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FE5A" w14:textId="77777777" w:rsidR="00075EB3" w:rsidRPr="00B67D43" w:rsidRDefault="009302F6" w:rsidP="0072103C">
      <w:pPr>
        <w:spacing w:line="360" w:lineRule="auto"/>
        <w:jc w:val="center"/>
        <w:rPr>
          <w:rFonts w:ascii="Arial" w:hAnsi="Arial" w:cs="Arial"/>
          <w:b/>
        </w:rPr>
        <w:sectPr w:rsidR="00075EB3" w:rsidRPr="00B67D43" w:rsidSect="00BA714F">
          <w:footerReference w:type="even" r:id="rId8"/>
          <w:footerReference w:type="default" r:id="rId9"/>
          <w:pgSz w:w="12242" w:h="15842" w:code="1"/>
          <w:pgMar w:top="2552" w:right="1262" w:bottom="1418" w:left="1701" w:header="709" w:footer="709" w:gutter="0"/>
          <w:cols w:space="708"/>
          <w:docGrid w:linePitch="360"/>
        </w:sectPr>
      </w:pPr>
      <w:r w:rsidRPr="00B67D43">
        <w:rPr>
          <w:rFonts w:ascii="Arial" w:hAnsi="Arial" w:cs="Arial"/>
          <w:b/>
          <w:noProof/>
          <w:lang w:val="es-MX" w:eastAsia="es-MX"/>
        </w:rPr>
        <mc:AlternateContent>
          <mc:Choice Requires="wps">
            <w:drawing>
              <wp:anchor distT="0" distB="0" distL="114300" distR="114300" simplePos="0" relativeHeight="251663360" behindDoc="0" locked="0" layoutInCell="1" allowOverlap="1" wp14:anchorId="71E3E135" wp14:editId="4E43A504">
                <wp:simplePos x="0" y="0"/>
                <wp:positionH relativeFrom="column">
                  <wp:posOffset>3253740</wp:posOffset>
                </wp:positionH>
                <wp:positionV relativeFrom="paragraph">
                  <wp:posOffset>6671945</wp:posOffset>
                </wp:positionV>
                <wp:extent cx="2721610" cy="342900"/>
                <wp:effectExtent l="0" t="0" r="254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0E93" w14:textId="5E1EC0D3" w:rsidR="00520FC5" w:rsidRPr="008666BF" w:rsidRDefault="00520FC5" w:rsidP="00075EB3">
                            <w:pPr>
                              <w:jc w:val="center"/>
                              <w:rPr>
                                <w:rFonts w:ascii="Century Gothic" w:hAnsi="Century Gothic"/>
                                <w:b/>
                                <w:sz w:val="18"/>
                                <w:szCs w:val="18"/>
                              </w:rPr>
                            </w:pPr>
                            <w:r w:rsidRPr="008666BF">
                              <w:rPr>
                                <w:rFonts w:ascii="Century Gothic" w:hAnsi="Century Gothic"/>
                                <w:b/>
                                <w:sz w:val="18"/>
                                <w:szCs w:val="18"/>
                              </w:rPr>
                              <w:t xml:space="preserve">Última </w:t>
                            </w:r>
                            <w:r w:rsidR="00C122A0">
                              <w:rPr>
                                <w:rFonts w:ascii="Century Gothic" w:hAnsi="Century Gothic"/>
                                <w:b/>
                                <w:sz w:val="18"/>
                                <w:szCs w:val="18"/>
                              </w:rPr>
                              <w:t>r</w:t>
                            </w:r>
                            <w:r w:rsidRPr="008666BF">
                              <w:rPr>
                                <w:rFonts w:ascii="Century Gothic" w:hAnsi="Century Gothic"/>
                                <w:b/>
                                <w:sz w:val="18"/>
                                <w:szCs w:val="18"/>
                              </w:rPr>
                              <w:t>eforma</w:t>
                            </w:r>
                            <w:r>
                              <w:rPr>
                                <w:rFonts w:ascii="Century Gothic" w:hAnsi="Century Gothic"/>
                                <w:b/>
                                <w:sz w:val="18"/>
                                <w:szCs w:val="18"/>
                              </w:rPr>
                              <w:t xml:space="preserve"> D.O</w:t>
                            </w:r>
                            <w:r w:rsidRPr="000A3367">
                              <w:rPr>
                                <w:rFonts w:ascii="Century Gothic" w:hAnsi="Century Gothic"/>
                                <w:b/>
                                <w:color w:val="7030A0"/>
                                <w:sz w:val="18"/>
                                <w:szCs w:val="18"/>
                              </w:rPr>
                              <w:t xml:space="preserve">. </w:t>
                            </w:r>
                            <w:r>
                              <w:rPr>
                                <w:rFonts w:ascii="Century Gothic" w:hAnsi="Century Gothic"/>
                                <w:b/>
                                <w:sz w:val="18"/>
                                <w:szCs w:val="18"/>
                              </w:rPr>
                              <w:t>2</w:t>
                            </w:r>
                            <w:r w:rsidR="009C169B">
                              <w:rPr>
                                <w:rFonts w:ascii="Century Gothic" w:hAnsi="Century Gothic"/>
                                <w:b/>
                                <w:sz w:val="18"/>
                                <w:szCs w:val="18"/>
                              </w:rPr>
                              <w:t>3-d</w:t>
                            </w:r>
                            <w:r>
                              <w:rPr>
                                <w:rFonts w:ascii="Century Gothic" w:hAnsi="Century Gothic"/>
                                <w:b/>
                                <w:sz w:val="18"/>
                                <w:szCs w:val="18"/>
                              </w:rPr>
                              <w:t>iciembre-202</w:t>
                            </w:r>
                            <w:r w:rsidR="009C169B">
                              <w:rPr>
                                <w:rFonts w:ascii="Century Gothic" w:hAnsi="Century Gothic"/>
                                <w:b/>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1E3E135" id="_x0000_t202" coordsize="21600,21600" o:spt="202" path="m,l,21600r21600,l21600,xe">
                <v:stroke joinstyle="miter"/>
                <v:path gradientshapeok="t" o:connecttype="rect"/>
              </v:shapetype>
              <v:shape id="Text Box 9" o:spid="_x0000_s1026" type="#_x0000_t202" style="position:absolute;left:0;text-align:left;margin-left:256.2pt;margin-top:525.35pt;width:214.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" filled="f" stroked="f">
                <v:textbox>
                  <w:txbxContent>
                    <w:p w14:paraId="1B810E93" w14:textId="5E1EC0D3" w:rsidR="00520FC5" w:rsidRPr="008666BF" w:rsidRDefault="00520FC5" w:rsidP="00075EB3">
                      <w:pPr>
                        <w:jc w:val="center"/>
                        <w:rPr>
                          <w:rFonts w:ascii="Century Gothic" w:hAnsi="Century Gothic"/>
                          <w:b/>
                          <w:sz w:val="18"/>
                          <w:szCs w:val="18"/>
                        </w:rPr>
                      </w:pPr>
                      <w:r w:rsidRPr="008666BF">
                        <w:rPr>
                          <w:rFonts w:ascii="Century Gothic" w:hAnsi="Century Gothic"/>
                          <w:b/>
                          <w:sz w:val="18"/>
                          <w:szCs w:val="18"/>
                        </w:rPr>
                        <w:t xml:space="preserve">Última </w:t>
                      </w:r>
                      <w:r w:rsidR="00C122A0">
                        <w:rPr>
                          <w:rFonts w:ascii="Century Gothic" w:hAnsi="Century Gothic"/>
                          <w:b/>
                          <w:sz w:val="18"/>
                          <w:szCs w:val="18"/>
                        </w:rPr>
                        <w:t>r</w:t>
                      </w:r>
                      <w:r w:rsidRPr="008666BF">
                        <w:rPr>
                          <w:rFonts w:ascii="Century Gothic" w:hAnsi="Century Gothic"/>
                          <w:b/>
                          <w:sz w:val="18"/>
                          <w:szCs w:val="18"/>
                        </w:rPr>
                        <w:t>eforma</w:t>
                      </w:r>
                      <w:r>
                        <w:rPr>
                          <w:rFonts w:ascii="Century Gothic" w:hAnsi="Century Gothic"/>
                          <w:b/>
                          <w:sz w:val="18"/>
                          <w:szCs w:val="18"/>
                        </w:rPr>
                        <w:t xml:space="preserve"> D.O</w:t>
                      </w:r>
                      <w:r w:rsidRPr="000A3367">
                        <w:rPr>
                          <w:rFonts w:ascii="Century Gothic" w:hAnsi="Century Gothic"/>
                          <w:b/>
                          <w:color w:val="7030A0"/>
                          <w:sz w:val="18"/>
                          <w:szCs w:val="18"/>
                        </w:rPr>
                        <w:t xml:space="preserve">. </w:t>
                      </w:r>
                      <w:r>
                        <w:rPr>
                          <w:rFonts w:ascii="Century Gothic" w:hAnsi="Century Gothic"/>
                          <w:b/>
                          <w:sz w:val="18"/>
                          <w:szCs w:val="18"/>
                        </w:rPr>
                        <w:t>2</w:t>
                      </w:r>
                      <w:r w:rsidR="009C169B">
                        <w:rPr>
                          <w:rFonts w:ascii="Century Gothic" w:hAnsi="Century Gothic"/>
                          <w:b/>
                          <w:sz w:val="18"/>
                          <w:szCs w:val="18"/>
                        </w:rPr>
                        <w:t>3-d</w:t>
                      </w:r>
                      <w:r>
                        <w:rPr>
                          <w:rFonts w:ascii="Century Gothic" w:hAnsi="Century Gothic"/>
                          <w:b/>
                          <w:sz w:val="18"/>
                          <w:szCs w:val="18"/>
                        </w:rPr>
                        <w:t>iciembre-202</w:t>
                      </w:r>
                      <w:r w:rsidR="009C169B">
                        <w:rPr>
                          <w:rFonts w:ascii="Century Gothic" w:hAnsi="Century Gothic"/>
                          <w:b/>
                          <w:sz w:val="18"/>
                          <w:szCs w:val="18"/>
                        </w:rPr>
                        <w:t>4</w:t>
                      </w:r>
                    </w:p>
                  </w:txbxContent>
                </v:textbox>
              </v:shape>
            </w:pict>
          </mc:Fallback>
        </mc:AlternateContent>
      </w:r>
      <w:r w:rsidRPr="00B67D43">
        <w:rPr>
          <w:rFonts w:ascii="Arial" w:hAnsi="Arial" w:cs="Arial"/>
          <w:b/>
          <w:noProof/>
          <w:lang w:val="es-MX" w:eastAsia="es-MX"/>
        </w:rPr>
        <mc:AlternateContent>
          <mc:Choice Requires="wps">
            <w:drawing>
              <wp:anchor distT="0" distB="0" distL="114300" distR="114300" simplePos="0" relativeHeight="251662336" behindDoc="0" locked="0" layoutInCell="1" allowOverlap="1" wp14:anchorId="141E608C" wp14:editId="6C6AA962">
                <wp:simplePos x="0" y="0"/>
                <wp:positionH relativeFrom="column">
                  <wp:posOffset>232410</wp:posOffset>
                </wp:positionH>
                <wp:positionV relativeFrom="paragraph">
                  <wp:posOffset>1424305</wp:posOffset>
                </wp:positionV>
                <wp:extent cx="5943600" cy="27324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3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04D40" w14:textId="77777777" w:rsidR="00520FC5" w:rsidRPr="008346B1" w:rsidRDefault="00520FC5" w:rsidP="00075EB3">
                            <w:pPr>
                              <w:pStyle w:val="NormalWeb"/>
                              <w:spacing w:before="0" w:beforeAutospacing="0" w:after="0" w:afterAutospacing="0"/>
                              <w:jc w:val="center"/>
                              <w:rPr>
                                <w:rFonts w:ascii="Tahoma" w:hAnsi="Tahoma" w:cs="Tahoma"/>
                                <w:b/>
                                <w:sz w:val="20"/>
                                <w:szCs w:val="20"/>
                              </w:rPr>
                            </w:pPr>
                          </w:p>
                          <w:p w14:paraId="7F408C41" w14:textId="77777777" w:rsidR="00520FC5" w:rsidRPr="00235D7B" w:rsidRDefault="00520FC5" w:rsidP="00075EB3">
                            <w:pPr>
                              <w:widowControl w:val="0"/>
                              <w:autoSpaceDE w:val="0"/>
                              <w:autoSpaceDN w:val="0"/>
                              <w:adjustRightInd w:val="0"/>
                              <w:spacing w:after="120" w:line="360" w:lineRule="auto"/>
                              <w:ind w:right="-20"/>
                              <w:jc w:val="center"/>
                              <w:rPr>
                                <w:rFonts w:ascii="Tahoma" w:hAnsi="Tahoma" w:cs="Tahoma"/>
                                <w:b/>
                                <w:bCs/>
                                <w:sz w:val="60"/>
                                <w:szCs w:val="60"/>
                                <w:lang w:val="es-MX" w:eastAsia="en-US"/>
                              </w:rPr>
                            </w:pPr>
                            <w:r>
                              <w:rPr>
                                <w:rFonts w:ascii="Tahoma" w:hAnsi="Tahoma" w:cs="Tahoma"/>
                                <w:b/>
                                <w:sz w:val="60"/>
                                <w:szCs w:val="60"/>
                                <w:lang w:val="es-MX" w:eastAsia="en-US"/>
                              </w:rPr>
                              <w:t xml:space="preserve">LEY DE HACIENDA DEL MUNICIPIO DE MÉRIDA, YUCATÁN </w:t>
                            </w:r>
                          </w:p>
                          <w:p w14:paraId="6A518B21" w14:textId="77777777" w:rsidR="00520FC5" w:rsidRPr="00D1489C" w:rsidRDefault="00520FC5" w:rsidP="00075EB3">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41E608C" id="Text Box 8" o:spid="_x0000_s1027" type="#_x0000_t202" style="position:absolute;left:0;text-align:left;margin-left:18.3pt;margin-top:112.15pt;width:468pt;height:2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" stroked="f">
                <v:textbox>
                  <w:txbxContent>
                    <w:p w14:paraId="71204D40" w14:textId="77777777" w:rsidR="00520FC5" w:rsidRPr="008346B1" w:rsidRDefault="00520FC5" w:rsidP="00075EB3">
                      <w:pPr>
                        <w:pStyle w:val="NormalWeb"/>
                        <w:spacing w:before="0" w:beforeAutospacing="0" w:after="0" w:afterAutospacing="0"/>
                        <w:jc w:val="center"/>
                        <w:rPr>
                          <w:rFonts w:ascii="Tahoma" w:hAnsi="Tahoma" w:cs="Tahoma"/>
                          <w:b/>
                          <w:sz w:val="20"/>
                          <w:szCs w:val="20"/>
                        </w:rPr>
                      </w:pPr>
                    </w:p>
                    <w:p w14:paraId="7F408C41" w14:textId="77777777" w:rsidR="00520FC5" w:rsidRPr="00235D7B" w:rsidRDefault="00520FC5" w:rsidP="00075EB3">
                      <w:pPr>
                        <w:widowControl w:val="0"/>
                        <w:autoSpaceDE w:val="0"/>
                        <w:autoSpaceDN w:val="0"/>
                        <w:adjustRightInd w:val="0"/>
                        <w:spacing w:after="120" w:line="360" w:lineRule="auto"/>
                        <w:ind w:right="-20"/>
                        <w:jc w:val="center"/>
                        <w:rPr>
                          <w:rFonts w:ascii="Tahoma" w:hAnsi="Tahoma" w:cs="Tahoma"/>
                          <w:b/>
                          <w:bCs/>
                          <w:sz w:val="60"/>
                          <w:szCs w:val="60"/>
                          <w:lang w:val="es-MX" w:eastAsia="en-US"/>
                        </w:rPr>
                      </w:pPr>
                      <w:r>
                        <w:rPr>
                          <w:rFonts w:ascii="Tahoma" w:hAnsi="Tahoma" w:cs="Tahoma"/>
                          <w:b/>
                          <w:sz w:val="60"/>
                          <w:szCs w:val="60"/>
                          <w:lang w:val="es-MX" w:eastAsia="en-US"/>
                        </w:rPr>
                        <w:t xml:space="preserve">LEY DE HACIENDA DEL MUNICIPIO DE MÉRIDA, YUCATÁN </w:t>
                      </w:r>
                    </w:p>
                    <w:p w14:paraId="6A518B21" w14:textId="77777777" w:rsidR="00520FC5" w:rsidRPr="00D1489C" w:rsidRDefault="00520FC5" w:rsidP="00075EB3">
                      <w:pPr>
                        <w:pStyle w:val="NormalWeb"/>
                        <w:spacing w:before="0" w:beforeAutospacing="0" w:after="0" w:afterAutospacing="0" w:line="480" w:lineRule="auto"/>
                        <w:jc w:val="center"/>
                      </w:pPr>
                    </w:p>
                  </w:txbxContent>
                </v:textbox>
              </v:shape>
            </w:pict>
          </mc:Fallback>
        </mc:AlternateContent>
      </w:r>
      <w:r w:rsidRPr="00B67D43">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52F0FC3A" wp14:editId="02091F01">
                <wp:simplePos x="0" y="0"/>
                <wp:positionH relativeFrom="column">
                  <wp:posOffset>862965</wp:posOffset>
                </wp:positionH>
                <wp:positionV relativeFrom="paragraph">
                  <wp:posOffset>-1120140</wp:posOffset>
                </wp:positionV>
                <wp:extent cx="4343400" cy="205740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6C45" w14:textId="77777777" w:rsidR="00520FC5" w:rsidRDefault="00520FC5" w:rsidP="00075EB3">
                            <w:pPr>
                              <w:jc w:val="center"/>
                              <w:rPr>
                                <w:rFonts w:ascii="CG Omega" w:hAnsi="CG Omega"/>
                                <w:sz w:val="16"/>
                              </w:rPr>
                            </w:pPr>
                            <w:r w:rsidRPr="00385D64">
                              <w:rPr>
                                <w:rFonts w:ascii="CG Omega" w:hAnsi="CG Omega"/>
                                <w:sz w:val="16"/>
                              </w:rPr>
                              <w:object w:dxaOrig="2547" w:dyaOrig="2450" w14:anchorId="1E96B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2.7pt">
                                  <v:imagedata r:id="rId10" o:title=""/>
                                </v:shape>
                                <o:OLEObject Type="Embed" ProgID="Word.Picture.8" ShapeID="_x0000_i1026" DrawAspect="Content" ObjectID="_1798543669" r:id="rId11"/>
                              </w:object>
                            </w:r>
                          </w:p>
                          <w:p w14:paraId="250C86D5" w14:textId="77777777" w:rsidR="00520FC5" w:rsidRDefault="00520FC5" w:rsidP="00075EB3">
                            <w:pPr>
                              <w:rPr>
                                <w:rFonts w:ascii="Tahoma" w:hAnsi="Tahoma" w:cs="Tahoma"/>
                                <w:b/>
                                <w:sz w:val="16"/>
                              </w:rPr>
                            </w:pPr>
                          </w:p>
                          <w:p w14:paraId="6C9D6547" w14:textId="77777777" w:rsidR="00520FC5" w:rsidRDefault="00520FC5" w:rsidP="00075EB3">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2F0FC3A" id="Text Box 7" o:spid="_x0000_s1028" type="#_x0000_t202" style="position:absolute;left:0;text-align:left;margin-left:67.95pt;margin-top:-88.2pt;width:34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" filled="f" stroked="f">
                <v:textbox>
                  <w:txbxContent>
                    <w:p w14:paraId="787E6C45" w14:textId="77777777" w:rsidR="00520FC5" w:rsidRDefault="00520FC5" w:rsidP="00075EB3">
                      <w:pPr>
                        <w:jc w:val="center"/>
                        <w:rPr>
                          <w:rFonts w:ascii="CG Omega" w:hAnsi="CG Omega"/>
                          <w:sz w:val="16"/>
                        </w:rPr>
                      </w:pPr>
                      <w:r w:rsidRPr="00385D64">
                        <w:rPr>
                          <w:rFonts w:ascii="CG Omega" w:hAnsi="CG Omega"/>
                          <w:sz w:val="16"/>
                        </w:rPr>
                        <w:object w:dxaOrig="2542" w:dyaOrig="2454" w14:anchorId="1E96B697">
                          <v:shape id="_x0000_i1026" type="#_x0000_t75" style="width:127.35pt;height:122.5pt">
                            <v:imagedata r:id="rId12" o:title=""/>
                          </v:shape>
                          <o:OLEObject Type="Embed" ProgID="Word.Picture.8" ShapeID="_x0000_i1026" DrawAspect="Content" ObjectID="_1797331501" r:id="rId13"/>
                        </w:object>
                      </w:r>
                    </w:p>
                    <w:p w14:paraId="250C86D5" w14:textId="77777777" w:rsidR="00520FC5" w:rsidRDefault="00520FC5" w:rsidP="00075EB3">
                      <w:pPr>
                        <w:rPr>
                          <w:rFonts w:ascii="Tahoma" w:hAnsi="Tahoma" w:cs="Tahoma"/>
                          <w:b/>
                          <w:sz w:val="16"/>
                        </w:rPr>
                      </w:pPr>
                    </w:p>
                    <w:p w14:paraId="6C9D6547" w14:textId="77777777" w:rsidR="00520FC5" w:rsidRDefault="00520FC5" w:rsidP="00075EB3">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B67D43">
        <w:rPr>
          <w:rFonts w:ascii="Arial" w:hAnsi="Arial" w:cs="Arial"/>
          <w:b/>
          <w:noProof/>
          <w:lang w:val="es-MX" w:eastAsia="es-MX"/>
        </w:rPr>
        <mc:AlternateContent>
          <mc:Choice Requires="wpg">
            <w:drawing>
              <wp:anchor distT="0" distB="0" distL="114300" distR="114300" simplePos="0" relativeHeight="251660288" behindDoc="0" locked="0" layoutInCell="1" allowOverlap="1" wp14:anchorId="32F72C5A" wp14:editId="4F6D3B02">
                <wp:simplePos x="0" y="0"/>
                <wp:positionH relativeFrom="column">
                  <wp:posOffset>-394335</wp:posOffset>
                </wp:positionH>
                <wp:positionV relativeFrom="paragraph">
                  <wp:posOffset>-1348740</wp:posOffset>
                </wp:positionV>
                <wp:extent cx="6515100" cy="9372600"/>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DCAB775" id="Group 2" o:spid="_x0000_s1026" style="position:absolute;margin-left:-31.05pt;margin-top:-106.2pt;width:513pt;height:738pt;z-index:25166028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B67D43">
        <w:rPr>
          <w:rFonts w:ascii="Arial" w:hAnsi="Arial" w:cs="Arial"/>
          <w:b/>
          <w:noProof/>
          <w:lang w:val="es-MX" w:eastAsia="es-MX"/>
        </w:rPr>
        <mc:AlternateContent>
          <mc:Choice Requires="wps">
            <w:drawing>
              <wp:anchor distT="0" distB="0" distL="114300" distR="114300" simplePos="0" relativeHeight="251664384" behindDoc="0" locked="0" layoutInCell="1" allowOverlap="1" wp14:anchorId="2C7DA30E" wp14:editId="6AE51611">
                <wp:simplePos x="0" y="0"/>
                <wp:positionH relativeFrom="column">
                  <wp:posOffset>793750</wp:posOffset>
                </wp:positionH>
                <wp:positionV relativeFrom="paragraph">
                  <wp:posOffset>4777105</wp:posOffset>
                </wp:positionV>
                <wp:extent cx="5029200" cy="1143000"/>
                <wp:effectExtent l="0" t="0" r="2540"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36C2E" w14:textId="77777777" w:rsidR="00520FC5" w:rsidRPr="00B92488" w:rsidRDefault="00520FC5" w:rsidP="00075EB3">
                            <w:pPr>
                              <w:jc w:val="center"/>
                              <w:rPr>
                                <w:b/>
                                <w:lang w:val="es-MX"/>
                              </w:rPr>
                            </w:pPr>
                          </w:p>
                          <w:p w14:paraId="28F9F60E" w14:textId="77777777" w:rsidR="00520FC5" w:rsidRDefault="00520FC5" w:rsidP="00075EB3">
                            <w:pPr>
                              <w:jc w:val="center"/>
                              <w:rPr>
                                <w:rFonts w:ascii="Century" w:hAnsi="Century"/>
                                <w:b/>
                                <w:sz w:val="30"/>
                                <w:szCs w:val="30"/>
                                <w:lang w:val="es-MX"/>
                              </w:rPr>
                            </w:pPr>
                            <w:r>
                              <w:rPr>
                                <w:rFonts w:ascii="Century" w:hAnsi="Century"/>
                                <w:b/>
                                <w:sz w:val="30"/>
                                <w:szCs w:val="30"/>
                                <w:lang w:val="es-MX"/>
                              </w:rPr>
                              <w:t xml:space="preserve">SECRETARÍA GENERAL DEL </w:t>
                            </w:r>
                          </w:p>
                          <w:p w14:paraId="18614CA8" w14:textId="77777777" w:rsidR="00520FC5" w:rsidRPr="00A63A96" w:rsidRDefault="00520FC5" w:rsidP="00075EB3">
                            <w:pPr>
                              <w:jc w:val="center"/>
                              <w:rPr>
                                <w:rFonts w:ascii="Century" w:hAnsi="Century"/>
                                <w:b/>
                                <w:sz w:val="30"/>
                                <w:szCs w:val="30"/>
                                <w:lang w:val="es-MX"/>
                              </w:rPr>
                            </w:pPr>
                            <w:r>
                              <w:rPr>
                                <w:rFonts w:ascii="Century" w:hAnsi="Century"/>
                                <w:b/>
                                <w:sz w:val="30"/>
                                <w:szCs w:val="30"/>
                                <w:lang w:val="es-MX"/>
                              </w:rPr>
                              <w:t>PODER LEGISLATIVO</w:t>
                            </w:r>
                          </w:p>
                          <w:p w14:paraId="67C68D24" w14:textId="77777777" w:rsidR="00520FC5" w:rsidRDefault="00520FC5" w:rsidP="00075EB3">
                            <w:pPr>
                              <w:jc w:val="center"/>
                              <w:rPr>
                                <w:rFonts w:ascii="Century" w:hAnsi="Century"/>
                                <w:b/>
                                <w:sz w:val="26"/>
                                <w:szCs w:val="26"/>
                                <w:lang w:val="es-MX"/>
                              </w:rPr>
                            </w:pPr>
                          </w:p>
                          <w:p w14:paraId="47217C30" w14:textId="77777777" w:rsidR="00520FC5" w:rsidRDefault="00520FC5" w:rsidP="00075EB3">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14:paraId="6AA61CAB" w14:textId="77777777" w:rsidR="00520FC5" w:rsidRDefault="00520FC5" w:rsidP="00075EB3">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C7DA30E" id="Text Box 10" o:spid="_x0000_s1029" type="#_x0000_t202" style="position:absolute;left:0;text-align:left;margin-left:62.5pt;margin-top:376.15pt;width:39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" stroked="f">
                <v:textbox>
                  <w:txbxContent>
                    <w:p w14:paraId="4B236C2E" w14:textId="77777777" w:rsidR="00520FC5" w:rsidRPr="00B92488" w:rsidRDefault="00520FC5" w:rsidP="00075EB3">
                      <w:pPr>
                        <w:jc w:val="center"/>
                        <w:rPr>
                          <w:b/>
                          <w:lang w:val="es-MX"/>
                        </w:rPr>
                      </w:pPr>
                    </w:p>
                    <w:p w14:paraId="28F9F60E" w14:textId="77777777" w:rsidR="00520FC5" w:rsidRDefault="00520FC5" w:rsidP="00075EB3">
                      <w:pPr>
                        <w:jc w:val="center"/>
                        <w:rPr>
                          <w:rFonts w:ascii="Century" w:hAnsi="Century"/>
                          <w:b/>
                          <w:sz w:val="30"/>
                          <w:szCs w:val="30"/>
                          <w:lang w:val="es-MX"/>
                        </w:rPr>
                      </w:pPr>
                      <w:r>
                        <w:rPr>
                          <w:rFonts w:ascii="Century" w:hAnsi="Century"/>
                          <w:b/>
                          <w:sz w:val="30"/>
                          <w:szCs w:val="30"/>
                          <w:lang w:val="es-MX"/>
                        </w:rPr>
                        <w:t xml:space="preserve">SECRETARÍA GENERAL DEL </w:t>
                      </w:r>
                    </w:p>
                    <w:p w14:paraId="18614CA8" w14:textId="77777777" w:rsidR="00520FC5" w:rsidRPr="00A63A96" w:rsidRDefault="00520FC5" w:rsidP="00075EB3">
                      <w:pPr>
                        <w:jc w:val="center"/>
                        <w:rPr>
                          <w:rFonts w:ascii="Century" w:hAnsi="Century"/>
                          <w:b/>
                          <w:sz w:val="30"/>
                          <w:szCs w:val="30"/>
                          <w:lang w:val="es-MX"/>
                        </w:rPr>
                      </w:pPr>
                      <w:r>
                        <w:rPr>
                          <w:rFonts w:ascii="Century" w:hAnsi="Century"/>
                          <w:b/>
                          <w:sz w:val="30"/>
                          <w:szCs w:val="30"/>
                          <w:lang w:val="es-MX"/>
                        </w:rPr>
                        <w:t>PODER LEGISLATIVO</w:t>
                      </w:r>
                    </w:p>
                    <w:p w14:paraId="67C68D24" w14:textId="77777777" w:rsidR="00520FC5" w:rsidRDefault="00520FC5" w:rsidP="00075EB3">
                      <w:pPr>
                        <w:jc w:val="center"/>
                        <w:rPr>
                          <w:rFonts w:ascii="Century" w:hAnsi="Century"/>
                          <w:b/>
                          <w:sz w:val="26"/>
                          <w:szCs w:val="26"/>
                          <w:lang w:val="es-MX"/>
                        </w:rPr>
                      </w:pPr>
                    </w:p>
                    <w:p w14:paraId="47217C30" w14:textId="77777777" w:rsidR="00520FC5" w:rsidRDefault="00520FC5" w:rsidP="00075EB3">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14:paraId="6AA61CAB" w14:textId="77777777" w:rsidR="00520FC5" w:rsidRDefault="00520FC5" w:rsidP="00075EB3">
                      <w:pPr>
                        <w:jc w:val="center"/>
                        <w:rPr>
                          <w:rFonts w:ascii="Century" w:hAnsi="Century"/>
                          <w:b/>
                          <w:sz w:val="26"/>
                          <w:szCs w:val="26"/>
                          <w:lang w:val="es-MX"/>
                        </w:rPr>
                      </w:pPr>
                    </w:p>
                  </w:txbxContent>
                </v:textbox>
              </v:shape>
            </w:pict>
          </mc:Fallback>
        </mc:AlternateContent>
      </w:r>
    </w:p>
    <w:tbl>
      <w:tblPr>
        <w:tblW w:w="855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032"/>
        <w:gridCol w:w="1523"/>
      </w:tblGrid>
      <w:tr w:rsidR="00011315" w:rsidRPr="00B67D43" w14:paraId="50F442A3" w14:textId="77777777" w:rsidTr="0038190B">
        <w:trPr>
          <w:tblHeader/>
          <w:tblCellSpacing w:w="20" w:type="dxa"/>
          <w:jc w:val="center"/>
        </w:trPr>
        <w:tc>
          <w:tcPr>
            <w:tcW w:w="6972" w:type="dxa"/>
          </w:tcPr>
          <w:p w14:paraId="52179DF6" w14:textId="77777777" w:rsidR="00011315" w:rsidRPr="00B67D43" w:rsidRDefault="00011315" w:rsidP="0072103C">
            <w:pPr>
              <w:spacing w:line="360" w:lineRule="auto"/>
              <w:jc w:val="center"/>
              <w:rPr>
                <w:rFonts w:ascii="Tahoma" w:hAnsi="Tahoma" w:cs="Tahoma"/>
                <w:b/>
                <w:sz w:val="18"/>
                <w:szCs w:val="18"/>
              </w:rPr>
            </w:pPr>
          </w:p>
        </w:tc>
        <w:tc>
          <w:tcPr>
            <w:tcW w:w="1463" w:type="dxa"/>
          </w:tcPr>
          <w:p w14:paraId="6F13B9FC" w14:textId="77777777" w:rsidR="00011315" w:rsidRPr="00B67D43" w:rsidRDefault="00011315" w:rsidP="0072103C">
            <w:pPr>
              <w:spacing w:line="360" w:lineRule="auto"/>
              <w:jc w:val="center"/>
              <w:rPr>
                <w:rFonts w:ascii="Tahoma" w:hAnsi="Tahoma" w:cs="Tahoma"/>
                <w:b/>
                <w:sz w:val="18"/>
                <w:szCs w:val="18"/>
              </w:rPr>
            </w:pPr>
          </w:p>
          <w:p w14:paraId="62D2EDA8" w14:textId="77777777" w:rsidR="00011315" w:rsidRPr="00B67D43" w:rsidRDefault="00011315" w:rsidP="0072103C">
            <w:pPr>
              <w:spacing w:line="360" w:lineRule="auto"/>
              <w:jc w:val="center"/>
              <w:rPr>
                <w:rFonts w:ascii="Tahoma" w:hAnsi="Tahoma" w:cs="Tahoma"/>
                <w:b/>
                <w:sz w:val="18"/>
                <w:szCs w:val="18"/>
              </w:rPr>
            </w:pPr>
            <w:r w:rsidRPr="00B67D43">
              <w:rPr>
                <w:rFonts w:ascii="Tahoma" w:hAnsi="Tahoma" w:cs="Tahoma"/>
                <w:b/>
                <w:sz w:val="18"/>
                <w:szCs w:val="18"/>
              </w:rPr>
              <w:t>ARTÍCULOS</w:t>
            </w:r>
          </w:p>
        </w:tc>
      </w:tr>
      <w:tr w:rsidR="00011315" w:rsidRPr="00B67D43" w14:paraId="46069CB1" w14:textId="77777777" w:rsidTr="0038190B">
        <w:trPr>
          <w:trHeight w:val="358"/>
          <w:tblCellSpacing w:w="20" w:type="dxa"/>
          <w:jc w:val="center"/>
        </w:trPr>
        <w:tc>
          <w:tcPr>
            <w:tcW w:w="6972" w:type="dxa"/>
          </w:tcPr>
          <w:p w14:paraId="45AD43AD" w14:textId="77777777" w:rsidR="00011315" w:rsidRPr="00B67D43" w:rsidRDefault="00011315" w:rsidP="0072103C">
            <w:pPr>
              <w:jc w:val="center"/>
              <w:rPr>
                <w:rFonts w:ascii="Tahoma" w:hAnsi="Tahoma" w:cs="Tahoma"/>
                <w:b/>
                <w:sz w:val="18"/>
                <w:szCs w:val="18"/>
              </w:rPr>
            </w:pPr>
          </w:p>
          <w:p w14:paraId="230A233C"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TÍTULO PRIMERO</w:t>
            </w:r>
          </w:p>
          <w:p w14:paraId="56F6710A"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GENERALIDADES</w:t>
            </w:r>
          </w:p>
          <w:p w14:paraId="475B67F8" w14:textId="77777777" w:rsidR="00011315" w:rsidRPr="00B67D43" w:rsidRDefault="00011315" w:rsidP="0072103C">
            <w:pPr>
              <w:jc w:val="center"/>
              <w:rPr>
                <w:rFonts w:ascii="Tahoma" w:hAnsi="Tahoma" w:cs="Tahoma"/>
                <w:b/>
                <w:sz w:val="18"/>
                <w:szCs w:val="18"/>
                <w:u w:val="single"/>
              </w:rPr>
            </w:pPr>
          </w:p>
        </w:tc>
        <w:tc>
          <w:tcPr>
            <w:tcW w:w="1463" w:type="dxa"/>
          </w:tcPr>
          <w:p w14:paraId="18B07F0C" w14:textId="77777777" w:rsidR="00011315" w:rsidRPr="00B67D43" w:rsidRDefault="00011315" w:rsidP="0072103C">
            <w:pPr>
              <w:spacing w:line="360" w:lineRule="auto"/>
              <w:jc w:val="center"/>
              <w:rPr>
                <w:rFonts w:ascii="Tahoma" w:hAnsi="Tahoma" w:cs="Tahoma"/>
                <w:sz w:val="18"/>
                <w:szCs w:val="18"/>
              </w:rPr>
            </w:pPr>
          </w:p>
        </w:tc>
      </w:tr>
      <w:tr w:rsidR="00011315" w:rsidRPr="00B67D43" w14:paraId="1375E928" w14:textId="77777777" w:rsidTr="0038190B">
        <w:trPr>
          <w:tblCellSpacing w:w="20" w:type="dxa"/>
          <w:jc w:val="center"/>
        </w:trPr>
        <w:tc>
          <w:tcPr>
            <w:tcW w:w="6972" w:type="dxa"/>
          </w:tcPr>
          <w:p w14:paraId="06B60806" w14:textId="77777777" w:rsidR="00011315" w:rsidRPr="00B67D43" w:rsidRDefault="00011315" w:rsidP="0072103C">
            <w:pPr>
              <w:spacing w:line="360" w:lineRule="auto"/>
              <w:jc w:val="both"/>
              <w:rPr>
                <w:rFonts w:ascii="Tahoma" w:hAnsi="Tahoma" w:cs="Tahoma"/>
                <w:sz w:val="18"/>
                <w:szCs w:val="18"/>
              </w:rPr>
            </w:pPr>
            <w:r w:rsidRPr="00B67D43">
              <w:rPr>
                <w:rFonts w:ascii="Tahoma" w:hAnsi="Tahoma" w:cs="Tahoma"/>
                <w:b/>
                <w:sz w:val="18"/>
                <w:szCs w:val="18"/>
              </w:rPr>
              <w:t xml:space="preserve">CAPÍTULO I.- </w:t>
            </w:r>
            <w:r w:rsidRPr="00B67D43">
              <w:rPr>
                <w:rFonts w:ascii="Tahoma" w:hAnsi="Tahoma" w:cs="Tahoma"/>
                <w:sz w:val="18"/>
                <w:szCs w:val="18"/>
              </w:rPr>
              <w:t>DISPOSICIONES GENERALES</w:t>
            </w:r>
          </w:p>
        </w:tc>
        <w:tc>
          <w:tcPr>
            <w:tcW w:w="1463" w:type="dxa"/>
          </w:tcPr>
          <w:p w14:paraId="105E79DE" w14:textId="77777777" w:rsidR="00011315" w:rsidRPr="00B67D43" w:rsidRDefault="00011315" w:rsidP="0072103C">
            <w:pPr>
              <w:spacing w:line="360" w:lineRule="auto"/>
              <w:jc w:val="center"/>
              <w:rPr>
                <w:rFonts w:ascii="Tahoma" w:hAnsi="Tahoma" w:cs="Tahoma"/>
                <w:sz w:val="18"/>
                <w:szCs w:val="18"/>
              </w:rPr>
            </w:pPr>
          </w:p>
        </w:tc>
      </w:tr>
      <w:tr w:rsidR="00011315" w:rsidRPr="00B67D43" w14:paraId="1B4F427B" w14:textId="77777777" w:rsidTr="0038190B">
        <w:trPr>
          <w:tblCellSpacing w:w="20" w:type="dxa"/>
          <w:jc w:val="center"/>
        </w:trPr>
        <w:tc>
          <w:tcPr>
            <w:tcW w:w="6972" w:type="dxa"/>
          </w:tcPr>
          <w:p w14:paraId="2D7E5D27"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 xml:space="preserve">De los Ingresos municipales </w:t>
            </w:r>
          </w:p>
        </w:tc>
        <w:tc>
          <w:tcPr>
            <w:tcW w:w="1463" w:type="dxa"/>
          </w:tcPr>
          <w:p w14:paraId="63C86EC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w:t>
            </w:r>
          </w:p>
        </w:tc>
      </w:tr>
      <w:tr w:rsidR="00011315" w:rsidRPr="00B67D43" w14:paraId="19556830" w14:textId="77777777" w:rsidTr="0038190B">
        <w:trPr>
          <w:tblCellSpacing w:w="20" w:type="dxa"/>
          <w:jc w:val="center"/>
        </w:trPr>
        <w:tc>
          <w:tcPr>
            <w:tcW w:w="6972" w:type="dxa"/>
          </w:tcPr>
          <w:p w14:paraId="4AB62F4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las disposiciones fiscales</w:t>
            </w:r>
          </w:p>
        </w:tc>
        <w:tc>
          <w:tcPr>
            <w:tcW w:w="1463" w:type="dxa"/>
          </w:tcPr>
          <w:p w14:paraId="4A40219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2-9</w:t>
            </w:r>
          </w:p>
        </w:tc>
      </w:tr>
      <w:tr w:rsidR="00011315" w:rsidRPr="00B67D43" w14:paraId="6F5CC840" w14:textId="77777777" w:rsidTr="0038190B">
        <w:trPr>
          <w:tblCellSpacing w:w="20" w:type="dxa"/>
          <w:jc w:val="center"/>
        </w:trPr>
        <w:tc>
          <w:tcPr>
            <w:tcW w:w="6972" w:type="dxa"/>
          </w:tcPr>
          <w:p w14:paraId="7C8AB41A"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De las autoridades fiscales</w:t>
            </w:r>
          </w:p>
        </w:tc>
        <w:tc>
          <w:tcPr>
            <w:tcW w:w="1463" w:type="dxa"/>
          </w:tcPr>
          <w:p w14:paraId="702C524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10-11</w:t>
            </w:r>
          </w:p>
        </w:tc>
      </w:tr>
      <w:tr w:rsidR="00011315" w:rsidRPr="00B67D43" w14:paraId="0D00E2D3" w14:textId="77777777" w:rsidTr="0038190B">
        <w:trPr>
          <w:tblCellSpacing w:w="20" w:type="dxa"/>
          <w:jc w:val="center"/>
        </w:trPr>
        <w:tc>
          <w:tcPr>
            <w:tcW w:w="6972" w:type="dxa"/>
          </w:tcPr>
          <w:p w14:paraId="557B3F7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cuarta.- </w:t>
            </w:r>
            <w:r w:rsidRPr="00B67D43">
              <w:rPr>
                <w:rFonts w:ascii="Tahoma" w:hAnsi="Tahoma" w:cs="Tahoma"/>
                <w:sz w:val="18"/>
                <w:szCs w:val="18"/>
              </w:rPr>
              <w:t>Del órgano administrativo</w:t>
            </w:r>
          </w:p>
        </w:tc>
        <w:tc>
          <w:tcPr>
            <w:tcW w:w="1463" w:type="dxa"/>
          </w:tcPr>
          <w:p w14:paraId="743E16E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12-13</w:t>
            </w:r>
          </w:p>
        </w:tc>
      </w:tr>
      <w:tr w:rsidR="00011315" w:rsidRPr="00B67D43" w14:paraId="7B148EB1" w14:textId="77777777" w:rsidTr="0038190B">
        <w:trPr>
          <w:tblCellSpacing w:w="20" w:type="dxa"/>
          <w:jc w:val="center"/>
        </w:trPr>
        <w:tc>
          <w:tcPr>
            <w:tcW w:w="6972" w:type="dxa"/>
          </w:tcPr>
          <w:p w14:paraId="760A82E7"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II.- </w:t>
            </w:r>
            <w:r w:rsidR="00057872" w:rsidRPr="00B67D43">
              <w:rPr>
                <w:rFonts w:ascii="Tahoma" w:hAnsi="Tahoma" w:cs="Tahoma"/>
                <w:sz w:val="18"/>
                <w:szCs w:val="18"/>
              </w:rPr>
              <w:t>DE LAS CARACTERÍ</w:t>
            </w:r>
            <w:r w:rsidRPr="00B67D43">
              <w:rPr>
                <w:rFonts w:ascii="Tahoma" w:hAnsi="Tahoma" w:cs="Tahoma"/>
                <w:sz w:val="18"/>
                <w:szCs w:val="18"/>
              </w:rPr>
              <w:t>STICAS DE LOS INGRESOS</w:t>
            </w:r>
          </w:p>
        </w:tc>
        <w:tc>
          <w:tcPr>
            <w:tcW w:w="1463" w:type="dxa"/>
          </w:tcPr>
          <w:p w14:paraId="0C4CD85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w:t>
            </w:r>
          </w:p>
        </w:tc>
      </w:tr>
      <w:tr w:rsidR="00011315" w:rsidRPr="00B67D43" w14:paraId="2BE61F43" w14:textId="77777777" w:rsidTr="0038190B">
        <w:trPr>
          <w:tblCellSpacing w:w="20" w:type="dxa"/>
          <w:jc w:val="center"/>
        </w:trPr>
        <w:tc>
          <w:tcPr>
            <w:tcW w:w="6972" w:type="dxa"/>
          </w:tcPr>
          <w:p w14:paraId="5EB31DA0"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De las Contribuciones</w:t>
            </w:r>
          </w:p>
        </w:tc>
        <w:tc>
          <w:tcPr>
            <w:tcW w:w="1463" w:type="dxa"/>
          </w:tcPr>
          <w:p w14:paraId="188470B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w:t>
            </w:r>
          </w:p>
        </w:tc>
      </w:tr>
      <w:tr w:rsidR="00011315" w:rsidRPr="00B67D43" w14:paraId="7E09AEC3" w14:textId="77777777" w:rsidTr="0038190B">
        <w:trPr>
          <w:tblCellSpacing w:w="20" w:type="dxa"/>
          <w:jc w:val="center"/>
        </w:trPr>
        <w:tc>
          <w:tcPr>
            <w:tcW w:w="6972" w:type="dxa"/>
          </w:tcPr>
          <w:p w14:paraId="364A18F2"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los Aprovechamientos</w:t>
            </w:r>
          </w:p>
        </w:tc>
        <w:tc>
          <w:tcPr>
            <w:tcW w:w="1463" w:type="dxa"/>
          </w:tcPr>
          <w:p w14:paraId="53ABB9F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w:t>
            </w:r>
          </w:p>
        </w:tc>
      </w:tr>
      <w:tr w:rsidR="00011315" w:rsidRPr="00B67D43" w14:paraId="282C1A1C" w14:textId="77777777" w:rsidTr="0038190B">
        <w:trPr>
          <w:tblCellSpacing w:w="20" w:type="dxa"/>
          <w:jc w:val="center"/>
        </w:trPr>
        <w:tc>
          <w:tcPr>
            <w:tcW w:w="6972" w:type="dxa"/>
          </w:tcPr>
          <w:p w14:paraId="548268F9"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De los Productos</w:t>
            </w:r>
          </w:p>
        </w:tc>
        <w:tc>
          <w:tcPr>
            <w:tcW w:w="1463" w:type="dxa"/>
          </w:tcPr>
          <w:p w14:paraId="2A01F54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w:t>
            </w:r>
          </w:p>
        </w:tc>
      </w:tr>
      <w:tr w:rsidR="00011315" w:rsidRPr="00B67D43" w14:paraId="4D095981" w14:textId="77777777" w:rsidTr="0038190B">
        <w:trPr>
          <w:tblCellSpacing w:w="20" w:type="dxa"/>
          <w:jc w:val="center"/>
        </w:trPr>
        <w:tc>
          <w:tcPr>
            <w:tcW w:w="6972" w:type="dxa"/>
          </w:tcPr>
          <w:p w14:paraId="3EF2722C"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Cuarta.- </w:t>
            </w:r>
            <w:r w:rsidRPr="00B67D43">
              <w:rPr>
                <w:rFonts w:ascii="Tahoma" w:hAnsi="Tahoma" w:cs="Tahoma"/>
                <w:sz w:val="18"/>
                <w:szCs w:val="18"/>
              </w:rPr>
              <w:t>Participaciones</w:t>
            </w:r>
          </w:p>
        </w:tc>
        <w:tc>
          <w:tcPr>
            <w:tcW w:w="1463" w:type="dxa"/>
          </w:tcPr>
          <w:p w14:paraId="7612DF3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18</w:t>
            </w:r>
          </w:p>
        </w:tc>
      </w:tr>
      <w:tr w:rsidR="00011315" w:rsidRPr="00B67D43" w14:paraId="6097F09A" w14:textId="77777777" w:rsidTr="0038190B">
        <w:trPr>
          <w:tblCellSpacing w:w="20" w:type="dxa"/>
          <w:jc w:val="center"/>
        </w:trPr>
        <w:tc>
          <w:tcPr>
            <w:tcW w:w="6972" w:type="dxa"/>
          </w:tcPr>
          <w:p w14:paraId="7ABB89B1"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Quinta.- </w:t>
            </w:r>
            <w:r w:rsidRPr="00B67D43">
              <w:rPr>
                <w:rFonts w:ascii="Tahoma" w:hAnsi="Tahoma" w:cs="Tahoma"/>
                <w:sz w:val="18"/>
                <w:szCs w:val="18"/>
              </w:rPr>
              <w:t>Aportaciones</w:t>
            </w:r>
          </w:p>
        </w:tc>
        <w:tc>
          <w:tcPr>
            <w:tcW w:w="1463" w:type="dxa"/>
          </w:tcPr>
          <w:p w14:paraId="079E57B8"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19</w:t>
            </w:r>
          </w:p>
        </w:tc>
      </w:tr>
      <w:tr w:rsidR="00011315" w:rsidRPr="00B67D43" w14:paraId="10929B92" w14:textId="77777777" w:rsidTr="0038190B">
        <w:trPr>
          <w:tblCellSpacing w:w="20" w:type="dxa"/>
          <w:jc w:val="center"/>
        </w:trPr>
        <w:tc>
          <w:tcPr>
            <w:tcW w:w="6972" w:type="dxa"/>
          </w:tcPr>
          <w:p w14:paraId="3FF63E1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Sexta.- </w:t>
            </w:r>
            <w:r w:rsidRPr="00B67D43">
              <w:rPr>
                <w:rFonts w:ascii="Tahoma" w:hAnsi="Tahoma" w:cs="Tahoma"/>
                <w:sz w:val="18"/>
                <w:szCs w:val="18"/>
              </w:rPr>
              <w:t>Ingresos Extraordinarios</w:t>
            </w:r>
          </w:p>
        </w:tc>
        <w:tc>
          <w:tcPr>
            <w:tcW w:w="1463" w:type="dxa"/>
          </w:tcPr>
          <w:p w14:paraId="64B861F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20</w:t>
            </w:r>
          </w:p>
        </w:tc>
      </w:tr>
      <w:tr w:rsidR="00011315" w:rsidRPr="00B67D43" w14:paraId="7DDDC8C2" w14:textId="77777777" w:rsidTr="0038190B">
        <w:trPr>
          <w:tblCellSpacing w:w="20" w:type="dxa"/>
          <w:jc w:val="center"/>
        </w:trPr>
        <w:tc>
          <w:tcPr>
            <w:tcW w:w="6972" w:type="dxa"/>
          </w:tcPr>
          <w:p w14:paraId="6366DFEB"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CAPÍTULO III</w:t>
            </w:r>
            <w:r w:rsidRPr="00B67D43">
              <w:rPr>
                <w:rFonts w:ascii="Tahoma" w:hAnsi="Tahoma" w:cs="Tahoma"/>
                <w:sz w:val="18"/>
                <w:szCs w:val="18"/>
              </w:rPr>
              <w:t>.- DE LOS CRÉDITOS FISCALES</w:t>
            </w:r>
          </w:p>
        </w:tc>
        <w:tc>
          <w:tcPr>
            <w:tcW w:w="1463" w:type="dxa"/>
          </w:tcPr>
          <w:p w14:paraId="7CA916D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21</w:t>
            </w:r>
          </w:p>
        </w:tc>
      </w:tr>
      <w:tr w:rsidR="00011315" w:rsidRPr="00B67D43" w14:paraId="75864475" w14:textId="77777777" w:rsidTr="0038190B">
        <w:trPr>
          <w:tblCellSpacing w:w="20" w:type="dxa"/>
          <w:jc w:val="center"/>
        </w:trPr>
        <w:tc>
          <w:tcPr>
            <w:tcW w:w="6972" w:type="dxa"/>
          </w:tcPr>
          <w:p w14:paraId="406BC385"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De la causación y determinación</w:t>
            </w:r>
          </w:p>
        </w:tc>
        <w:tc>
          <w:tcPr>
            <w:tcW w:w="1463" w:type="dxa"/>
          </w:tcPr>
          <w:p w14:paraId="0138A7B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22-23</w:t>
            </w:r>
          </w:p>
        </w:tc>
      </w:tr>
      <w:tr w:rsidR="00011315" w:rsidRPr="00B67D43" w14:paraId="15F4CA61" w14:textId="77777777" w:rsidTr="0038190B">
        <w:trPr>
          <w:tblCellSpacing w:w="20" w:type="dxa"/>
          <w:jc w:val="center"/>
        </w:trPr>
        <w:tc>
          <w:tcPr>
            <w:tcW w:w="6972" w:type="dxa"/>
          </w:tcPr>
          <w:p w14:paraId="3AFD32D1"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los obligados solidarios</w:t>
            </w:r>
          </w:p>
        </w:tc>
        <w:tc>
          <w:tcPr>
            <w:tcW w:w="1463" w:type="dxa"/>
          </w:tcPr>
          <w:p w14:paraId="1E935A1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24</w:t>
            </w:r>
          </w:p>
        </w:tc>
      </w:tr>
      <w:tr w:rsidR="00011315" w:rsidRPr="00B67D43" w14:paraId="590FFB44" w14:textId="77777777" w:rsidTr="0038190B">
        <w:trPr>
          <w:tblCellSpacing w:w="20" w:type="dxa"/>
          <w:jc w:val="center"/>
        </w:trPr>
        <w:tc>
          <w:tcPr>
            <w:tcW w:w="6972" w:type="dxa"/>
          </w:tcPr>
          <w:p w14:paraId="6B04956C"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De la época de pago</w:t>
            </w:r>
          </w:p>
        </w:tc>
        <w:tc>
          <w:tcPr>
            <w:tcW w:w="1463" w:type="dxa"/>
          </w:tcPr>
          <w:p w14:paraId="29E5343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25</w:t>
            </w:r>
          </w:p>
        </w:tc>
      </w:tr>
      <w:tr w:rsidR="00011315" w:rsidRPr="00B67D43" w14:paraId="21A3806F" w14:textId="77777777" w:rsidTr="0038190B">
        <w:trPr>
          <w:tblCellSpacing w:w="20" w:type="dxa"/>
          <w:jc w:val="center"/>
        </w:trPr>
        <w:tc>
          <w:tcPr>
            <w:tcW w:w="6972" w:type="dxa"/>
          </w:tcPr>
          <w:p w14:paraId="552733C6"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Cuarta.- </w:t>
            </w:r>
            <w:r w:rsidRPr="00B67D43">
              <w:rPr>
                <w:rFonts w:ascii="Tahoma" w:hAnsi="Tahoma" w:cs="Tahoma"/>
                <w:sz w:val="18"/>
                <w:szCs w:val="18"/>
              </w:rPr>
              <w:t>Del pago a plazos</w:t>
            </w:r>
          </w:p>
        </w:tc>
        <w:tc>
          <w:tcPr>
            <w:tcW w:w="1463" w:type="dxa"/>
          </w:tcPr>
          <w:p w14:paraId="5BFA052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26</w:t>
            </w:r>
          </w:p>
        </w:tc>
      </w:tr>
      <w:tr w:rsidR="00011315" w:rsidRPr="00B67D43" w14:paraId="21A62EE5" w14:textId="77777777" w:rsidTr="0038190B">
        <w:trPr>
          <w:tblCellSpacing w:w="20" w:type="dxa"/>
          <w:jc w:val="center"/>
        </w:trPr>
        <w:tc>
          <w:tcPr>
            <w:tcW w:w="6972" w:type="dxa"/>
          </w:tcPr>
          <w:p w14:paraId="1882D3B4" w14:textId="77777777" w:rsidR="00011315" w:rsidRPr="00B67D43" w:rsidRDefault="00011315" w:rsidP="0072103C">
            <w:pPr>
              <w:ind w:left="206"/>
              <w:jc w:val="both"/>
              <w:rPr>
                <w:rFonts w:ascii="Tahoma" w:hAnsi="Tahoma" w:cs="Tahoma"/>
                <w:b/>
                <w:sz w:val="18"/>
                <w:szCs w:val="18"/>
              </w:rPr>
            </w:pPr>
            <w:r w:rsidRPr="00B67D43">
              <w:rPr>
                <w:rFonts w:ascii="Tahoma" w:hAnsi="Tahoma" w:cs="Tahoma"/>
                <w:b/>
                <w:sz w:val="18"/>
                <w:szCs w:val="18"/>
              </w:rPr>
              <w:t xml:space="preserve">Sección Quinta.- </w:t>
            </w:r>
            <w:r w:rsidRPr="00B67D43">
              <w:rPr>
                <w:rFonts w:ascii="Tahoma" w:hAnsi="Tahoma" w:cs="Tahoma"/>
                <w:sz w:val="18"/>
                <w:szCs w:val="18"/>
              </w:rPr>
              <w:t>De los pagos en general</w:t>
            </w:r>
          </w:p>
        </w:tc>
        <w:tc>
          <w:tcPr>
            <w:tcW w:w="1463" w:type="dxa"/>
          </w:tcPr>
          <w:p w14:paraId="6E006EC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27</w:t>
            </w:r>
          </w:p>
        </w:tc>
      </w:tr>
      <w:tr w:rsidR="00011315" w:rsidRPr="00B67D43" w14:paraId="04EB884E" w14:textId="77777777" w:rsidTr="0038190B">
        <w:trPr>
          <w:tblCellSpacing w:w="20" w:type="dxa"/>
          <w:jc w:val="center"/>
        </w:trPr>
        <w:tc>
          <w:tcPr>
            <w:tcW w:w="6972" w:type="dxa"/>
          </w:tcPr>
          <w:p w14:paraId="7F61CAFF"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Sexta.- </w:t>
            </w:r>
            <w:r w:rsidRPr="00B67D43">
              <w:rPr>
                <w:rFonts w:ascii="Tahoma" w:hAnsi="Tahoma" w:cs="Tahoma"/>
                <w:sz w:val="18"/>
                <w:szCs w:val="18"/>
              </w:rPr>
              <w:t>Del pago ajustado a pesos</w:t>
            </w:r>
          </w:p>
        </w:tc>
        <w:tc>
          <w:tcPr>
            <w:tcW w:w="1463" w:type="dxa"/>
          </w:tcPr>
          <w:p w14:paraId="65B5A79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28</w:t>
            </w:r>
          </w:p>
        </w:tc>
      </w:tr>
      <w:tr w:rsidR="00011315" w:rsidRPr="00B67D43" w14:paraId="023A52EC" w14:textId="77777777" w:rsidTr="0038190B">
        <w:trPr>
          <w:tblCellSpacing w:w="20" w:type="dxa"/>
          <w:jc w:val="center"/>
        </w:trPr>
        <w:tc>
          <w:tcPr>
            <w:tcW w:w="6972" w:type="dxa"/>
          </w:tcPr>
          <w:p w14:paraId="5AD8C52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Séptima.- </w:t>
            </w:r>
            <w:r w:rsidRPr="00B67D43">
              <w:rPr>
                <w:rFonts w:ascii="Tahoma" w:hAnsi="Tahoma" w:cs="Tahoma"/>
                <w:sz w:val="18"/>
                <w:szCs w:val="18"/>
              </w:rPr>
              <w:t xml:space="preserve">De los formularios </w:t>
            </w:r>
          </w:p>
        </w:tc>
        <w:tc>
          <w:tcPr>
            <w:tcW w:w="1463" w:type="dxa"/>
          </w:tcPr>
          <w:p w14:paraId="490FE7B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29</w:t>
            </w:r>
          </w:p>
        </w:tc>
      </w:tr>
      <w:tr w:rsidR="00011315" w:rsidRPr="00B67D43" w14:paraId="599038E5" w14:textId="77777777" w:rsidTr="0038190B">
        <w:trPr>
          <w:tblCellSpacing w:w="20" w:type="dxa"/>
          <w:jc w:val="center"/>
        </w:trPr>
        <w:tc>
          <w:tcPr>
            <w:tcW w:w="6972" w:type="dxa"/>
          </w:tcPr>
          <w:p w14:paraId="128BD49F"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Octava.- </w:t>
            </w:r>
            <w:r w:rsidRPr="00B67D43">
              <w:rPr>
                <w:rFonts w:ascii="Tahoma" w:hAnsi="Tahoma" w:cs="Tahoma"/>
                <w:sz w:val="18"/>
                <w:szCs w:val="18"/>
              </w:rPr>
              <w:t>De las obligaciones en general</w:t>
            </w:r>
          </w:p>
        </w:tc>
        <w:tc>
          <w:tcPr>
            <w:tcW w:w="1463" w:type="dxa"/>
          </w:tcPr>
          <w:p w14:paraId="196883A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30</w:t>
            </w:r>
          </w:p>
        </w:tc>
      </w:tr>
      <w:tr w:rsidR="00011315" w:rsidRPr="00B67D43" w14:paraId="03E2BC7C" w14:textId="77777777" w:rsidTr="0038190B">
        <w:trPr>
          <w:tblCellSpacing w:w="20" w:type="dxa"/>
          <w:jc w:val="center"/>
        </w:trPr>
        <w:tc>
          <w:tcPr>
            <w:tcW w:w="6972" w:type="dxa"/>
          </w:tcPr>
          <w:p w14:paraId="0CE39A1D"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Novena.- </w:t>
            </w:r>
            <w:r w:rsidRPr="00B67D43">
              <w:rPr>
                <w:rFonts w:ascii="Tahoma" w:hAnsi="Tahoma" w:cs="Tahoma"/>
                <w:sz w:val="18"/>
                <w:szCs w:val="18"/>
              </w:rPr>
              <w:t>De las licencias de funcionamiento</w:t>
            </w:r>
          </w:p>
        </w:tc>
        <w:tc>
          <w:tcPr>
            <w:tcW w:w="1463" w:type="dxa"/>
          </w:tcPr>
          <w:p w14:paraId="129BF3C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31</w:t>
            </w:r>
          </w:p>
        </w:tc>
      </w:tr>
      <w:tr w:rsidR="00011315" w:rsidRPr="00B67D43" w14:paraId="12AEA299" w14:textId="77777777" w:rsidTr="0038190B">
        <w:trPr>
          <w:tblCellSpacing w:w="20" w:type="dxa"/>
          <w:jc w:val="center"/>
        </w:trPr>
        <w:tc>
          <w:tcPr>
            <w:tcW w:w="6972" w:type="dxa"/>
          </w:tcPr>
          <w:p w14:paraId="2C658936"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w:t>
            </w:r>
            <w:r w:rsidRPr="00B67D43">
              <w:rPr>
                <w:rFonts w:ascii="Tahoma" w:hAnsi="Tahoma" w:cs="Tahoma"/>
                <w:sz w:val="18"/>
                <w:szCs w:val="18"/>
              </w:rPr>
              <w:t>De la actualización</w:t>
            </w:r>
          </w:p>
        </w:tc>
        <w:tc>
          <w:tcPr>
            <w:tcW w:w="1463" w:type="dxa"/>
          </w:tcPr>
          <w:p w14:paraId="4E4D9DE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32</w:t>
            </w:r>
          </w:p>
        </w:tc>
      </w:tr>
      <w:tr w:rsidR="00011315" w:rsidRPr="00B67D43" w14:paraId="553B6630" w14:textId="77777777" w:rsidTr="0038190B">
        <w:trPr>
          <w:tblCellSpacing w:w="20" w:type="dxa"/>
          <w:jc w:val="center"/>
        </w:trPr>
        <w:tc>
          <w:tcPr>
            <w:tcW w:w="6972" w:type="dxa"/>
          </w:tcPr>
          <w:p w14:paraId="50A08399"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Primera.- </w:t>
            </w:r>
            <w:r w:rsidRPr="00B67D43">
              <w:rPr>
                <w:rFonts w:ascii="Tahoma" w:hAnsi="Tahoma" w:cs="Tahoma"/>
                <w:sz w:val="18"/>
                <w:szCs w:val="18"/>
              </w:rPr>
              <w:t>De los recargos</w:t>
            </w:r>
          </w:p>
        </w:tc>
        <w:tc>
          <w:tcPr>
            <w:tcW w:w="1463" w:type="dxa"/>
          </w:tcPr>
          <w:p w14:paraId="38E5716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33</w:t>
            </w:r>
          </w:p>
        </w:tc>
      </w:tr>
      <w:tr w:rsidR="00011315" w:rsidRPr="00B67D43" w14:paraId="0D08B13B" w14:textId="77777777" w:rsidTr="0038190B">
        <w:trPr>
          <w:tblCellSpacing w:w="20" w:type="dxa"/>
          <w:jc w:val="center"/>
        </w:trPr>
        <w:tc>
          <w:tcPr>
            <w:tcW w:w="6972" w:type="dxa"/>
          </w:tcPr>
          <w:p w14:paraId="62CC1202"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Segunda.- </w:t>
            </w:r>
            <w:r w:rsidRPr="00B67D43">
              <w:rPr>
                <w:rFonts w:ascii="Tahoma" w:hAnsi="Tahoma" w:cs="Tahoma"/>
                <w:sz w:val="18"/>
                <w:szCs w:val="18"/>
              </w:rPr>
              <w:t>De la causación de los recargos</w:t>
            </w:r>
          </w:p>
        </w:tc>
        <w:tc>
          <w:tcPr>
            <w:tcW w:w="1463" w:type="dxa"/>
          </w:tcPr>
          <w:p w14:paraId="49DBB70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34</w:t>
            </w:r>
          </w:p>
        </w:tc>
      </w:tr>
      <w:tr w:rsidR="00011315" w:rsidRPr="00B67D43" w14:paraId="7D6225CF" w14:textId="77777777" w:rsidTr="0038190B">
        <w:trPr>
          <w:tblCellSpacing w:w="20" w:type="dxa"/>
          <w:jc w:val="center"/>
        </w:trPr>
        <w:tc>
          <w:tcPr>
            <w:tcW w:w="6972" w:type="dxa"/>
          </w:tcPr>
          <w:p w14:paraId="2183CE52"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lastRenderedPageBreak/>
              <w:t xml:space="preserve">Sección Décima Tercera.- </w:t>
            </w:r>
            <w:r w:rsidRPr="00B67D43">
              <w:rPr>
                <w:rFonts w:ascii="Tahoma" w:hAnsi="Tahoma" w:cs="Tahoma"/>
                <w:sz w:val="18"/>
                <w:szCs w:val="18"/>
              </w:rPr>
              <w:t xml:space="preserve">Del cheque presentado en tiempo y no pagado </w:t>
            </w:r>
          </w:p>
        </w:tc>
        <w:tc>
          <w:tcPr>
            <w:tcW w:w="1463" w:type="dxa"/>
          </w:tcPr>
          <w:p w14:paraId="588EE7D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35</w:t>
            </w:r>
          </w:p>
        </w:tc>
      </w:tr>
      <w:tr w:rsidR="00011315" w:rsidRPr="00B67D43" w14:paraId="6D367FAF" w14:textId="77777777" w:rsidTr="0038190B">
        <w:trPr>
          <w:tblCellSpacing w:w="20" w:type="dxa"/>
          <w:jc w:val="center"/>
        </w:trPr>
        <w:tc>
          <w:tcPr>
            <w:tcW w:w="6972" w:type="dxa"/>
          </w:tcPr>
          <w:p w14:paraId="39516133"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Cuarta.- </w:t>
            </w:r>
            <w:r w:rsidRPr="00B67D43">
              <w:rPr>
                <w:rFonts w:ascii="Tahoma" w:hAnsi="Tahoma" w:cs="Tahoma"/>
                <w:sz w:val="18"/>
                <w:szCs w:val="18"/>
              </w:rPr>
              <w:t>De los recargos en pagos espontáneos</w:t>
            </w:r>
          </w:p>
        </w:tc>
        <w:tc>
          <w:tcPr>
            <w:tcW w:w="1463" w:type="dxa"/>
          </w:tcPr>
          <w:p w14:paraId="020AA3B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36</w:t>
            </w:r>
          </w:p>
        </w:tc>
      </w:tr>
      <w:tr w:rsidR="00011315" w:rsidRPr="00B67D43" w14:paraId="5C22B822" w14:textId="77777777" w:rsidTr="0038190B">
        <w:trPr>
          <w:tblCellSpacing w:w="20" w:type="dxa"/>
          <w:jc w:val="center"/>
        </w:trPr>
        <w:tc>
          <w:tcPr>
            <w:tcW w:w="6972" w:type="dxa"/>
          </w:tcPr>
          <w:p w14:paraId="5ECD5A3B"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Quinta.- </w:t>
            </w:r>
            <w:r w:rsidRPr="00B67D43">
              <w:rPr>
                <w:rFonts w:ascii="Tahoma" w:hAnsi="Tahoma" w:cs="Tahoma"/>
                <w:sz w:val="18"/>
                <w:szCs w:val="18"/>
              </w:rPr>
              <w:t>Del pago de exceso</w:t>
            </w:r>
          </w:p>
        </w:tc>
        <w:tc>
          <w:tcPr>
            <w:tcW w:w="1463" w:type="dxa"/>
          </w:tcPr>
          <w:p w14:paraId="070B6B5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37</w:t>
            </w:r>
          </w:p>
        </w:tc>
      </w:tr>
      <w:tr w:rsidR="00011315" w:rsidRPr="00B67D43" w14:paraId="5D2C60B2" w14:textId="77777777" w:rsidTr="0038190B">
        <w:trPr>
          <w:tblCellSpacing w:w="20" w:type="dxa"/>
          <w:jc w:val="center"/>
        </w:trPr>
        <w:tc>
          <w:tcPr>
            <w:tcW w:w="6972" w:type="dxa"/>
          </w:tcPr>
          <w:p w14:paraId="3AFED907"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Sexta.- </w:t>
            </w:r>
            <w:r w:rsidRPr="00B67D43">
              <w:rPr>
                <w:rFonts w:ascii="Tahoma" w:hAnsi="Tahoma" w:cs="Tahoma"/>
                <w:sz w:val="18"/>
                <w:szCs w:val="18"/>
              </w:rPr>
              <w:t>Del remate en pública subasta</w:t>
            </w:r>
          </w:p>
        </w:tc>
        <w:tc>
          <w:tcPr>
            <w:tcW w:w="1463" w:type="dxa"/>
          </w:tcPr>
          <w:p w14:paraId="5DD8B1D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38</w:t>
            </w:r>
          </w:p>
        </w:tc>
      </w:tr>
      <w:tr w:rsidR="00011315" w:rsidRPr="00B67D43" w14:paraId="751EDFD7" w14:textId="77777777" w:rsidTr="0038190B">
        <w:trPr>
          <w:tblCellSpacing w:w="20" w:type="dxa"/>
          <w:jc w:val="center"/>
        </w:trPr>
        <w:tc>
          <w:tcPr>
            <w:tcW w:w="6972" w:type="dxa"/>
          </w:tcPr>
          <w:p w14:paraId="0A867EB5"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Séptima.- </w:t>
            </w:r>
            <w:r w:rsidRPr="00B67D43">
              <w:rPr>
                <w:rFonts w:ascii="Tahoma" w:hAnsi="Tahoma" w:cs="Tahoma"/>
                <w:sz w:val="18"/>
                <w:szCs w:val="18"/>
              </w:rPr>
              <w:t>Del cobro de las multas</w:t>
            </w:r>
          </w:p>
        </w:tc>
        <w:tc>
          <w:tcPr>
            <w:tcW w:w="1463" w:type="dxa"/>
          </w:tcPr>
          <w:p w14:paraId="64B7AAC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39</w:t>
            </w:r>
          </w:p>
        </w:tc>
      </w:tr>
      <w:tr w:rsidR="00011315" w:rsidRPr="00B67D43" w14:paraId="14C6E116" w14:textId="77777777" w:rsidTr="0038190B">
        <w:trPr>
          <w:tblCellSpacing w:w="20" w:type="dxa"/>
          <w:jc w:val="center"/>
        </w:trPr>
        <w:tc>
          <w:tcPr>
            <w:tcW w:w="6972" w:type="dxa"/>
          </w:tcPr>
          <w:p w14:paraId="3C7E359D"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Octava.- </w:t>
            </w:r>
            <w:r w:rsidRPr="00B67D43">
              <w:rPr>
                <w:rFonts w:ascii="Tahoma" w:hAnsi="Tahoma" w:cs="Tahoma"/>
                <w:sz w:val="18"/>
                <w:szCs w:val="18"/>
              </w:rPr>
              <w:t>Del salario mínimo</w:t>
            </w:r>
          </w:p>
        </w:tc>
        <w:tc>
          <w:tcPr>
            <w:tcW w:w="1463" w:type="dxa"/>
          </w:tcPr>
          <w:p w14:paraId="50DBA14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40</w:t>
            </w:r>
          </w:p>
        </w:tc>
      </w:tr>
      <w:tr w:rsidR="00011315" w:rsidRPr="00B67D43" w14:paraId="3A70ED23" w14:textId="77777777" w:rsidTr="0038190B">
        <w:trPr>
          <w:tblCellSpacing w:w="20" w:type="dxa"/>
          <w:jc w:val="center"/>
        </w:trPr>
        <w:tc>
          <w:tcPr>
            <w:tcW w:w="6972" w:type="dxa"/>
          </w:tcPr>
          <w:p w14:paraId="2CB5B6A0" w14:textId="77777777" w:rsidR="00011315" w:rsidRPr="00B67D43" w:rsidRDefault="00011315" w:rsidP="0072103C">
            <w:pPr>
              <w:jc w:val="center"/>
              <w:rPr>
                <w:rFonts w:ascii="Tahoma" w:hAnsi="Tahoma" w:cs="Tahoma"/>
                <w:b/>
                <w:sz w:val="18"/>
                <w:szCs w:val="18"/>
              </w:rPr>
            </w:pPr>
          </w:p>
          <w:p w14:paraId="522BE35A"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TÍTULO SEGUNDO</w:t>
            </w:r>
          </w:p>
          <w:p w14:paraId="78BDDB9E"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DE LOS CONCEPTOS DE INGRESO</w:t>
            </w:r>
          </w:p>
          <w:p w14:paraId="269F3A21" w14:textId="77777777" w:rsidR="00011315" w:rsidRPr="00B67D43" w:rsidRDefault="00011315" w:rsidP="0072103C">
            <w:pPr>
              <w:jc w:val="center"/>
              <w:rPr>
                <w:rFonts w:ascii="Tahoma" w:hAnsi="Tahoma" w:cs="Tahoma"/>
                <w:b/>
                <w:sz w:val="18"/>
                <w:szCs w:val="18"/>
              </w:rPr>
            </w:pPr>
          </w:p>
        </w:tc>
        <w:tc>
          <w:tcPr>
            <w:tcW w:w="1463" w:type="dxa"/>
          </w:tcPr>
          <w:p w14:paraId="4585D609" w14:textId="77777777" w:rsidR="00011315" w:rsidRPr="00B67D43" w:rsidRDefault="00011315" w:rsidP="0072103C">
            <w:pPr>
              <w:spacing w:line="360" w:lineRule="auto"/>
              <w:jc w:val="center"/>
              <w:rPr>
                <w:rFonts w:ascii="Tahoma" w:hAnsi="Tahoma" w:cs="Tahoma"/>
                <w:sz w:val="18"/>
                <w:szCs w:val="18"/>
              </w:rPr>
            </w:pPr>
          </w:p>
        </w:tc>
      </w:tr>
      <w:tr w:rsidR="00011315" w:rsidRPr="00B67D43" w14:paraId="12073667" w14:textId="77777777" w:rsidTr="0038190B">
        <w:trPr>
          <w:tblCellSpacing w:w="20" w:type="dxa"/>
          <w:jc w:val="center"/>
        </w:trPr>
        <w:tc>
          <w:tcPr>
            <w:tcW w:w="6972" w:type="dxa"/>
          </w:tcPr>
          <w:p w14:paraId="194637B3"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 </w:t>
            </w:r>
            <w:r w:rsidRPr="00B67D43">
              <w:rPr>
                <w:rFonts w:ascii="Tahoma" w:hAnsi="Tahoma" w:cs="Tahoma"/>
                <w:sz w:val="18"/>
                <w:szCs w:val="18"/>
              </w:rPr>
              <w:t>IMPUESTOS</w:t>
            </w:r>
          </w:p>
        </w:tc>
        <w:tc>
          <w:tcPr>
            <w:tcW w:w="1463" w:type="dxa"/>
          </w:tcPr>
          <w:p w14:paraId="35D39BA7" w14:textId="77777777" w:rsidR="00011315" w:rsidRPr="00B67D43" w:rsidRDefault="00011315" w:rsidP="0072103C">
            <w:pPr>
              <w:spacing w:line="360" w:lineRule="auto"/>
              <w:jc w:val="center"/>
              <w:rPr>
                <w:rFonts w:ascii="Tahoma" w:hAnsi="Tahoma" w:cs="Tahoma"/>
                <w:sz w:val="18"/>
                <w:szCs w:val="18"/>
              </w:rPr>
            </w:pPr>
          </w:p>
        </w:tc>
      </w:tr>
      <w:tr w:rsidR="00011315" w:rsidRPr="00B67D43" w14:paraId="3D018BCB" w14:textId="77777777" w:rsidTr="0038190B">
        <w:trPr>
          <w:tblCellSpacing w:w="20" w:type="dxa"/>
          <w:jc w:val="center"/>
        </w:trPr>
        <w:tc>
          <w:tcPr>
            <w:tcW w:w="6972" w:type="dxa"/>
          </w:tcPr>
          <w:p w14:paraId="39BED400"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Impuesto Predial</w:t>
            </w:r>
          </w:p>
        </w:tc>
        <w:tc>
          <w:tcPr>
            <w:tcW w:w="1463" w:type="dxa"/>
          </w:tcPr>
          <w:p w14:paraId="68D7E1E2" w14:textId="77777777" w:rsidR="00011315" w:rsidRPr="00B67D43" w:rsidRDefault="00011315" w:rsidP="0072103C">
            <w:pPr>
              <w:spacing w:line="360" w:lineRule="auto"/>
              <w:jc w:val="center"/>
              <w:rPr>
                <w:rFonts w:ascii="Tahoma" w:hAnsi="Tahoma" w:cs="Tahoma"/>
                <w:sz w:val="18"/>
                <w:szCs w:val="18"/>
              </w:rPr>
            </w:pPr>
          </w:p>
        </w:tc>
      </w:tr>
      <w:tr w:rsidR="00011315" w:rsidRPr="00B67D43" w14:paraId="471F5A4D" w14:textId="77777777" w:rsidTr="0038190B">
        <w:trPr>
          <w:tblCellSpacing w:w="20" w:type="dxa"/>
          <w:jc w:val="center"/>
        </w:trPr>
        <w:tc>
          <w:tcPr>
            <w:tcW w:w="6972" w:type="dxa"/>
          </w:tcPr>
          <w:p w14:paraId="7F5CCBC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260273C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41</w:t>
            </w:r>
          </w:p>
        </w:tc>
      </w:tr>
      <w:tr w:rsidR="00011315" w:rsidRPr="00B67D43" w14:paraId="4781D34C" w14:textId="77777777" w:rsidTr="0038190B">
        <w:trPr>
          <w:tblCellSpacing w:w="20" w:type="dxa"/>
          <w:jc w:val="center"/>
        </w:trPr>
        <w:tc>
          <w:tcPr>
            <w:tcW w:w="6972" w:type="dxa"/>
          </w:tcPr>
          <w:p w14:paraId="18D815BD"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obligados solidarios</w:t>
            </w:r>
          </w:p>
        </w:tc>
        <w:tc>
          <w:tcPr>
            <w:tcW w:w="1463" w:type="dxa"/>
          </w:tcPr>
          <w:p w14:paraId="34C6BE5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42</w:t>
            </w:r>
          </w:p>
        </w:tc>
      </w:tr>
      <w:tr w:rsidR="00011315" w:rsidRPr="00B67D43" w14:paraId="6866A3A9" w14:textId="77777777" w:rsidTr="0038190B">
        <w:trPr>
          <w:tblCellSpacing w:w="20" w:type="dxa"/>
          <w:jc w:val="center"/>
        </w:trPr>
        <w:tc>
          <w:tcPr>
            <w:tcW w:w="6972" w:type="dxa"/>
          </w:tcPr>
          <w:p w14:paraId="5A93D875"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objeto</w:t>
            </w:r>
          </w:p>
        </w:tc>
        <w:tc>
          <w:tcPr>
            <w:tcW w:w="1463" w:type="dxa"/>
          </w:tcPr>
          <w:p w14:paraId="74E3F62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43</w:t>
            </w:r>
          </w:p>
        </w:tc>
      </w:tr>
      <w:tr w:rsidR="00011315" w:rsidRPr="00B67D43" w14:paraId="7B918054" w14:textId="77777777" w:rsidTr="0038190B">
        <w:trPr>
          <w:tblCellSpacing w:w="20" w:type="dxa"/>
          <w:jc w:val="center"/>
        </w:trPr>
        <w:tc>
          <w:tcPr>
            <w:tcW w:w="6972" w:type="dxa"/>
          </w:tcPr>
          <w:p w14:paraId="44A1697B"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bases</w:t>
            </w:r>
          </w:p>
        </w:tc>
        <w:tc>
          <w:tcPr>
            <w:tcW w:w="1463" w:type="dxa"/>
          </w:tcPr>
          <w:p w14:paraId="7F585A6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44</w:t>
            </w:r>
          </w:p>
        </w:tc>
      </w:tr>
      <w:tr w:rsidR="00011315" w:rsidRPr="00B67D43" w14:paraId="036965C5" w14:textId="77777777" w:rsidTr="0038190B">
        <w:trPr>
          <w:tblCellSpacing w:w="20" w:type="dxa"/>
          <w:jc w:val="center"/>
        </w:trPr>
        <w:tc>
          <w:tcPr>
            <w:tcW w:w="6972" w:type="dxa"/>
          </w:tcPr>
          <w:p w14:paraId="17F4FF0B"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 valor catastral</w:t>
            </w:r>
          </w:p>
        </w:tc>
        <w:tc>
          <w:tcPr>
            <w:tcW w:w="1463" w:type="dxa"/>
          </w:tcPr>
          <w:p w14:paraId="2CE90B7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45-46</w:t>
            </w:r>
          </w:p>
        </w:tc>
      </w:tr>
      <w:tr w:rsidR="00011315" w:rsidRPr="00B67D43" w14:paraId="59675E48" w14:textId="77777777" w:rsidTr="0038190B">
        <w:trPr>
          <w:tblCellSpacing w:w="20" w:type="dxa"/>
          <w:jc w:val="center"/>
        </w:trPr>
        <w:tc>
          <w:tcPr>
            <w:tcW w:w="6972" w:type="dxa"/>
          </w:tcPr>
          <w:p w14:paraId="7D71D702"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tarifa</w:t>
            </w:r>
          </w:p>
        </w:tc>
        <w:tc>
          <w:tcPr>
            <w:tcW w:w="1463" w:type="dxa"/>
          </w:tcPr>
          <w:p w14:paraId="13525A8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47</w:t>
            </w:r>
          </w:p>
        </w:tc>
      </w:tr>
      <w:tr w:rsidR="00011315" w:rsidRPr="00B67D43" w14:paraId="30B55307" w14:textId="77777777" w:rsidTr="0038190B">
        <w:trPr>
          <w:tblCellSpacing w:w="20" w:type="dxa"/>
          <w:jc w:val="center"/>
        </w:trPr>
        <w:tc>
          <w:tcPr>
            <w:tcW w:w="6972" w:type="dxa"/>
          </w:tcPr>
          <w:p w14:paraId="6D98D24F"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pago</w:t>
            </w:r>
          </w:p>
        </w:tc>
        <w:tc>
          <w:tcPr>
            <w:tcW w:w="1463" w:type="dxa"/>
          </w:tcPr>
          <w:p w14:paraId="1AC91EF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48</w:t>
            </w:r>
          </w:p>
        </w:tc>
      </w:tr>
      <w:tr w:rsidR="00011315" w:rsidRPr="00B67D43" w14:paraId="7A1B8CE5" w14:textId="77777777" w:rsidTr="0038190B">
        <w:trPr>
          <w:tblCellSpacing w:w="20" w:type="dxa"/>
          <w:jc w:val="center"/>
        </w:trPr>
        <w:tc>
          <w:tcPr>
            <w:tcW w:w="6972" w:type="dxa"/>
          </w:tcPr>
          <w:p w14:paraId="373F0BF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 contraprestación</w:t>
            </w:r>
          </w:p>
        </w:tc>
        <w:tc>
          <w:tcPr>
            <w:tcW w:w="1463" w:type="dxa"/>
          </w:tcPr>
          <w:p w14:paraId="08BA9CBC"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49</w:t>
            </w:r>
          </w:p>
        </w:tc>
      </w:tr>
      <w:tr w:rsidR="00011315" w:rsidRPr="00B67D43" w14:paraId="6B973961" w14:textId="77777777" w:rsidTr="0038190B">
        <w:trPr>
          <w:tblCellSpacing w:w="20" w:type="dxa"/>
          <w:jc w:val="center"/>
        </w:trPr>
        <w:tc>
          <w:tcPr>
            <w:tcW w:w="6972" w:type="dxa"/>
          </w:tcPr>
          <w:p w14:paraId="0DF91AAA"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obligaciones del contribuyente</w:t>
            </w:r>
          </w:p>
        </w:tc>
        <w:tc>
          <w:tcPr>
            <w:tcW w:w="1463" w:type="dxa"/>
          </w:tcPr>
          <w:p w14:paraId="2880ADC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50</w:t>
            </w:r>
          </w:p>
        </w:tc>
      </w:tr>
      <w:tr w:rsidR="00011315" w:rsidRPr="00B67D43" w14:paraId="1CCD8824" w14:textId="77777777" w:rsidTr="0038190B">
        <w:trPr>
          <w:tblCellSpacing w:w="20" w:type="dxa"/>
          <w:jc w:val="center"/>
        </w:trPr>
        <w:tc>
          <w:tcPr>
            <w:tcW w:w="6972" w:type="dxa"/>
          </w:tcPr>
          <w:p w14:paraId="23811DC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tarifa</w:t>
            </w:r>
          </w:p>
        </w:tc>
        <w:tc>
          <w:tcPr>
            <w:tcW w:w="1463" w:type="dxa"/>
          </w:tcPr>
          <w:p w14:paraId="2B5FFF2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51</w:t>
            </w:r>
          </w:p>
        </w:tc>
      </w:tr>
      <w:tr w:rsidR="00011315" w:rsidRPr="00B67D43" w14:paraId="0022A3C8" w14:textId="77777777" w:rsidTr="0038190B">
        <w:trPr>
          <w:tblCellSpacing w:w="20" w:type="dxa"/>
          <w:jc w:val="center"/>
        </w:trPr>
        <w:tc>
          <w:tcPr>
            <w:tcW w:w="6972" w:type="dxa"/>
          </w:tcPr>
          <w:p w14:paraId="13EC8D4B"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pago</w:t>
            </w:r>
          </w:p>
        </w:tc>
        <w:tc>
          <w:tcPr>
            <w:tcW w:w="1463" w:type="dxa"/>
          </w:tcPr>
          <w:p w14:paraId="74F5434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52</w:t>
            </w:r>
          </w:p>
        </w:tc>
      </w:tr>
      <w:tr w:rsidR="00011315" w:rsidRPr="00B67D43" w14:paraId="6E6A26D6" w14:textId="77777777" w:rsidTr="0038190B">
        <w:trPr>
          <w:tblCellSpacing w:w="20" w:type="dxa"/>
          <w:jc w:val="center"/>
        </w:trPr>
        <w:tc>
          <w:tcPr>
            <w:tcW w:w="6972" w:type="dxa"/>
          </w:tcPr>
          <w:p w14:paraId="4BF1F0EB"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obligaciones de terceros</w:t>
            </w:r>
          </w:p>
        </w:tc>
        <w:tc>
          <w:tcPr>
            <w:tcW w:w="1463" w:type="dxa"/>
          </w:tcPr>
          <w:p w14:paraId="1BB4493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53</w:t>
            </w:r>
          </w:p>
        </w:tc>
      </w:tr>
      <w:tr w:rsidR="00011315" w:rsidRPr="00B67D43" w14:paraId="54F07145" w14:textId="77777777" w:rsidTr="0038190B">
        <w:trPr>
          <w:tblCellSpacing w:w="20" w:type="dxa"/>
          <w:jc w:val="center"/>
        </w:trPr>
        <w:tc>
          <w:tcPr>
            <w:tcW w:w="6972" w:type="dxa"/>
          </w:tcPr>
          <w:p w14:paraId="7960C7BD"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Del impuesto sobre adquisición de inmuebles</w:t>
            </w:r>
          </w:p>
        </w:tc>
        <w:tc>
          <w:tcPr>
            <w:tcW w:w="1463" w:type="dxa"/>
          </w:tcPr>
          <w:p w14:paraId="10DBA25D" w14:textId="77777777" w:rsidR="00011315" w:rsidRPr="00B67D43" w:rsidRDefault="00011315" w:rsidP="0072103C">
            <w:pPr>
              <w:spacing w:line="360" w:lineRule="auto"/>
              <w:jc w:val="center"/>
              <w:rPr>
                <w:rFonts w:ascii="Tahoma" w:hAnsi="Tahoma" w:cs="Tahoma"/>
                <w:sz w:val="18"/>
                <w:szCs w:val="18"/>
              </w:rPr>
            </w:pPr>
          </w:p>
        </w:tc>
      </w:tr>
      <w:tr w:rsidR="00011315" w:rsidRPr="00B67D43" w14:paraId="3342E578" w14:textId="77777777" w:rsidTr="0038190B">
        <w:trPr>
          <w:tblCellSpacing w:w="20" w:type="dxa"/>
          <w:jc w:val="center"/>
        </w:trPr>
        <w:tc>
          <w:tcPr>
            <w:tcW w:w="6972" w:type="dxa"/>
          </w:tcPr>
          <w:p w14:paraId="273659B5"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6B1C2EF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54</w:t>
            </w:r>
          </w:p>
        </w:tc>
      </w:tr>
      <w:tr w:rsidR="00011315" w:rsidRPr="00B67D43" w14:paraId="67EC9B13" w14:textId="77777777" w:rsidTr="0038190B">
        <w:trPr>
          <w:tblCellSpacing w:w="20" w:type="dxa"/>
          <w:jc w:val="center"/>
        </w:trPr>
        <w:tc>
          <w:tcPr>
            <w:tcW w:w="6972" w:type="dxa"/>
          </w:tcPr>
          <w:p w14:paraId="2869EC5C"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obligados solidarios</w:t>
            </w:r>
          </w:p>
        </w:tc>
        <w:tc>
          <w:tcPr>
            <w:tcW w:w="1463" w:type="dxa"/>
          </w:tcPr>
          <w:p w14:paraId="029D4F0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55</w:t>
            </w:r>
          </w:p>
        </w:tc>
      </w:tr>
      <w:tr w:rsidR="00011315" w:rsidRPr="00B67D43" w14:paraId="4B1EF2C5" w14:textId="77777777" w:rsidTr="0038190B">
        <w:trPr>
          <w:tblCellSpacing w:w="20" w:type="dxa"/>
          <w:jc w:val="center"/>
        </w:trPr>
        <w:tc>
          <w:tcPr>
            <w:tcW w:w="6972" w:type="dxa"/>
          </w:tcPr>
          <w:p w14:paraId="7B060D3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objeto</w:t>
            </w:r>
          </w:p>
        </w:tc>
        <w:tc>
          <w:tcPr>
            <w:tcW w:w="1463" w:type="dxa"/>
          </w:tcPr>
          <w:p w14:paraId="32358AE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56</w:t>
            </w:r>
          </w:p>
        </w:tc>
      </w:tr>
      <w:tr w:rsidR="00011315" w:rsidRPr="00B67D43" w14:paraId="56EFFD59" w14:textId="77777777" w:rsidTr="0038190B">
        <w:trPr>
          <w:tblCellSpacing w:w="20" w:type="dxa"/>
          <w:jc w:val="center"/>
        </w:trPr>
        <w:tc>
          <w:tcPr>
            <w:tcW w:w="6972" w:type="dxa"/>
          </w:tcPr>
          <w:p w14:paraId="7D545F81"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excepciones</w:t>
            </w:r>
          </w:p>
        </w:tc>
        <w:tc>
          <w:tcPr>
            <w:tcW w:w="1463" w:type="dxa"/>
          </w:tcPr>
          <w:p w14:paraId="28E0E64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57</w:t>
            </w:r>
          </w:p>
        </w:tc>
      </w:tr>
      <w:tr w:rsidR="00011315" w:rsidRPr="00B67D43" w14:paraId="081FB3E4" w14:textId="77777777" w:rsidTr="0038190B">
        <w:trPr>
          <w:tblCellSpacing w:w="20" w:type="dxa"/>
          <w:jc w:val="center"/>
        </w:trPr>
        <w:tc>
          <w:tcPr>
            <w:tcW w:w="6972" w:type="dxa"/>
          </w:tcPr>
          <w:p w14:paraId="4FD73651"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lastRenderedPageBreak/>
              <w:t>De la base</w:t>
            </w:r>
          </w:p>
        </w:tc>
        <w:tc>
          <w:tcPr>
            <w:tcW w:w="1463" w:type="dxa"/>
          </w:tcPr>
          <w:p w14:paraId="0E4BAC5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58</w:t>
            </w:r>
          </w:p>
        </w:tc>
      </w:tr>
      <w:tr w:rsidR="00011315" w:rsidRPr="00B67D43" w14:paraId="09463D59" w14:textId="77777777" w:rsidTr="0038190B">
        <w:trPr>
          <w:tblCellSpacing w:w="20" w:type="dxa"/>
          <w:jc w:val="center"/>
        </w:trPr>
        <w:tc>
          <w:tcPr>
            <w:tcW w:w="6972" w:type="dxa"/>
          </w:tcPr>
          <w:p w14:paraId="4344F85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Vigencia de los avalúos</w:t>
            </w:r>
          </w:p>
        </w:tc>
        <w:tc>
          <w:tcPr>
            <w:tcW w:w="1463" w:type="dxa"/>
          </w:tcPr>
          <w:p w14:paraId="47F7D22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59</w:t>
            </w:r>
          </w:p>
        </w:tc>
      </w:tr>
      <w:tr w:rsidR="00011315" w:rsidRPr="00B67D43" w14:paraId="3B03E874" w14:textId="77777777" w:rsidTr="0038190B">
        <w:trPr>
          <w:tblCellSpacing w:w="20" w:type="dxa"/>
          <w:jc w:val="center"/>
        </w:trPr>
        <w:tc>
          <w:tcPr>
            <w:tcW w:w="6972" w:type="dxa"/>
          </w:tcPr>
          <w:p w14:paraId="66AC39A0"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tasa</w:t>
            </w:r>
          </w:p>
        </w:tc>
        <w:tc>
          <w:tcPr>
            <w:tcW w:w="1463" w:type="dxa"/>
          </w:tcPr>
          <w:p w14:paraId="782B951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60</w:t>
            </w:r>
          </w:p>
        </w:tc>
      </w:tr>
      <w:tr w:rsidR="00011315" w:rsidRPr="00B67D43" w14:paraId="3422CB21" w14:textId="77777777" w:rsidTr="0038190B">
        <w:trPr>
          <w:tblCellSpacing w:w="20" w:type="dxa"/>
          <w:jc w:val="center"/>
        </w:trPr>
        <w:tc>
          <w:tcPr>
            <w:tcW w:w="6972" w:type="dxa"/>
          </w:tcPr>
          <w:p w14:paraId="1FF97419"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manifiesto a la autoridad</w:t>
            </w:r>
          </w:p>
        </w:tc>
        <w:tc>
          <w:tcPr>
            <w:tcW w:w="1463" w:type="dxa"/>
          </w:tcPr>
          <w:p w14:paraId="3FE7A14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61</w:t>
            </w:r>
          </w:p>
        </w:tc>
      </w:tr>
      <w:tr w:rsidR="00011315" w:rsidRPr="00B67D43" w14:paraId="2F321036" w14:textId="77777777" w:rsidTr="0038190B">
        <w:trPr>
          <w:tblCellSpacing w:w="20" w:type="dxa"/>
          <w:jc w:val="center"/>
        </w:trPr>
        <w:tc>
          <w:tcPr>
            <w:tcW w:w="6972" w:type="dxa"/>
          </w:tcPr>
          <w:p w14:paraId="35D77C8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responsables solidarios</w:t>
            </w:r>
          </w:p>
        </w:tc>
        <w:tc>
          <w:tcPr>
            <w:tcW w:w="1463" w:type="dxa"/>
          </w:tcPr>
          <w:p w14:paraId="26D0B16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62</w:t>
            </w:r>
          </w:p>
        </w:tc>
      </w:tr>
      <w:tr w:rsidR="00011315" w:rsidRPr="00B67D43" w14:paraId="2BA74024" w14:textId="77777777" w:rsidTr="0038190B">
        <w:trPr>
          <w:tblCellSpacing w:w="20" w:type="dxa"/>
          <w:jc w:val="center"/>
        </w:trPr>
        <w:tc>
          <w:tcPr>
            <w:tcW w:w="6972" w:type="dxa"/>
          </w:tcPr>
          <w:p w14:paraId="2EA4BB0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pago</w:t>
            </w:r>
          </w:p>
        </w:tc>
        <w:tc>
          <w:tcPr>
            <w:tcW w:w="1463" w:type="dxa"/>
          </w:tcPr>
          <w:p w14:paraId="00A7424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63</w:t>
            </w:r>
          </w:p>
        </w:tc>
      </w:tr>
      <w:tr w:rsidR="00011315" w:rsidRPr="00B67D43" w14:paraId="6BD9BC8D" w14:textId="77777777" w:rsidTr="0038190B">
        <w:trPr>
          <w:tblCellSpacing w:w="20" w:type="dxa"/>
          <w:jc w:val="center"/>
        </w:trPr>
        <w:tc>
          <w:tcPr>
            <w:tcW w:w="6972" w:type="dxa"/>
          </w:tcPr>
          <w:p w14:paraId="4A547973"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sanción</w:t>
            </w:r>
          </w:p>
        </w:tc>
        <w:tc>
          <w:tcPr>
            <w:tcW w:w="1463" w:type="dxa"/>
          </w:tcPr>
          <w:p w14:paraId="25C403F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64</w:t>
            </w:r>
          </w:p>
        </w:tc>
      </w:tr>
      <w:tr w:rsidR="00011315" w:rsidRPr="00B67D43" w14:paraId="3F751F82" w14:textId="77777777" w:rsidTr="0038190B">
        <w:trPr>
          <w:tblCellSpacing w:w="20" w:type="dxa"/>
          <w:jc w:val="center"/>
        </w:trPr>
        <w:tc>
          <w:tcPr>
            <w:tcW w:w="6972" w:type="dxa"/>
          </w:tcPr>
          <w:p w14:paraId="1B235D8B"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Impuesto sobre espectáculos y diversiones públicas</w:t>
            </w:r>
          </w:p>
        </w:tc>
        <w:tc>
          <w:tcPr>
            <w:tcW w:w="1463" w:type="dxa"/>
          </w:tcPr>
          <w:p w14:paraId="36C85BC3" w14:textId="77777777" w:rsidR="00011315" w:rsidRPr="00B67D43" w:rsidRDefault="00011315" w:rsidP="0072103C">
            <w:pPr>
              <w:spacing w:line="360" w:lineRule="auto"/>
              <w:jc w:val="center"/>
              <w:rPr>
                <w:rFonts w:ascii="Tahoma" w:hAnsi="Tahoma" w:cs="Tahoma"/>
                <w:sz w:val="18"/>
                <w:szCs w:val="18"/>
              </w:rPr>
            </w:pPr>
          </w:p>
        </w:tc>
      </w:tr>
      <w:tr w:rsidR="00011315" w:rsidRPr="00B67D43" w14:paraId="208BBE1F" w14:textId="77777777" w:rsidTr="0038190B">
        <w:trPr>
          <w:tblCellSpacing w:w="20" w:type="dxa"/>
          <w:jc w:val="center"/>
        </w:trPr>
        <w:tc>
          <w:tcPr>
            <w:tcW w:w="6972" w:type="dxa"/>
          </w:tcPr>
          <w:p w14:paraId="0B4685A3"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2B8175A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65</w:t>
            </w:r>
          </w:p>
        </w:tc>
      </w:tr>
      <w:tr w:rsidR="00011315" w:rsidRPr="00B67D43" w14:paraId="3FACEDC2" w14:textId="77777777" w:rsidTr="0038190B">
        <w:trPr>
          <w:tblCellSpacing w:w="20" w:type="dxa"/>
          <w:jc w:val="center"/>
        </w:trPr>
        <w:tc>
          <w:tcPr>
            <w:tcW w:w="6972" w:type="dxa"/>
          </w:tcPr>
          <w:p w14:paraId="2C096A0E"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objeto</w:t>
            </w:r>
          </w:p>
        </w:tc>
        <w:tc>
          <w:tcPr>
            <w:tcW w:w="1463" w:type="dxa"/>
          </w:tcPr>
          <w:p w14:paraId="003656C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66</w:t>
            </w:r>
          </w:p>
        </w:tc>
      </w:tr>
      <w:tr w:rsidR="00011315" w:rsidRPr="00B67D43" w14:paraId="1B8AD406" w14:textId="77777777" w:rsidTr="0038190B">
        <w:trPr>
          <w:tblCellSpacing w:w="20" w:type="dxa"/>
          <w:jc w:val="center"/>
        </w:trPr>
        <w:tc>
          <w:tcPr>
            <w:tcW w:w="6972" w:type="dxa"/>
          </w:tcPr>
          <w:p w14:paraId="682A0BE9"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w:t>
            </w:r>
          </w:p>
        </w:tc>
        <w:tc>
          <w:tcPr>
            <w:tcW w:w="1463" w:type="dxa"/>
          </w:tcPr>
          <w:p w14:paraId="3017C91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67</w:t>
            </w:r>
          </w:p>
        </w:tc>
      </w:tr>
      <w:tr w:rsidR="00011315" w:rsidRPr="00B67D43" w14:paraId="3200E39C" w14:textId="77777777" w:rsidTr="0038190B">
        <w:trPr>
          <w:tblCellSpacing w:w="20" w:type="dxa"/>
          <w:jc w:val="center"/>
        </w:trPr>
        <w:tc>
          <w:tcPr>
            <w:tcW w:w="6972" w:type="dxa"/>
          </w:tcPr>
          <w:p w14:paraId="37F49B09"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tasa</w:t>
            </w:r>
          </w:p>
        </w:tc>
        <w:tc>
          <w:tcPr>
            <w:tcW w:w="1463" w:type="dxa"/>
          </w:tcPr>
          <w:p w14:paraId="3DEC6C3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68</w:t>
            </w:r>
          </w:p>
        </w:tc>
      </w:tr>
      <w:tr w:rsidR="00011315" w:rsidRPr="00B67D43" w14:paraId="38CE23D0" w14:textId="77777777" w:rsidTr="0038190B">
        <w:trPr>
          <w:tblCellSpacing w:w="20" w:type="dxa"/>
          <w:jc w:val="center"/>
        </w:trPr>
        <w:tc>
          <w:tcPr>
            <w:tcW w:w="6972" w:type="dxa"/>
          </w:tcPr>
          <w:p w14:paraId="672898C8"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facultad de disminuir la tasa</w:t>
            </w:r>
          </w:p>
        </w:tc>
        <w:tc>
          <w:tcPr>
            <w:tcW w:w="1463" w:type="dxa"/>
          </w:tcPr>
          <w:p w14:paraId="1B7A2AF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69</w:t>
            </w:r>
          </w:p>
        </w:tc>
      </w:tr>
      <w:tr w:rsidR="00011315" w:rsidRPr="00B67D43" w14:paraId="569C4028" w14:textId="77777777" w:rsidTr="0038190B">
        <w:trPr>
          <w:tblCellSpacing w:w="20" w:type="dxa"/>
          <w:jc w:val="center"/>
        </w:trPr>
        <w:tc>
          <w:tcPr>
            <w:tcW w:w="6972" w:type="dxa"/>
          </w:tcPr>
          <w:p w14:paraId="5740A83F"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pago</w:t>
            </w:r>
          </w:p>
        </w:tc>
        <w:tc>
          <w:tcPr>
            <w:tcW w:w="1463" w:type="dxa"/>
          </w:tcPr>
          <w:p w14:paraId="66834FE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70</w:t>
            </w:r>
          </w:p>
        </w:tc>
      </w:tr>
      <w:tr w:rsidR="00011315" w:rsidRPr="00B67D43" w14:paraId="5033B687" w14:textId="77777777" w:rsidTr="0038190B">
        <w:trPr>
          <w:tblCellSpacing w:w="20" w:type="dxa"/>
          <w:jc w:val="center"/>
        </w:trPr>
        <w:tc>
          <w:tcPr>
            <w:tcW w:w="6972" w:type="dxa"/>
          </w:tcPr>
          <w:p w14:paraId="43561B11"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II.- </w:t>
            </w:r>
            <w:r w:rsidRPr="00B67D43">
              <w:rPr>
                <w:rFonts w:ascii="Tahoma" w:hAnsi="Tahoma" w:cs="Tahoma"/>
                <w:sz w:val="18"/>
                <w:szCs w:val="18"/>
              </w:rPr>
              <w:t>DERECHOS</w:t>
            </w:r>
          </w:p>
        </w:tc>
        <w:tc>
          <w:tcPr>
            <w:tcW w:w="1463" w:type="dxa"/>
          </w:tcPr>
          <w:p w14:paraId="59594187" w14:textId="77777777" w:rsidR="00011315" w:rsidRPr="00B67D43" w:rsidRDefault="00011315" w:rsidP="0072103C">
            <w:pPr>
              <w:spacing w:line="360" w:lineRule="auto"/>
              <w:jc w:val="center"/>
              <w:rPr>
                <w:rFonts w:ascii="Tahoma" w:hAnsi="Tahoma" w:cs="Tahoma"/>
                <w:sz w:val="18"/>
                <w:szCs w:val="18"/>
              </w:rPr>
            </w:pPr>
          </w:p>
        </w:tc>
      </w:tr>
      <w:tr w:rsidR="00011315" w:rsidRPr="00B67D43" w14:paraId="4BE9B1A9" w14:textId="77777777" w:rsidTr="0038190B">
        <w:trPr>
          <w:tblCellSpacing w:w="20" w:type="dxa"/>
          <w:jc w:val="center"/>
        </w:trPr>
        <w:tc>
          <w:tcPr>
            <w:tcW w:w="6972" w:type="dxa"/>
          </w:tcPr>
          <w:p w14:paraId="6AEE34C1"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Disposiciones comunes</w:t>
            </w:r>
          </w:p>
        </w:tc>
        <w:tc>
          <w:tcPr>
            <w:tcW w:w="1463" w:type="dxa"/>
          </w:tcPr>
          <w:p w14:paraId="4F6AB68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71-72</w:t>
            </w:r>
          </w:p>
        </w:tc>
      </w:tr>
      <w:tr w:rsidR="00011315" w:rsidRPr="00B67D43" w14:paraId="5623E118" w14:textId="77777777" w:rsidTr="0038190B">
        <w:trPr>
          <w:tblCellSpacing w:w="20" w:type="dxa"/>
          <w:jc w:val="center"/>
        </w:trPr>
        <w:tc>
          <w:tcPr>
            <w:tcW w:w="6972" w:type="dxa"/>
          </w:tcPr>
          <w:p w14:paraId="5F517EF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los servicios que presta la Dirección de Desarrollo Urbano</w:t>
            </w:r>
          </w:p>
        </w:tc>
        <w:tc>
          <w:tcPr>
            <w:tcW w:w="1463" w:type="dxa"/>
          </w:tcPr>
          <w:p w14:paraId="54803952" w14:textId="77777777" w:rsidR="00011315" w:rsidRPr="00B67D43" w:rsidRDefault="00011315" w:rsidP="0072103C">
            <w:pPr>
              <w:spacing w:line="360" w:lineRule="auto"/>
              <w:jc w:val="center"/>
              <w:rPr>
                <w:rFonts w:ascii="Tahoma" w:hAnsi="Tahoma" w:cs="Tahoma"/>
                <w:sz w:val="18"/>
                <w:szCs w:val="18"/>
              </w:rPr>
            </w:pPr>
          </w:p>
        </w:tc>
      </w:tr>
      <w:tr w:rsidR="00011315" w:rsidRPr="00B67D43" w14:paraId="1380A5A9" w14:textId="77777777" w:rsidTr="0038190B">
        <w:trPr>
          <w:tblCellSpacing w:w="20" w:type="dxa"/>
          <w:jc w:val="center"/>
        </w:trPr>
        <w:tc>
          <w:tcPr>
            <w:tcW w:w="6972" w:type="dxa"/>
          </w:tcPr>
          <w:p w14:paraId="397F3B8C"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611C3DE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73</w:t>
            </w:r>
          </w:p>
        </w:tc>
      </w:tr>
      <w:tr w:rsidR="00011315" w:rsidRPr="00B67D43" w14:paraId="6123D16C" w14:textId="77777777" w:rsidTr="0038190B">
        <w:trPr>
          <w:tblCellSpacing w:w="20" w:type="dxa"/>
          <w:jc w:val="center"/>
        </w:trPr>
        <w:tc>
          <w:tcPr>
            <w:tcW w:w="6972" w:type="dxa"/>
          </w:tcPr>
          <w:p w14:paraId="496001D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obligados solidarios</w:t>
            </w:r>
          </w:p>
        </w:tc>
        <w:tc>
          <w:tcPr>
            <w:tcW w:w="1463" w:type="dxa"/>
          </w:tcPr>
          <w:p w14:paraId="0333467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74</w:t>
            </w:r>
          </w:p>
        </w:tc>
      </w:tr>
      <w:tr w:rsidR="00011315" w:rsidRPr="00B67D43" w14:paraId="7E616D4E" w14:textId="77777777" w:rsidTr="0038190B">
        <w:trPr>
          <w:tblCellSpacing w:w="20" w:type="dxa"/>
          <w:jc w:val="center"/>
        </w:trPr>
        <w:tc>
          <w:tcPr>
            <w:tcW w:w="6972" w:type="dxa"/>
          </w:tcPr>
          <w:p w14:paraId="3625F5ED"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clasificación</w:t>
            </w:r>
          </w:p>
        </w:tc>
        <w:tc>
          <w:tcPr>
            <w:tcW w:w="1463" w:type="dxa"/>
          </w:tcPr>
          <w:p w14:paraId="69585FD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75</w:t>
            </w:r>
          </w:p>
        </w:tc>
      </w:tr>
      <w:tr w:rsidR="00011315" w:rsidRPr="00B67D43" w14:paraId="55395902" w14:textId="77777777" w:rsidTr="0038190B">
        <w:trPr>
          <w:tblCellSpacing w:w="20" w:type="dxa"/>
          <w:jc w:val="center"/>
        </w:trPr>
        <w:tc>
          <w:tcPr>
            <w:tcW w:w="6972" w:type="dxa"/>
          </w:tcPr>
          <w:p w14:paraId="7AAB3DFF"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 y de las cuotas</w:t>
            </w:r>
          </w:p>
        </w:tc>
        <w:tc>
          <w:tcPr>
            <w:tcW w:w="1463" w:type="dxa"/>
          </w:tcPr>
          <w:p w14:paraId="167658CC"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76</w:t>
            </w:r>
          </w:p>
        </w:tc>
      </w:tr>
      <w:tr w:rsidR="00011315" w:rsidRPr="00B67D43" w14:paraId="3A2549BE" w14:textId="77777777" w:rsidTr="0038190B">
        <w:trPr>
          <w:tblCellSpacing w:w="20" w:type="dxa"/>
          <w:jc w:val="center"/>
        </w:trPr>
        <w:tc>
          <w:tcPr>
            <w:tcW w:w="6972" w:type="dxa"/>
          </w:tcPr>
          <w:p w14:paraId="141885D5"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exenciones</w:t>
            </w:r>
          </w:p>
        </w:tc>
        <w:tc>
          <w:tcPr>
            <w:tcW w:w="1463" w:type="dxa"/>
          </w:tcPr>
          <w:p w14:paraId="0BD309A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77</w:t>
            </w:r>
          </w:p>
        </w:tc>
      </w:tr>
      <w:tr w:rsidR="00011315" w:rsidRPr="00B67D43" w14:paraId="7F0CA46C" w14:textId="77777777" w:rsidTr="0038190B">
        <w:trPr>
          <w:tblCellSpacing w:w="20" w:type="dxa"/>
          <w:jc w:val="center"/>
        </w:trPr>
        <w:tc>
          <w:tcPr>
            <w:tcW w:w="6972" w:type="dxa"/>
          </w:tcPr>
          <w:p w14:paraId="438AD93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facultad de disminuir las cuotas y tarifas</w:t>
            </w:r>
          </w:p>
        </w:tc>
        <w:tc>
          <w:tcPr>
            <w:tcW w:w="1463" w:type="dxa"/>
          </w:tcPr>
          <w:p w14:paraId="40BBC8A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78</w:t>
            </w:r>
          </w:p>
        </w:tc>
      </w:tr>
      <w:tr w:rsidR="00011315" w:rsidRPr="00B67D43" w14:paraId="47D88CA9" w14:textId="77777777" w:rsidTr="0038190B">
        <w:trPr>
          <w:tblCellSpacing w:w="20" w:type="dxa"/>
          <w:jc w:val="center"/>
        </w:trPr>
        <w:tc>
          <w:tcPr>
            <w:tcW w:w="6972" w:type="dxa"/>
          </w:tcPr>
          <w:p w14:paraId="230CBE92"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Otros servicios prestados por el Ayuntamiento</w:t>
            </w:r>
          </w:p>
        </w:tc>
        <w:tc>
          <w:tcPr>
            <w:tcW w:w="1463" w:type="dxa"/>
          </w:tcPr>
          <w:p w14:paraId="3AF799E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79-81</w:t>
            </w:r>
          </w:p>
        </w:tc>
      </w:tr>
      <w:tr w:rsidR="00011315" w:rsidRPr="00B67D43" w14:paraId="211DD584" w14:textId="77777777" w:rsidTr="0038190B">
        <w:trPr>
          <w:tblCellSpacing w:w="20" w:type="dxa"/>
          <w:jc w:val="center"/>
        </w:trPr>
        <w:tc>
          <w:tcPr>
            <w:tcW w:w="6972" w:type="dxa"/>
          </w:tcPr>
          <w:p w14:paraId="59990363"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Cuarta.- </w:t>
            </w:r>
            <w:r w:rsidRPr="00B67D43">
              <w:rPr>
                <w:rFonts w:ascii="Tahoma" w:hAnsi="Tahoma" w:cs="Tahoma"/>
                <w:sz w:val="18"/>
                <w:szCs w:val="18"/>
              </w:rPr>
              <w:t>Derechos por matanza de Ganado</w:t>
            </w:r>
          </w:p>
        </w:tc>
        <w:tc>
          <w:tcPr>
            <w:tcW w:w="1463" w:type="dxa"/>
          </w:tcPr>
          <w:p w14:paraId="5E23DE8E" w14:textId="77777777" w:rsidR="00011315" w:rsidRPr="00B67D43" w:rsidRDefault="00011315" w:rsidP="0072103C">
            <w:pPr>
              <w:spacing w:line="360" w:lineRule="auto"/>
              <w:jc w:val="center"/>
              <w:rPr>
                <w:rFonts w:ascii="Tahoma" w:hAnsi="Tahoma" w:cs="Tahoma"/>
                <w:sz w:val="18"/>
                <w:szCs w:val="18"/>
              </w:rPr>
            </w:pPr>
          </w:p>
        </w:tc>
      </w:tr>
      <w:tr w:rsidR="00011315" w:rsidRPr="00B67D43" w14:paraId="26712EDA" w14:textId="77777777" w:rsidTr="0038190B">
        <w:trPr>
          <w:tblCellSpacing w:w="20" w:type="dxa"/>
          <w:jc w:val="center"/>
        </w:trPr>
        <w:tc>
          <w:tcPr>
            <w:tcW w:w="6972" w:type="dxa"/>
          </w:tcPr>
          <w:p w14:paraId="1094D9F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397A5DE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82</w:t>
            </w:r>
          </w:p>
        </w:tc>
      </w:tr>
      <w:tr w:rsidR="00011315" w:rsidRPr="00B67D43" w14:paraId="74A22EED" w14:textId="77777777" w:rsidTr="0038190B">
        <w:trPr>
          <w:tblCellSpacing w:w="20" w:type="dxa"/>
          <w:jc w:val="center"/>
        </w:trPr>
        <w:tc>
          <w:tcPr>
            <w:tcW w:w="6972" w:type="dxa"/>
          </w:tcPr>
          <w:p w14:paraId="5F1F230E"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w:t>
            </w:r>
          </w:p>
        </w:tc>
        <w:tc>
          <w:tcPr>
            <w:tcW w:w="1463" w:type="dxa"/>
          </w:tcPr>
          <w:p w14:paraId="4890C35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83</w:t>
            </w:r>
          </w:p>
        </w:tc>
      </w:tr>
      <w:tr w:rsidR="00011315" w:rsidRPr="00B67D43" w14:paraId="45EA9647" w14:textId="77777777" w:rsidTr="0038190B">
        <w:trPr>
          <w:tblCellSpacing w:w="20" w:type="dxa"/>
          <w:jc w:val="center"/>
        </w:trPr>
        <w:tc>
          <w:tcPr>
            <w:tcW w:w="6972" w:type="dxa"/>
          </w:tcPr>
          <w:p w14:paraId="0CEF29E5"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tarifa</w:t>
            </w:r>
          </w:p>
        </w:tc>
        <w:tc>
          <w:tcPr>
            <w:tcW w:w="1463" w:type="dxa"/>
          </w:tcPr>
          <w:p w14:paraId="4E26E9F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84</w:t>
            </w:r>
          </w:p>
        </w:tc>
      </w:tr>
      <w:tr w:rsidR="00011315" w:rsidRPr="00B67D43" w14:paraId="43803DC8" w14:textId="77777777" w:rsidTr="0038190B">
        <w:trPr>
          <w:tblCellSpacing w:w="20" w:type="dxa"/>
          <w:jc w:val="center"/>
        </w:trPr>
        <w:tc>
          <w:tcPr>
            <w:tcW w:w="6972" w:type="dxa"/>
          </w:tcPr>
          <w:p w14:paraId="5393EAB3"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lastRenderedPageBreak/>
              <w:t>De la matanza fuera del rastro público</w:t>
            </w:r>
          </w:p>
        </w:tc>
        <w:tc>
          <w:tcPr>
            <w:tcW w:w="1463" w:type="dxa"/>
          </w:tcPr>
          <w:p w14:paraId="6C9FA4C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85</w:t>
            </w:r>
          </w:p>
        </w:tc>
      </w:tr>
      <w:tr w:rsidR="00011315" w:rsidRPr="00B67D43" w14:paraId="18423B05" w14:textId="77777777" w:rsidTr="0038190B">
        <w:trPr>
          <w:tblCellSpacing w:w="20" w:type="dxa"/>
          <w:jc w:val="center"/>
        </w:trPr>
        <w:tc>
          <w:tcPr>
            <w:tcW w:w="6972" w:type="dxa"/>
          </w:tcPr>
          <w:p w14:paraId="29CEE80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introducción de carne al Municipio</w:t>
            </w:r>
          </w:p>
        </w:tc>
        <w:tc>
          <w:tcPr>
            <w:tcW w:w="1463" w:type="dxa"/>
          </w:tcPr>
          <w:p w14:paraId="01A7AA7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86</w:t>
            </w:r>
          </w:p>
        </w:tc>
      </w:tr>
      <w:tr w:rsidR="00011315" w:rsidRPr="00B67D43" w14:paraId="3BDB5617" w14:textId="77777777" w:rsidTr="0038190B">
        <w:trPr>
          <w:tblCellSpacing w:w="20" w:type="dxa"/>
          <w:jc w:val="center"/>
        </w:trPr>
        <w:tc>
          <w:tcPr>
            <w:tcW w:w="6972" w:type="dxa"/>
          </w:tcPr>
          <w:p w14:paraId="3FDEE85D"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Quinta.- </w:t>
            </w:r>
            <w:r w:rsidRPr="00B67D43">
              <w:rPr>
                <w:rFonts w:ascii="Tahoma" w:hAnsi="Tahoma" w:cs="Tahoma"/>
                <w:sz w:val="18"/>
                <w:szCs w:val="18"/>
              </w:rPr>
              <w:t>De los Certificados y Constancias</w:t>
            </w:r>
          </w:p>
        </w:tc>
        <w:tc>
          <w:tcPr>
            <w:tcW w:w="1463" w:type="dxa"/>
          </w:tcPr>
          <w:p w14:paraId="658509F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87-88</w:t>
            </w:r>
          </w:p>
        </w:tc>
      </w:tr>
      <w:tr w:rsidR="00011315" w:rsidRPr="00B67D43" w14:paraId="2A4EFF1B" w14:textId="77777777" w:rsidTr="0038190B">
        <w:trPr>
          <w:tblCellSpacing w:w="20" w:type="dxa"/>
          <w:jc w:val="center"/>
        </w:trPr>
        <w:tc>
          <w:tcPr>
            <w:tcW w:w="6972" w:type="dxa"/>
          </w:tcPr>
          <w:p w14:paraId="68828DA4"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Sexta.- </w:t>
            </w:r>
            <w:r w:rsidRPr="00B67D43">
              <w:rPr>
                <w:rFonts w:ascii="Tahoma" w:hAnsi="Tahoma" w:cs="Tahoma"/>
                <w:sz w:val="18"/>
                <w:szCs w:val="18"/>
              </w:rPr>
              <w:t>De los derechos por los servicios que presta la Dirección del Catastro del Municipio</w:t>
            </w:r>
          </w:p>
        </w:tc>
        <w:tc>
          <w:tcPr>
            <w:tcW w:w="1463" w:type="dxa"/>
          </w:tcPr>
          <w:p w14:paraId="7380ABE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89-95</w:t>
            </w:r>
          </w:p>
        </w:tc>
      </w:tr>
      <w:tr w:rsidR="00011315" w:rsidRPr="00B67D43" w14:paraId="0C550CE2" w14:textId="77777777" w:rsidTr="0038190B">
        <w:trPr>
          <w:tblCellSpacing w:w="20" w:type="dxa"/>
          <w:jc w:val="center"/>
        </w:trPr>
        <w:tc>
          <w:tcPr>
            <w:tcW w:w="6972" w:type="dxa"/>
          </w:tcPr>
          <w:p w14:paraId="339D67FB"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Séptima.- </w:t>
            </w:r>
            <w:r w:rsidRPr="00B67D43">
              <w:rPr>
                <w:rFonts w:ascii="Tahoma" w:hAnsi="Tahoma" w:cs="Tahoma"/>
                <w:sz w:val="18"/>
                <w:szCs w:val="18"/>
              </w:rPr>
              <w:t>De los Derechos por el Uso y Aprovechamiento de los Bienes de Dominio Público del Patrimonio Municipal</w:t>
            </w:r>
          </w:p>
        </w:tc>
        <w:tc>
          <w:tcPr>
            <w:tcW w:w="1463" w:type="dxa"/>
          </w:tcPr>
          <w:p w14:paraId="38AAD25D" w14:textId="77777777" w:rsidR="00011315" w:rsidRPr="00B67D43" w:rsidRDefault="00011315" w:rsidP="0072103C">
            <w:pPr>
              <w:spacing w:line="360" w:lineRule="auto"/>
              <w:jc w:val="center"/>
              <w:rPr>
                <w:rFonts w:ascii="Tahoma" w:hAnsi="Tahoma" w:cs="Tahoma"/>
                <w:sz w:val="18"/>
                <w:szCs w:val="18"/>
              </w:rPr>
            </w:pPr>
          </w:p>
        </w:tc>
      </w:tr>
      <w:tr w:rsidR="00011315" w:rsidRPr="00B67D43" w14:paraId="0F376B7B" w14:textId="77777777" w:rsidTr="0038190B">
        <w:trPr>
          <w:tblCellSpacing w:w="20" w:type="dxa"/>
          <w:jc w:val="center"/>
        </w:trPr>
        <w:tc>
          <w:tcPr>
            <w:tcW w:w="6972" w:type="dxa"/>
          </w:tcPr>
          <w:p w14:paraId="35DBFE70"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53BCDB5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96</w:t>
            </w:r>
          </w:p>
        </w:tc>
      </w:tr>
      <w:tr w:rsidR="00011315" w:rsidRPr="00B67D43" w14:paraId="6CE864F8" w14:textId="77777777" w:rsidTr="0038190B">
        <w:trPr>
          <w:tblCellSpacing w:w="20" w:type="dxa"/>
          <w:jc w:val="center"/>
        </w:trPr>
        <w:tc>
          <w:tcPr>
            <w:tcW w:w="6972" w:type="dxa"/>
          </w:tcPr>
          <w:p w14:paraId="5C22FD1D"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w:t>
            </w:r>
          </w:p>
        </w:tc>
        <w:tc>
          <w:tcPr>
            <w:tcW w:w="1463" w:type="dxa"/>
          </w:tcPr>
          <w:p w14:paraId="45551A8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97</w:t>
            </w:r>
          </w:p>
        </w:tc>
      </w:tr>
      <w:tr w:rsidR="00011315" w:rsidRPr="00B67D43" w14:paraId="4BEFC6C1" w14:textId="77777777" w:rsidTr="0038190B">
        <w:trPr>
          <w:tblCellSpacing w:w="20" w:type="dxa"/>
          <w:jc w:val="center"/>
        </w:trPr>
        <w:tc>
          <w:tcPr>
            <w:tcW w:w="6972" w:type="dxa"/>
          </w:tcPr>
          <w:p w14:paraId="2A765E7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tasa y del pago</w:t>
            </w:r>
          </w:p>
        </w:tc>
        <w:tc>
          <w:tcPr>
            <w:tcW w:w="1463" w:type="dxa"/>
          </w:tcPr>
          <w:p w14:paraId="1A12526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98</w:t>
            </w:r>
          </w:p>
        </w:tc>
      </w:tr>
      <w:tr w:rsidR="00011315" w:rsidRPr="00B67D43" w14:paraId="30F34CDE" w14:textId="77777777" w:rsidTr="0038190B">
        <w:trPr>
          <w:tblCellSpacing w:w="20" w:type="dxa"/>
          <w:jc w:val="center"/>
        </w:trPr>
        <w:tc>
          <w:tcPr>
            <w:tcW w:w="6972" w:type="dxa"/>
          </w:tcPr>
          <w:p w14:paraId="48A8C0B1"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renuncia y otorgamiento de concesiones y permisos</w:t>
            </w:r>
          </w:p>
        </w:tc>
        <w:tc>
          <w:tcPr>
            <w:tcW w:w="1463" w:type="dxa"/>
          </w:tcPr>
          <w:p w14:paraId="0CF51355"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99-100</w:t>
            </w:r>
          </w:p>
        </w:tc>
      </w:tr>
      <w:tr w:rsidR="00011315" w:rsidRPr="00B67D43" w14:paraId="5D722BFD" w14:textId="77777777" w:rsidTr="0038190B">
        <w:trPr>
          <w:tblCellSpacing w:w="20" w:type="dxa"/>
          <w:jc w:val="center"/>
        </w:trPr>
        <w:tc>
          <w:tcPr>
            <w:tcW w:w="6972" w:type="dxa"/>
          </w:tcPr>
          <w:p w14:paraId="00D8A1D7"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Octava.- </w:t>
            </w:r>
            <w:r w:rsidRPr="00B67D43">
              <w:rPr>
                <w:rFonts w:ascii="Tahoma" w:hAnsi="Tahoma" w:cs="Tahoma"/>
                <w:sz w:val="18"/>
                <w:szCs w:val="18"/>
              </w:rPr>
              <w:t>Derechos por el Servicio Público de Panteones</w:t>
            </w:r>
          </w:p>
        </w:tc>
        <w:tc>
          <w:tcPr>
            <w:tcW w:w="1463" w:type="dxa"/>
          </w:tcPr>
          <w:p w14:paraId="11C569A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101-102</w:t>
            </w:r>
          </w:p>
        </w:tc>
      </w:tr>
      <w:tr w:rsidR="00011315" w:rsidRPr="00B67D43" w14:paraId="60B858A9" w14:textId="77777777" w:rsidTr="0038190B">
        <w:trPr>
          <w:tblCellSpacing w:w="20" w:type="dxa"/>
          <w:jc w:val="center"/>
        </w:trPr>
        <w:tc>
          <w:tcPr>
            <w:tcW w:w="6972" w:type="dxa"/>
          </w:tcPr>
          <w:p w14:paraId="000E80D6"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las reducción de las cuotas</w:t>
            </w:r>
          </w:p>
        </w:tc>
        <w:tc>
          <w:tcPr>
            <w:tcW w:w="1463" w:type="dxa"/>
          </w:tcPr>
          <w:p w14:paraId="47714D8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103</w:t>
            </w:r>
          </w:p>
        </w:tc>
      </w:tr>
      <w:tr w:rsidR="00011315" w:rsidRPr="00B67D43" w14:paraId="4F74037A" w14:textId="77777777" w:rsidTr="0038190B">
        <w:trPr>
          <w:tblCellSpacing w:w="20" w:type="dxa"/>
          <w:jc w:val="center"/>
        </w:trPr>
        <w:tc>
          <w:tcPr>
            <w:tcW w:w="6972" w:type="dxa"/>
          </w:tcPr>
          <w:p w14:paraId="1B2E3559"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Novena.- </w:t>
            </w:r>
            <w:r w:rsidRPr="00B67D43">
              <w:rPr>
                <w:rFonts w:ascii="Tahoma" w:hAnsi="Tahoma" w:cs="Tahoma"/>
                <w:sz w:val="18"/>
                <w:szCs w:val="18"/>
              </w:rPr>
              <w:t>Derechos por servicio de Alumbrado Público</w:t>
            </w:r>
          </w:p>
        </w:tc>
        <w:tc>
          <w:tcPr>
            <w:tcW w:w="1463" w:type="dxa"/>
          </w:tcPr>
          <w:p w14:paraId="56C144A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104-109</w:t>
            </w:r>
          </w:p>
        </w:tc>
      </w:tr>
      <w:tr w:rsidR="00011315" w:rsidRPr="00B67D43" w14:paraId="4316AE70" w14:textId="77777777" w:rsidTr="0038190B">
        <w:trPr>
          <w:tblCellSpacing w:w="20" w:type="dxa"/>
          <w:jc w:val="center"/>
        </w:trPr>
        <w:tc>
          <w:tcPr>
            <w:tcW w:w="6972" w:type="dxa"/>
          </w:tcPr>
          <w:p w14:paraId="30B6315E"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w:t>
            </w:r>
            <w:r w:rsidRPr="00B67D43">
              <w:rPr>
                <w:rFonts w:ascii="Tahoma" w:hAnsi="Tahoma" w:cs="Tahoma"/>
                <w:sz w:val="18"/>
                <w:szCs w:val="18"/>
              </w:rPr>
              <w:t>Derechos por Licencias de funcionamiento y permisos</w:t>
            </w:r>
          </w:p>
        </w:tc>
        <w:tc>
          <w:tcPr>
            <w:tcW w:w="1463" w:type="dxa"/>
          </w:tcPr>
          <w:p w14:paraId="5890B90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110-113</w:t>
            </w:r>
          </w:p>
        </w:tc>
      </w:tr>
      <w:tr w:rsidR="00011315" w:rsidRPr="00B67D43" w14:paraId="215BCDB2" w14:textId="77777777" w:rsidTr="0038190B">
        <w:trPr>
          <w:tblCellSpacing w:w="20" w:type="dxa"/>
          <w:jc w:val="center"/>
        </w:trPr>
        <w:tc>
          <w:tcPr>
            <w:tcW w:w="6972" w:type="dxa"/>
          </w:tcPr>
          <w:p w14:paraId="582ECC50"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Primera.- </w:t>
            </w:r>
            <w:r w:rsidR="003E24AF" w:rsidRPr="00B67D43">
              <w:rPr>
                <w:rFonts w:ascii="Tahoma" w:hAnsi="Tahoma" w:cs="Tahoma"/>
                <w:sz w:val="18"/>
                <w:szCs w:val="18"/>
              </w:rPr>
              <w:t xml:space="preserve">Derechos por los Servicios que presta la Subdirección </w:t>
            </w:r>
            <w:r w:rsidR="0058066D" w:rsidRPr="00B67D43">
              <w:rPr>
                <w:rFonts w:ascii="Tahoma" w:hAnsi="Tahoma" w:cs="Tahoma"/>
                <w:sz w:val="18"/>
                <w:szCs w:val="18"/>
              </w:rPr>
              <w:t>de Servicios Generales</w:t>
            </w:r>
          </w:p>
        </w:tc>
        <w:tc>
          <w:tcPr>
            <w:tcW w:w="1463" w:type="dxa"/>
          </w:tcPr>
          <w:p w14:paraId="1660F9CC"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114</w:t>
            </w:r>
          </w:p>
        </w:tc>
      </w:tr>
      <w:tr w:rsidR="00011315" w:rsidRPr="00B67D43" w14:paraId="4162F43C" w14:textId="77777777" w:rsidTr="0038190B">
        <w:trPr>
          <w:tblCellSpacing w:w="20" w:type="dxa"/>
          <w:jc w:val="center"/>
        </w:trPr>
        <w:tc>
          <w:tcPr>
            <w:tcW w:w="6972" w:type="dxa"/>
          </w:tcPr>
          <w:p w14:paraId="59EEDD2F" w14:textId="77777777" w:rsidR="00011315" w:rsidRPr="00B67D43" w:rsidRDefault="00011315" w:rsidP="0072103C">
            <w:pPr>
              <w:ind w:left="206"/>
              <w:jc w:val="both"/>
              <w:rPr>
                <w:rFonts w:ascii="Tahoma" w:hAnsi="Tahoma" w:cs="Tahoma"/>
                <w:b/>
                <w:sz w:val="18"/>
                <w:szCs w:val="18"/>
              </w:rPr>
            </w:pPr>
            <w:r w:rsidRPr="00B67D43">
              <w:rPr>
                <w:rFonts w:ascii="Tahoma" w:hAnsi="Tahoma" w:cs="Tahoma"/>
                <w:b/>
                <w:sz w:val="18"/>
                <w:szCs w:val="18"/>
              </w:rPr>
              <w:t xml:space="preserve">Sección Décima Segunda.- </w:t>
            </w:r>
            <w:r w:rsidRPr="00B67D43">
              <w:rPr>
                <w:rFonts w:ascii="Tahoma" w:hAnsi="Tahoma" w:cs="Tahoma"/>
                <w:sz w:val="18"/>
                <w:szCs w:val="18"/>
              </w:rPr>
              <w:t>Derechos por el Servicios de vigilancia y los relativos a vialidad</w:t>
            </w:r>
          </w:p>
        </w:tc>
        <w:tc>
          <w:tcPr>
            <w:tcW w:w="1463" w:type="dxa"/>
          </w:tcPr>
          <w:p w14:paraId="3BA844C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115-118</w:t>
            </w:r>
          </w:p>
        </w:tc>
      </w:tr>
      <w:tr w:rsidR="00011315" w:rsidRPr="00B67D43" w14:paraId="06FB8849" w14:textId="77777777" w:rsidTr="0038190B">
        <w:trPr>
          <w:tblCellSpacing w:w="20" w:type="dxa"/>
          <w:jc w:val="center"/>
        </w:trPr>
        <w:tc>
          <w:tcPr>
            <w:tcW w:w="6972" w:type="dxa"/>
          </w:tcPr>
          <w:p w14:paraId="0C408442"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Tercera.- </w:t>
            </w:r>
            <w:r w:rsidRPr="00B67D43">
              <w:rPr>
                <w:rFonts w:ascii="Tahoma" w:hAnsi="Tahoma" w:cs="Tahoma"/>
                <w:sz w:val="18"/>
                <w:szCs w:val="18"/>
              </w:rPr>
              <w:t>Derechos por los servicios de Corralón y Grúa</w:t>
            </w:r>
          </w:p>
        </w:tc>
        <w:tc>
          <w:tcPr>
            <w:tcW w:w="1463" w:type="dxa"/>
          </w:tcPr>
          <w:p w14:paraId="221E7F0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119-122</w:t>
            </w:r>
          </w:p>
        </w:tc>
      </w:tr>
      <w:tr w:rsidR="00011315" w:rsidRPr="00B67D43" w14:paraId="01942D4D" w14:textId="77777777" w:rsidTr="0038190B">
        <w:trPr>
          <w:tblCellSpacing w:w="20" w:type="dxa"/>
          <w:jc w:val="center"/>
        </w:trPr>
        <w:tc>
          <w:tcPr>
            <w:tcW w:w="6972" w:type="dxa"/>
          </w:tcPr>
          <w:p w14:paraId="7AA80519"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Cuarta.- </w:t>
            </w:r>
            <w:r w:rsidRPr="00B67D43">
              <w:rPr>
                <w:rFonts w:ascii="Tahoma" w:hAnsi="Tahoma" w:cs="Tahoma"/>
                <w:sz w:val="18"/>
                <w:szCs w:val="18"/>
              </w:rPr>
              <w:t>Derechos por el uso de Estacionamientos y Baños Públicos, propiedad del Municipio</w:t>
            </w:r>
          </w:p>
        </w:tc>
        <w:tc>
          <w:tcPr>
            <w:tcW w:w="1463" w:type="dxa"/>
          </w:tcPr>
          <w:p w14:paraId="1AD8933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123-124</w:t>
            </w:r>
          </w:p>
        </w:tc>
      </w:tr>
      <w:tr w:rsidR="00011315" w:rsidRPr="00B67D43" w14:paraId="3BE8F498" w14:textId="77777777" w:rsidTr="0038190B">
        <w:trPr>
          <w:tblCellSpacing w:w="20" w:type="dxa"/>
          <w:jc w:val="center"/>
        </w:trPr>
        <w:tc>
          <w:tcPr>
            <w:tcW w:w="6972" w:type="dxa"/>
          </w:tcPr>
          <w:p w14:paraId="2C9A9CAB"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Quinta.- </w:t>
            </w:r>
            <w:r w:rsidRPr="00B67D43">
              <w:rPr>
                <w:rFonts w:ascii="Tahoma" w:hAnsi="Tahoma" w:cs="Tahoma"/>
                <w:sz w:val="18"/>
                <w:szCs w:val="18"/>
              </w:rPr>
              <w:t>Derechos por Recolección y Traslado de Residuos Sólidos no peligrosos o basura</w:t>
            </w:r>
          </w:p>
        </w:tc>
        <w:tc>
          <w:tcPr>
            <w:tcW w:w="1463" w:type="dxa"/>
          </w:tcPr>
          <w:p w14:paraId="427920B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125-127</w:t>
            </w:r>
          </w:p>
        </w:tc>
      </w:tr>
      <w:tr w:rsidR="00011315" w:rsidRPr="00B67D43" w14:paraId="206644F6" w14:textId="77777777" w:rsidTr="0038190B">
        <w:trPr>
          <w:tblCellSpacing w:w="20" w:type="dxa"/>
          <w:jc w:val="center"/>
        </w:trPr>
        <w:tc>
          <w:tcPr>
            <w:tcW w:w="6972" w:type="dxa"/>
          </w:tcPr>
          <w:p w14:paraId="72FC40C9"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Sexta.- </w:t>
            </w:r>
            <w:r w:rsidRPr="00B67D43">
              <w:rPr>
                <w:rFonts w:ascii="Tahoma" w:hAnsi="Tahoma" w:cs="Tahoma"/>
                <w:sz w:val="18"/>
                <w:szCs w:val="18"/>
              </w:rPr>
              <w:t>Derechos por permisos otorgados a oferentes en programas para la promoción económica turística y cultural</w:t>
            </w:r>
          </w:p>
        </w:tc>
        <w:tc>
          <w:tcPr>
            <w:tcW w:w="1463" w:type="dxa"/>
          </w:tcPr>
          <w:p w14:paraId="524E497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128-131</w:t>
            </w:r>
          </w:p>
        </w:tc>
      </w:tr>
      <w:tr w:rsidR="00011315" w:rsidRPr="00B67D43" w14:paraId="3758526E" w14:textId="77777777" w:rsidTr="0038190B">
        <w:trPr>
          <w:tblCellSpacing w:w="20" w:type="dxa"/>
          <w:jc w:val="center"/>
        </w:trPr>
        <w:tc>
          <w:tcPr>
            <w:tcW w:w="6972" w:type="dxa"/>
          </w:tcPr>
          <w:p w14:paraId="0E705136"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Séptima.- </w:t>
            </w:r>
            <w:r w:rsidRPr="00B67D43">
              <w:rPr>
                <w:rFonts w:ascii="Tahoma" w:hAnsi="Tahoma" w:cs="Tahoma"/>
                <w:sz w:val="18"/>
                <w:szCs w:val="18"/>
              </w:rPr>
              <w:t>De los derechos por el servicio de Agua Potable y Drenaje</w:t>
            </w:r>
          </w:p>
        </w:tc>
        <w:tc>
          <w:tcPr>
            <w:tcW w:w="1463" w:type="dxa"/>
          </w:tcPr>
          <w:p w14:paraId="05E82EC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132-137</w:t>
            </w:r>
          </w:p>
        </w:tc>
      </w:tr>
      <w:tr w:rsidR="00011315" w:rsidRPr="00B67D43" w14:paraId="7A937088" w14:textId="77777777" w:rsidTr="0038190B">
        <w:trPr>
          <w:tblCellSpacing w:w="20" w:type="dxa"/>
          <w:jc w:val="center"/>
        </w:trPr>
        <w:tc>
          <w:tcPr>
            <w:tcW w:w="6972" w:type="dxa"/>
          </w:tcPr>
          <w:p w14:paraId="525F0546"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Décima Octava.- </w:t>
            </w:r>
            <w:r w:rsidRPr="00B67D43">
              <w:rPr>
                <w:rFonts w:ascii="Tahoma" w:hAnsi="Tahoma" w:cs="Tahoma"/>
                <w:sz w:val="18"/>
                <w:szCs w:val="18"/>
              </w:rPr>
              <w:t>Derechos por los servicios de la Central de Abasto</w:t>
            </w:r>
          </w:p>
        </w:tc>
        <w:tc>
          <w:tcPr>
            <w:tcW w:w="1463" w:type="dxa"/>
          </w:tcPr>
          <w:p w14:paraId="225A3AEE" w14:textId="77777777" w:rsidR="00011315" w:rsidRPr="00B67D43" w:rsidRDefault="00011315" w:rsidP="0072103C">
            <w:pPr>
              <w:spacing w:line="360" w:lineRule="auto"/>
              <w:jc w:val="center"/>
              <w:rPr>
                <w:rFonts w:ascii="Tahoma" w:hAnsi="Tahoma" w:cs="Tahoma"/>
                <w:sz w:val="18"/>
                <w:szCs w:val="18"/>
              </w:rPr>
            </w:pPr>
          </w:p>
        </w:tc>
      </w:tr>
      <w:tr w:rsidR="00011315" w:rsidRPr="00B67D43" w14:paraId="07BA2CA8" w14:textId="77777777" w:rsidTr="0038190B">
        <w:trPr>
          <w:tblCellSpacing w:w="20" w:type="dxa"/>
          <w:jc w:val="center"/>
        </w:trPr>
        <w:tc>
          <w:tcPr>
            <w:tcW w:w="6972" w:type="dxa"/>
          </w:tcPr>
          <w:p w14:paraId="05511AD4"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137EEF9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138</w:t>
            </w:r>
          </w:p>
        </w:tc>
      </w:tr>
      <w:tr w:rsidR="00011315" w:rsidRPr="00B67D43" w14:paraId="3CC3A6A8" w14:textId="77777777" w:rsidTr="0038190B">
        <w:trPr>
          <w:tblCellSpacing w:w="20" w:type="dxa"/>
          <w:jc w:val="center"/>
        </w:trPr>
        <w:tc>
          <w:tcPr>
            <w:tcW w:w="6972" w:type="dxa"/>
          </w:tcPr>
          <w:p w14:paraId="0C4FD05F"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objeto</w:t>
            </w:r>
          </w:p>
        </w:tc>
        <w:tc>
          <w:tcPr>
            <w:tcW w:w="1463" w:type="dxa"/>
          </w:tcPr>
          <w:p w14:paraId="6CF98DD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139</w:t>
            </w:r>
          </w:p>
        </w:tc>
      </w:tr>
      <w:tr w:rsidR="00011315" w:rsidRPr="00B67D43" w14:paraId="6926A467" w14:textId="77777777" w:rsidTr="0038190B">
        <w:trPr>
          <w:tblCellSpacing w:w="20" w:type="dxa"/>
          <w:jc w:val="center"/>
        </w:trPr>
        <w:tc>
          <w:tcPr>
            <w:tcW w:w="6972" w:type="dxa"/>
          </w:tcPr>
          <w:p w14:paraId="38DD595E"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base y cuotas</w:t>
            </w:r>
          </w:p>
        </w:tc>
        <w:tc>
          <w:tcPr>
            <w:tcW w:w="1463" w:type="dxa"/>
          </w:tcPr>
          <w:p w14:paraId="1EBA38E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140</w:t>
            </w:r>
          </w:p>
        </w:tc>
      </w:tr>
      <w:tr w:rsidR="00011315" w:rsidRPr="00B67D43" w14:paraId="5320F9D7" w14:textId="77777777" w:rsidTr="0038190B">
        <w:trPr>
          <w:tblCellSpacing w:w="20" w:type="dxa"/>
          <w:jc w:val="center"/>
        </w:trPr>
        <w:tc>
          <w:tcPr>
            <w:tcW w:w="6972" w:type="dxa"/>
          </w:tcPr>
          <w:p w14:paraId="0A7DE820"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pago</w:t>
            </w:r>
          </w:p>
        </w:tc>
        <w:tc>
          <w:tcPr>
            <w:tcW w:w="1463" w:type="dxa"/>
          </w:tcPr>
          <w:p w14:paraId="1B3ECBE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141</w:t>
            </w:r>
          </w:p>
        </w:tc>
      </w:tr>
      <w:tr w:rsidR="00011315" w:rsidRPr="00B67D43" w14:paraId="2926288B" w14:textId="77777777" w:rsidTr="0038190B">
        <w:trPr>
          <w:tblCellSpacing w:w="20" w:type="dxa"/>
          <w:jc w:val="center"/>
        </w:trPr>
        <w:tc>
          <w:tcPr>
            <w:tcW w:w="6972" w:type="dxa"/>
          </w:tcPr>
          <w:p w14:paraId="331D8B4B" w14:textId="77777777" w:rsidR="00011315" w:rsidRPr="00B67D43" w:rsidRDefault="00011315" w:rsidP="0072103C">
            <w:pPr>
              <w:ind w:left="206"/>
              <w:jc w:val="both"/>
              <w:rPr>
                <w:rFonts w:ascii="Tahoma" w:hAnsi="Tahoma" w:cs="Tahoma"/>
                <w:b/>
                <w:sz w:val="18"/>
                <w:szCs w:val="18"/>
              </w:rPr>
            </w:pPr>
            <w:r w:rsidRPr="00B67D43">
              <w:rPr>
                <w:rFonts w:ascii="Tahoma" w:hAnsi="Tahoma" w:cs="Tahoma"/>
                <w:b/>
                <w:sz w:val="18"/>
                <w:szCs w:val="18"/>
              </w:rPr>
              <w:lastRenderedPageBreak/>
              <w:t xml:space="preserve">Sección Décima Novena.- </w:t>
            </w:r>
            <w:r w:rsidRPr="00B67D43">
              <w:rPr>
                <w:rFonts w:ascii="Tahoma" w:hAnsi="Tahoma" w:cs="Tahoma"/>
                <w:sz w:val="18"/>
                <w:szCs w:val="18"/>
              </w:rPr>
              <w:t>De los Derechos por los Servicios de Limpia de Bienes Inmuebles en Desuso</w:t>
            </w:r>
          </w:p>
        </w:tc>
        <w:tc>
          <w:tcPr>
            <w:tcW w:w="1463" w:type="dxa"/>
          </w:tcPr>
          <w:p w14:paraId="0F757C17"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142-144</w:t>
            </w:r>
          </w:p>
        </w:tc>
      </w:tr>
      <w:tr w:rsidR="00011315" w:rsidRPr="00B67D43" w14:paraId="7072C39D" w14:textId="77777777" w:rsidTr="0038190B">
        <w:trPr>
          <w:tblCellSpacing w:w="20" w:type="dxa"/>
          <w:jc w:val="center"/>
        </w:trPr>
        <w:tc>
          <w:tcPr>
            <w:tcW w:w="6972" w:type="dxa"/>
          </w:tcPr>
          <w:p w14:paraId="37EE1A17" w14:textId="77777777" w:rsidR="00011315" w:rsidRPr="00B67D43" w:rsidRDefault="00011315" w:rsidP="0072103C">
            <w:pPr>
              <w:jc w:val="both"/>
              <w:rPr>
                <w:rFonts w:ascii="Tahoma" w:hAnsi="Tahoma" w:cs="Tahoma"/>
                <w:b/>
                <w:sz w:val="18"/>
                <w:szCs w:val="18"/>
              </w:rPr>
            </w:pPr>
            <w:r w:rsidRPr="00B67D43">
              <w:rPr>
                <w:rFonts w:ascii="Tahoma" w:hAnsi="Tahoma" w:cs="Tahoma"/>
                <w:b/>
                <w:sz w:val="18"/>
                <w:szCs w:val="18"/>
              </w:rPr>
              <w:t xml:space="preserve">CAPÍTULO III.- </w:t>
            </w:r>
            <w:r w:rsidRPr="00B67D43">
              <w:rPr>
                <w:rFonts w:ascii="Tahoma" w:hAnsi="Tahoma" w:cs="Tahoma"/>
                <w:sz w:val="18"/>
                <w:szCs w:val="18"/>
              </w:rPr>
              <w:t>CONTRIBUCIONES ESPECIALES</w:t>
            </w:r>
            <w:r w:rsidRPr="00B67D43">
              <w:rPr>
                <w:rFonts w:ascii="Tahoma" w:hAnsi="Tahoma" w:cs="Tahoma"/>
                <w:b/>
                <w:sz w:val="18"/>
                <w:szCs w:val="18"/>
              </w:rPr>
              <w:t xml:space="preserve"> </w:t>
            </w:r>
          </w:p>
        </w:tc>
        <w:tc>
          <w:tcPr>
            <w:tcW w:w="1463" w:type="dxa"/>
          </w:tcPr>
          <w:p w14:paraId="446BA3AC" w14:textId="77777777" w:rsidR="00011315" w:rsidRPr="00B67D43" w:rsidRDefault="00011315" w:rsidP="0072103C">
            <w:pPr>
              <w:spacing w:line="360" w:lineRule="auto"/>
              <w:jc w:val="center"/>
              <w:rPr>
                <w:rFonts w:ascii="Tahoma" w:hAnsi="Tahoma" w:cs="Tahoma"/>
                <w:sz w:val="18"/>
                <w:szCs w:val="18"/>
              </w:rPr>
            </w:pPr>
          </w:p>
        </w:tc>
      </w:tr>
      <w:tr w:rsidR="00011315" w:rsidRPr="00B67D43" w14:paraId="3AA9C2D7" w14:textId="77777777" w:rsidTr="0038190B">
        <w:trPr>
          <w:tblCellSpacing w:w="20" w:type="dxa"/>
          <w:jc w:val="center"/>
        </w:trPr>
        <w:tc>
          <w:tcPr>
            <w:tcW w:w="6972" w:type="dxa"/>
          </w:tcPr>
          <w:p w14:paraId="7DC75ED5" w14:textId="77777777" w:rsidR="00011315" w:rsidRPr="00B67D43" w:rsidRDefault="00011315" w:rsidP="0072103C">
            <w:pPr>
              <w:ind w:left="206"/>
              <w:jc w:val="both"/>
              <w:rPr>
                <w:rFonts w:ascii="Tahoma" w:hAnsi="Tahoma" w:cs="Tahoma"/>
                <w:sz w:val="18"/>
                <w:szCs w:val="18"/>
              </w:rPr>
            </w:pPr>
            <w:r w:rsidRPr="00B67D43">
              <w:rPr>
                <w:rFonts w:ascii="Tahoma" w:hAnsi="Tahoma" w:cs="Tahoma"/>
                <w:b/>
                <w:sz w:val="18"/>
                <w:szCs w:val="18"/>
              </w:rPr>
              <w:t xml:space="preserve">Sección Única.- </w:t>
            </w:r>
            <w:r w:rsidRPr="00B67D43">
              <w:rPr>
                <w:rFonts w:ascii="Tahoma" w:hAnsi="Tahoma" w:cs="Tahoma"/>
                <w:sz w:val="18"/>
                <w:szCs w:val="18"/>
              </w:rPr>
              <w:t>Contribuciones por mejoras</w:t>
            </w:r>
          </w:p>
        </w:tc>
        <w:tc>
          <w:tcPr>
            <w:tcW w:w="1463" w:type="dxa"/>
          </w:tcPr>
          <w:p w14:paraId="648E1ADF" w14:textId="77777777" w:rsidR="00011315" w:rsidRPr="00B67D43" w:rsidRDefault="00011315" w:rsidP="0072103C">
            <w:pPr>
              <w:spacing w:line="360" w:lineRule="auto"/>
              <w:jc w:val="center"/>
              <w:rPr>
                <w:rFonts w:ascii="Tahoma" w:hAnsi="Tahoma" w:cs="Tahoma"/>
                <w:sz w:val="18"/>
                <w:szCs w:val="18"/>
              </w:rPr>
            </w:pPr>
          </w:p>
        </w:tc>
      </w:tr>
      <w:tr w:rsidR="00011315" w:rsidRPr="00B67D43" w14:paraId="0FB83E4E" w14:textId="77777777" w:rsidTr="0038190B">
        <w:trPr>
          <w:tblCellSpacing w:w="20" w:type="dxa"/>
          <w:jc w:val="center"/>
        </w:trPr>
        <w:tc>
          <w:tcPr>
            <w:tcW w:w="6972" w:type="dxa"/>
          </w:tcPr>
          <w:p w14:paraId="1DA4862D"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los sujetos</w:t>
            </w:r>
          </w:p>
        </w:tc>
        <w:tc>
          <w:tcPr>
            <w:tcW w:w="1463" w:type="dxa"/>
          </w:tcPr>
          <w:p w14:paraId="4BBC3E8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145</w:t>
            </w:r>
          </w:p>
        </w:tc>
      </w:tr>
      <w:tr w:rsidR="00011315" w:rsidRPr="00B67D43" w14:paraId="6F311C3F" w14:textId="77777777" w:rsidTr="0038190B">
        <w:trPr>
          <w:tblCellSpacing w:w="20" w:type="dxa"/>
          <w:jc w:val="center"/>
        </w:trPr>
        <w:tc>
          <w:tcPr>
            <w:tcW w:w="6972" w:type="dxa"/>
          </w:tcPr>
          <w:p w14:paraId="2A3AE7B7"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clasificación</w:t>
            </w:r>
          </w:p>
        </w:tc>
        <w:tc>
          <w:tcPr>
            <w:tcW w:w="1463" w:type="dxa"/>
          </w:tcPr>
          <w:p w14:paraId="30D825D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146</w:t>
            </w:r>
          </w:p>
        </w:tc>
      </w:tr>
      <w:tr w:rsidR="00011315" w:rsidRPr="00B67D43" w14:paraId="09CBD931" w14:textId="77777777" w:rsidTr="0038190B">
        <w:trPr>
          <w:tblCellSpacing w:w="20" w:type="dxa"/>
          <w:jc w:val="center"/>
        </w:trPr>
        <w:tc>
          <w:tcPr>
            <w:tcW w:w="6972" w:type="dxa"/>
          </w:tcPr>
          <w:p w14:paraId="4A1586FC"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Del objeto</w:t>
            </w:r>
          </w:p>
        </w:tc>
        <w:tc>
          <w:tcPr>
            <w:tcW w:w="1463" w:type="dxa"/>
          </w:tcPr>
          <w:p w14:paraId="36E8532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147</w:t>
            </w:r>
          </w:p>
        </w:tc>
      </w:tr>
      <w:tr w:rsidR="00011315" w:rsidRPr="00B67D43" w14:paraId="01862DE7" w14:textId="77777777" w:rsidTr="0038190B">
        <w:trPr>
          <w:tblCellSpacing w:w="20" w:type="dxa"/>
          <w:jc w:val="center"/>
        </w:trPr>
        <w:tc>
          <w:tcPr>
            <w:tcW w:w="6972" w:type="dxa"/>
          </w:tcPr>
          <w:p w14:paraId="6C57D93B" w14:textId="77777777" w:rsidR="00011315" w:rsidRPr="00B67D43" w:rsidRDefault="00011315" w:rsidP="0072103C">
            <w:pPr>
              <w:ind w:left="490"/>
              <w:jc w:val="both"/>
              <w:rPr>
                <w:rFonts w:ascii="Tahoma" w:hAnsi="Tahoma" w:cs="Tahoma"/>
                <w:b/>
                <w:sz w:val="18"/>
                <w:szCs w:val="18"/>
              </w:rPr>
            </w:pPr>
            <w:r w:rsidRPr="00B67D43">
              <w:rPr>
                <w:rFonts w:ascii="Tahoma" w:hAnsi="Tahoma" w:cs="Tahoma"/>
                <w:b/>
                <w:sz w:val="18"/>
                <w:szCs w:val="18"/>
              </w:rPr>
              <w:t>De la cuota unitaria</w:t>
            </w:r>
          </w:p>
        </w:tc>
        <w:tc>
          <w:tcPr>
            <w:tcW w:w="1463" w:type="dxa"/>
          </w:tcPr>
          <w:p w14:paraId="0135A1A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148</w:t>
            </w:r>
          </w:p>
        </w:tc>
      </w:tr>
      <w:tr w:rsidR="00011315" w:rsidRPr="00B67D43" w14:paraId="16D94EAE" w14:textId="77777777" w:rsidTr="0038190B">
        <w:trPr>
          <w:tblCellSpacing w:w="20" w:type="dxa"/>
          <w:jc w:val="center"/>
        </w:trPr>
        <w:tc>
          <w:tcPr>
            <w:tcW w:w="6972" w:type="dxa"/>
          </w:tcPr>
          <w:p w14:paraId="139BA1EE"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base para la determinación del importe de las obras de pavimentación y construcción de banquetas</w:t>
            </w:r>
          </w:p>
        </w:tc>
        <w:tc>
          <w:tcPr>
            <w:tcW w:w="1463" w:type="dxa"/>
          </w:tcPr>
          <w:p w14:paraId="549FF07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149</w:t>
            </w:r>
          </w:p>
        </w:tc>
      </w:tr>
      <w:tr w:rsidR="00011315" w:rsidRPr="00B67D43" w14:paraId="122D81EC" w14:textId="77777777" w:rsidTr="0038190B">
        <w:trPr>
          <w:tblCellSpacing w:w="20" w:type="dxa"/>
          <w:jc w:val="center"/>
        </w:trPr>
        <w:tc>
          <w:tcPr>
            <w:tcW w:w="6972" w:type="dxa"/>
          </w:tcPr>
          <w:p w14:paraId="29AC169F"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las demás obras</w:t>
            </w:r>
          </w:p>
        </w:tc>
        <w:tc>
          <w:tcPr>
            <w:tcW w:w="1463" w:type="dxa"/>
          </w:tcPr>
          <w:p w14:paraId="49EC8816"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150</w:t>
            </w:r>
          </w:p>
        </w:tc>
      </w:tr>
      <w:tr w:rsidR="00011315" w:rsidRPr="00B67D43" w14:paraId="1E0898AC" w14:textId="77777777" w:rsidTr="0038190B">
        <w:trPr>
          <w:tblCellSpacing w:w="20" w:type="dxa"/>
          <w:jc w:val="center"/>
        </w:trPr>
        <w:tc>
          <w:tcPr>
            <w:tcW w:w="6972" w:type="dxa"/>
          </w:tcPr>
          <w:p w14:paraId="76DDEA9C"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las obras de los mercados municipales</w:t>
            </w:r>
          </w:p>
        </w:tc>
        <w:tc>
          <w:tcPr>
            <w:tcW w:w="1463" w:type="dxa"/>
          </w:tcPr>
          <w:p w14:paraId="3A7E657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151</w:t>
            </w:r>
          </w:p>
        </w:tc>
      </w:tr>
      <w:tr w:rsidR="00011315" w:rsidRPr="00B67D43" w14:paraId="75E139E4" w14:textId="77777777" w:rsidTr="0038190B">
        <w:trPr>
          <w:tblCellSpacing w:w="20" w:type="dxa"/>
          <w:jc w:val="center"/>
        </w:trPr>
        <w:tc>
          <w:tcPr>
            <w:tcW w:w="6972" w:type="dxa"/>
          </w:tcPr>
          <w:p w14:paraId="4AD5C8AA"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base</w:t>
            </w:r>
          </w:p>
        </w:tc>
        <w:tc>
          <w:tcPr>
            <w:tcW w:w="1463" w:type="dxa"/>
          </w:tcPr>
          <w:p w14:paraId="067FF4D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152</w:t>
            </w:r>
          </w:p>
        </w:tc>
      </w:tr>
      <w:tr w:rsidR="00011315" w:rsidRPr="00B67D43" w14:paraId="30226E45" w14:textId="77777777" w:rsidTr="0038190B">
        <w:trPr>
          <w:tblCellSpacing w:w="20" w:type="dxa"/>
          <w:jc w:val="center"/>
        </w:trPr>
        <w:tc>
          <w:tcPr>
            <w:tcW w:w="6972" w:type="dxa"/>
          </w:tcPr>
          <w:p w14:paraId="5C76D2D7"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Tasa</w:t>
            </w:r>
          </w:p>
        </w:tc>
        <w:tc>
          <w:tcPr>
            <w:tcW w:w="1463" w:type="dxa"/>
          </w:tcPr>
          <w:p w14:paraId="55837B6A"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153</w:t>
            </w:r>
          </w:p>
        </w:tc>
      </w:tr>
      <w:tr w:rsidR="00011315" w:rsidRPr="00B67D43" w14:paraId="51B2143F" w14:textId="77777777" w:rsidTr="0038190B">
        <w:trPr>
          <w:tblCellSpacing w:w="20" w:type="dxa"/>
          <w:jc w:val="center"/>
        </w:trPr>
        <w:tc>
          <w:tcPr>
            <w:tcW w:w="6972" w:type="dxa"/>
          </w:tcPr>
          <w:p w14:paraId="33ED21F6"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causación</w:t>
            </w:r>
          </w:p>
        </w:tc>
        <w:tc>
          <w:tcPr>
            <w:tcW w:w="1463" w:type="dxa"/>
          </w:tcPr>
          <w:p w14:paraId="2B3CAC7D"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154</w:t>
            </w:r>
          </w:p>
        </w:tc>
      </w:tr>
      <w:tr w:rsidR="00011315" w:rsidRPr="00B67D43" w14:paraId="47CE19F6" w14:textId="77777777" w:rsidTr="0038190B">
        <w:trPr>
          <w:tblCellSpacing w:w="20" w:type="dxa"/>
          <w:jc w:val="center"/>
        </w:trPr>
        <w:tc>
          <w:tcPr>
            <w:tcW w:w="6972" w:type="dxa"/>
          </w:tcPr>
          <w:p w14:paraId="37BF90C0"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época y lugar de pago</w:t>
            </w:r>
          </w:p>
        </w:tc>
        <w:tc>
          <w:tcPr>
            <w:tcW w:w="1463" w:type="dxa"/>
          </w:tcPr>
          <w:p w14:paraId="4B20E3C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155</w:t>
            </w:r>
          </w:p>
        </w:tc>
      </w:tr>
      <w:tr w:rsidR="00011315" w:rsidRPr="00B67D43" w14:paraId="05B8BDAD" w14:textId="77777777" w:rsidTr="0038190B">
        <w:trPr>
          <w:tblCellSpacing w:w="20" w:type="dxa"/>
          <w:jc w:val="center"/>
        </w:trPr>
        <w:tc>
          <w:tcPr>
            <w:tcW w:w="6972" w:type="dxa"/>
          </w:tcPr>
          <w:p w14:paraId="48C6CAB5"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facultad de disminuir la contribución</w:t>
            </w:r>
          </w:p>
        </w:tc>
        <w:tc>
          <w:tcPr>
            <w:tcW w:w="1463" w:type="dxa"/>
          </w:tcPr>
          <w:p w14:paraId="0D5B618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156</w:t>
            </w:r>
          </w:p>
        </w:tc>
      </w:tr>
      <w:tr w:rsidR="00011315" w:rsidRPr="00B67D43" w14:paraId="5466B3F1" w14:textId="77777777" w:rsidTr="0038190B">
        <w:trPr>
          <w:tblCellSpacing w:w="20" w:type="dxa"/>
          <w:jc w:val="center"/>
        </w:trPr>
        <w:tc>
          <w:tcPr>
            <w:tcW w:w="6972" w:type="dxa"/>
          </w:tcPr>
          <w:p w14:paraId="1B515C95"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IV.- </w:t>
            </w:r>
            <w:r w:rsidRPr="00B67D43">
              <w:rPr>
                <w:rFonts w:ascii="Tahoma" w:hAnsi="Tahoma" w:cs="Tahoma"/>
                <w:sz w:val="18"/>
                <w:szCs w:val="18"/>
              </w:rPr>
              <w:t>DE LOS PRODUCTOS</w:t>
            </w:r>
          </w:p>
        </w:tc>
        <w:tc>
          <w:tcPr>
            <w:tcW w:w="1463" w:type="dxa"/>
          </w:tcPr>
          <w:p w14:paraId="1B598597" w14:textId="77777777" w:rsidR="00011315" w:rsidRPr="00B67D43" w:rsidRDefault="00011315" w:rsidP="0072103C">
            <w:pPr>
              <w:spacing w:line="360" w:lineRule="auto"/>
              <w:jc w:val="center"/>
              <w:rPr>
                <w:rFonts w:ascii="Tahoma" w:hAnsi="Tahoma" w:cs="Tahoma"/>
                <w:sz w:val="18"/>
                <w:szCs w:val="18"/>
              </w:rPr>
            </w:pPr>
          </w:p>
        </w:tc>
      </w:tr>
      <w:tr w:rsidR="00011315" w:rsidRPr="00B67D43" w14:paraId="7188F5CD" w14:textId="77777777" w:rsidTr="0038190B">
        <w:trPr>
          <w:tblCellSpacing w:w="20" w:type="dxa"/>
          <w:jc w:val="center"/>
        </w:trPr>
        <w:tc>
          <w:tcPr>
            <w:tcW w:w="6972" w:type="dxa"/>
          </w:tcPr>
          <w:p w14:paraId="03120656"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Única.- </w:t>
            </w:r>
            <w:r w:rsidRPr="00B67D43">
              <w:rPr>
                <w:rFonts w:ascii="Tahoma" w:hAnsi="Tahoma" w:cs="Tahoma"/>
                <w:sz w:val="18"/>
                <w:szCs w:val="18"/>
              </w:rPr>
              <w:t>Generalidades</w:t>
            </w:r>
          </w:p>
        </w:tc>
        <w:tc>
          <w:tcPr>
            <w:tcW w:w="1463" w:type="dxa"/>
          </w:tcPr>
          <w:p w14:paraId="6589C64A" w14:textId="77777777" w:rsidR="00011315" w:rsidRPr="00B67D43" w:rsidRDefault="00011315" w:rsidP="0072103C">
            <w:pPr>
              <w:spacing w:line="360" w:lineRule="auto"/>
              <w:jc w:val="center"/>
              <w:rPr>
                <w:rFonts w:ascii="Tahoma" w:hAnsi="Tahoma" w:cs="Tahoma"/>
                <w:sz w:val="18"/>
                <w:szCs w:val="18"/>
              </w:rPr>
            </w:pPr>
          </w:p>
        </w:tc>
      </w:tr>
      <w:tr w:rsidR="00011315" w:rsidRPr="00B67D43" w14:paraId="709977F8" w14:textId="77777777" w:rsidTr="0038190B">
        <w:trPr>
          <w:tblCellSpacing w:w="20" w:type="dxa"/>
          <w:jc w:val="center"/>
        </w:trPr>
        <w:tc>
          <w:tcPr>
            <w:tcW w:w="6972" w:type="dxa"/>
          </w:tcPr>
          <w:p w14:paraId="2E4AA00D"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clasificación</w:t>
            </w:r>
          </w:p>
        </w:tc>
        <w:tc>
          <w:tcPr>
            <w:tcW w:w="1463" w:type="dxa"/>
          </w:tcPr>
          <w:p w14:paraId="7FEADFD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157</w:t>
            </w:r>
          </w:p>
        </w:tc>
      </w:tr>
      <w:tr w:rsidR="00011315" w:rsidRPr="00B67D43" w14:paraId="07813B68" w14:textId="77777777" w:rsidTr="0038190B">
        <w:trPr>
          <w:tblCellSpacing w:w="20" w:type="dxa"/>
          <w:jc w:val="center"/>
        </w:trPr>
        <w:tc>
          <w:tcPr>
            <w:tcW w:w="6972" w:type="dxa"/>
          </w:tcPr>
          <w:p w14:paraId="4A9C4886"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los arrendamientos y las ventas</w:t>
            </w:r>
          </w:p>
        </w:tc>
        <w:tc>
          <w:tcPr>
            <w:tcW w:w="1463" w:type="dxa"/>
          </w:tcPr>
          <w:p w14:paraId="6897180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158</w:t>
            </w:r>
          </w:p>
        </w:tc>
      </w:tr>
      <w:tr w:rsidR="00011315" w:rsidRPr="00B67D43" w14:paraId="5D6E07A9" w14:textId="77777777" w:rsidTr="0038190B">
        <w:trPr>
          <w:tblCellSpacing w:w="20" w:type="dxa"/>
          <w:jc w:val="center"/>
        </w:trPr>
        <w:tc>
          <w:tcPr>
            <w:tcW w:w="6972" w:type="dxa"/>
          </w:tcPr>
          <w:p w14:paraId="03D0B21E"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explotación</w:t>
            </w:r>
          </w:p>
        </w:tc>
        <w:tc>
          <w:tcPr>
            <w:tcW w:w="1463" w:type="dxa"/>
          </w:tcPr>
          <w:p w14:paraId="784DD840"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159</w:t>
            </w:r>
          </w:p>
        </w:tc>
      </w:tr>
      <w:tr w:rsidR="00011315" w:rsidRPr="00B67D43" w14:paraId="6947FDAB" w14:textId="77777777" w:rsidTr="0038190B">
        <w:trPr>
          <w:tblCellSpacing w:w="20" w:type="dxa"/>
          <w:jc w:val="center"/>
        </w:trPr>
        <w:tc>
          <w:tcPr>
            <w:tcW w:w="6972" w:type="dxa"/>
          </w:tcPr>
          <w:p w14:paraId="6128B456"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Del remate de bienes mostrencos y abandonados</w:t>
            </w:r>
          </w:p>
        </w:tc>
        <w:tc>
          <w:tcPr>
            <w:tcW w:w="1463" w:type="dxa"/>
          </w:tcPr>
          <w:p w14:paraId="719B2E3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160</w:t>
            </w:r>
          </w:p>
        </w:tc>
      </w:tr>
      <w:tr w:rsidR="00011315" w:rsidRPr="00B67D43" w14:paraId="65A3674E" w14:textId="77777777" w:rsidTr="0038190B">
        <w:trPr>
          <w:tblCellSpacing w:w="20" w:type="dxa"/>
          <w:jc w:val="center"/>
        </w:trPr>
        <w:tc>
          <w:tcPr>
            <w:tcW w:w="6972" w:type="dxa"/>
          </w:tcPr>
          <w:p w14:paraId="09DB6A4F"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venta de formas oficiales</w:t>
            </w:r>
          </w:p>
        </w:tc>
        <w:tc>
          <w:tcPr>
            <w:tcW w:w="1463" w:type="dxa"/>
          </w:tcPr>
          <w:p w14:paraId="4189FC5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161-162</w:t>
            </w:r>
          </w:p>
        </w:tc>
      </w:tr>
      <w:tr w:rsidR="00011315" w:rsidRPr="00B67D43" w14:paraId="0A7CD795" w14:textId="77777777" w:rsidTr="0038190B">
        <w:trPr>
          <w:tblCellSpacing w:w="20" w:type="dxa"/>
          <w:jc w:val="center"/>
        </w:trPr>
        <w:tc>
          <w:tcPr>
            <w:tcW w:w="6972" w:type="dxa"/>
          </w:tcPr>
          <w:p w14:paraId="48BF0E47"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V.- </w:t>
            </w:r>
            <w:r w:rsidRPr="00B67D43">
              <w:rPr>
                <w:rFonts w:ascii="Tahoma" w:hAnsi="Tahoma" w:cs="Tahoma"/>
                <w:sz w:val="18"/>
                <w:szCs w:val="18"/>
              </w:rPr>
              <w:t>APROVECHAMIENTOS</w:t>
            </w:r>
          </w:p>
        </w:tc>
        <w:tc>
          <w:tcPr>
            <w:tcW w:w="1463" w:type="dxa"/>
          </w:tcPr>
          <w:p w14:paraId="649385B2" w14:textId="77777777" w:rsidR="00011315" w:rsidRPr="00B67D43" w:rsidRDefault="00011315" w:rsidP="0072103C">
            <w:pPr>
              <w:spacing w:line="360" w:lineRule="auto"/>
              <w:jc w:val="center"/>
              <w:rPr>
                <w:rFonts w:ascii="Tahoma" w:hAnsi="Tahoma" w:cs="Tahoma"/>
                <w:sz w:val="18"/>
                <w:szCs w:val="18"/>
              </w:rPr>
            </w:pPr>
          </w:p>
        </w:tc>
      </w:tr>
      <w:tr w:rsidR="00011315" w:rsidRPr="00B67D43" w14:paraId="41998979" w14:textId="77777777" w:rsidTr="0038190B">
        <w:trPr>
          <w:tblCellSpacing w:w="20" w:type="dxa"/>
          <w:jc w:val="center"/>
        </w:trPr>
        <w:tc>
          <w:tcPr>
            <w:tcW w:w="6972" w:type="dxa"/>
          </w:tcPr>
          <w:p w14:paraId="72672167"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Única.- </w:t>
            </w:r>
            <w:r w:rsidRPr="00B67D43">
              <w:rPr>
                <w:rFonts w:ascii="Tahoma" w:hAnsi="Tahoma" w:cs="Tahoma"/>
                <w:sz w:val="18"/>
                <w:szCs w:val="18"/>
              </w:rPr>
              <w:t>Aprovechamientos</w:t>
            </w:r>
          </w:p>
        </w:tc>
        <w:tc>
          <w:tcPr>
            <w:tcW w:w="1463" w:type="dxa"/>
          </w:tcPr>
          <w:p w14:paraId="7979680C" w14:textId="77777777" w:rsidR="00011315" w:rsidRPr="00B67D43" w:rsidRDefault="00011315" w:rsidP="0072103C">
            <w:pPr>
              <w:spacing w:line="360" w:lineRule="auto"/>
              <w:jc w:val="center"/>
              <w:rPr>
                <w:rFonts w:ascii="Tahoma" w:hAnsi="Tahoma" w:cs="Tahoma"/>
                <w:sz w:val="18"/>
                <w:szCs w:val="18"/>
              </w:rPr>
            </w:pPr>
          </w:p>
        </w:tc>
      </w:tr>
      <w:tr w:rsidR="00011315" w:rsidRPr="00B67D43" w14:paraId="5315AE4B" w14:textId="77777777" w:rsidTr="0038190B">
        <w:trPr>
          <w:tblCellSpacing w:w="20" w:type="dxa"/>
          <w:jc w:val="center"/>
        </w:trPr>
        <w:tc>
          <w:tcPr>
            <w:tcW w:w="6972" w:type="dxa"/>
          </w:tcPr>
          <w:p w14:paraId="3A3BBD33"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Multas Federales No Fiscales</w:t>
            </w:r>
          </w:p>
        </w:tc>
        <w:tc>
          <w:tcPr>
            <w:tcW w:w="1463" w:type="dxa"/>
          </w:tcPr>
          <w:p w14:paraId="20D629F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163</w:t>
            </w:r>
          </w:p>
        </w:tc>
      </w:tr>
      <w:tr w:rsidR="00011315" w:rsidRPr="00B67D43" w14:paraId="6BBEB65B" w14:textId="77777777" w:rsidTr="0038190B">
        <w:trPr>
          <w:tblCellSpacing w:w="20" w:type="dxa"/>
          <w:jc w:val="center"/>
        </w:trPr>
        <w:tc>
          <w:tcPr>
            <w:tcW w:w="6972" w:type="dxa"/>
          </w:tcPr>
          <w:p w14:paraId="01CC55DB"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clasificación</w:t>
            </w:r>
          </w:p>
        </w:tc>
        <w:tc>
          <w:tcPr>
            <w:tcW w:w="1463" w:type="dxa"/>
          </w:tcPr>
          <w:p w14:paraId="1706678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164</w:t>
            </w:r>
          </w:p>
        </w:tc>
      </w:tr>
      <w:tr w:rsidR="00011315" w:rsidRPr="00B67D43" w14:paraId="603D0ADB" w14:textId="77777777" w:rsidTr="0038190B">
        <w:trPr>
          <w:tblCellSpacing w:w="20" w:type="dxa"/>
          <w:jc w:val="center"/>
        </w:trPr>
        <w:tc>
          <w:tcPr>
            <w:tcW w:w="6972" w:type="dxa"/>
          </w:tcPr>
          <w:p w14:paraId="0E66ABC3"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los honorarios por notificación</w:t>
            </w:r>
          </w:p>
        </w:tc>
        <w:tc>
          <w:tcPr>
            <w:tcW w:w="1463" w:type="dxa"/>
          </w:tcPr>
          <w:p w14:paraId="13D7FE22"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165-166</w:t>
            </w:r>
          </w:p>
        </w:tc>
      </w:tr>
      <w:tr w:rsidR="00011315" w:rsidRPr="00B67D43" w14:paraId="2CE03796" w14:textId="77777777" w:rsidTr="0038190B">
        <w:trPr>
          <w:tblCellSpacing w:w="20" w:type="dxa"/>
          <w:jc w:val="center"/>
        </w:trPr>
        <w:tc>
          <w:tcPr>
            <w:tcW w:w="6972" w:type="dxa"/>
          </w:tcPr>
          <w:p w14:paraId="20D66FB8" w14:textId="77777777" w:rsidR="00011315" w:rsidRPr="00B67D43" w:rsidRDefault="00011315" w:rsidP="0072103C">
            <w:pPr>
              <w:jc w:val="center"/>
              <w:rPr>
                <w:rFonts w:ascii="Tahoma" w:hAnsi="Tahoma" w:cs="Tahoma"/>
                <w:b/>
                <w:sz w:val="18"/>
                <w:szCs w:val="18"/>
              </w:rPr>
            </w:pPr>
          </w:p>
          <w:p w14:paraId="5D88987E"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TÍTULO TERCERO</w:t>
            </w:r>
          </w:p>
          <w:p w14:paraId="5C4F11E2" w14:textId="77777777" w:rsidR="00011315" w:rsidRPr="00B67D43" w:rsidRDefault="00011315" w:rsidP="0072103C">
            <w:pPr>
              <w:jc w:val="center"/>
              <w:rPr>
                <w:rFonts w:ascii="Tahoma" w:hAnsi="Tahoma" w:cs="Tahoma"/>
                <w:b/>
                <w:sz w:val="18"/>
                <w:szCs w:val="18"/>
              </w:rPr>
            </w:pPr>
            <w:r w:rsidRPr="00B67D43">
              <w:rPr>
                <w:rFonts w:ascii="Tahoma" w:hAnsi="Tahoma" w:cs="Tahoma"/>
                <w:b/>
                <w:sz w:val="18"/>
                <w:szCs w:val="18"/>
              </w:rPr>
              <w:t>PROCEDIMIENTO ADMINISTRATIVO DE EJECUCIÓN</w:t>
            </w:r>
          </w:p>
          <w:p w14:paraId="606DEB75" w14:textId="77777777" w:rsidR="00011315" w:rsidRPr="00B67D43" w:rsidRDefault="00011315" w:rsidP="0072103C">
            <w:pPr>
              <w:jc w:val="center"/>
              <w:rPr>
                <w:rFonts w:ascii="Tahoma" w:hAnsi="Tahoma" w:cs="Tahoma"/>
                <w:b/>
                <w:sz w:val="18"/>
                <w:szCs w:val="18"/>
              </w:rPr>
            </w:pPr>
          </w:p>
        </w:tc>
        <w:tc>
          <w:tcPr>
            <w:tcW w:w="1463" w:type="dxa"/>
          </w:tcPr>
          <w:p w14:paraId="73EED7F8" w14:textId="77777777" w:rsidR="00011315" w:rsidRPr="00B67D43" w:rsidRDefault="00011315" w:rsidP="0072103C">
            <w:pPr>
              <w:spacing w:line="360" w:lineRule="auto"/>
              <w:jc w:val="center"/>
              <w:rPr>
                <w:rFonts w:ascii="Tahoma" w:hAnsi="Tahoma" w:cs="Tahoma"/>
                <w:sz w:val="18"/>
                <w:szCs w:val="18"/>
              </w:rPr>
            </w:pPr>
          </w:p>
        </w:tc>
      </w:tr>
      <w:tr w:rsidR="00011315" w:rsidRPr="00B67D43" w14:paraId="3EC8A0FB" w14:textId="77777777" w:rsidTr="0038190B">
        <w:trPr>
          <w:tblCellSpacing w:w="20" w:type="dxa"/>
          <w:jc w:val="center"/>
        </w:trPr>
        <w:tc>
          <w:tcPr>
            <w:tcW w:w="6972" w:type="dxa"/>
          </w:tcPr>
          <w:p w14:paraId="30C13DF3"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 </w:t>
            </w:r>
            <w:r w:rsidRPr="00B67D43">
              <w:rPr>
                <w:rFonts w:ascii="Tahoma" w:hAnsi="Tahoma" w:cs="Tahoma"/>
                <w:sz w:val="18"/>
                <w:szCs w:val="18"/>
              </w:rPr>
              <w:t>ORDENAMIENTO APLICABLE</w:t>
            </w:r>
          </w:p>
        </w:tc>
        <w:tc>
          <w:tcPr>
            <w:tcW w:w="1463" w:type="dxa"/>
          </w:tcPr>
          <w:p w14:paraId="00725F8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167</w:t>
            </w:r>
          </w:p>
        </w:tc>
      </w:tr>
      <w:tr w:rsidR="00011315" w:rsidRPr="00B67D43" w14:paraId="5C65FC9D" w14:textId="77777777" w:rsidTr="0038190B">
        <w:trPr>
          <w:tblCellSpacing w:w="20" w:type="dxa"/>
          <w:jc w:val="center"/>
        </w:trPr>
        <w:tc>
          <w:tcPr>
            <w:tcW w:w="6972" w:type="dxa"/>
          </w:tcPr>
          <w:p w14:paraId="31D48139"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De los Gastos de Ejecución</w:t>
            </w:r>
          </w:p>
        </w:tc>
        <w:tc>
          <w:tcPr>
            <w:tcW w:w="1463" w:type="dxa"/>
          </w:tcPr>
          <w:p w14:paraId="406E23F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168</w:t>
            </w:r>
          </w:p>
        </w:tc>
      </w:tr>
      <w:tr w:rsidR="00011315" w:rsidRPr="00B67D43" w14:paraId="740AD73D" w14:textId="77777777" w:rsidTr="0038190B">
        <w:trPr>
          <w:tblCellSpacing w:w="20" w:type="dxa"/>
          <w:jc w:val="center"/>
        </w:trPr>
        <w:tc>
          <w:tcPr>
            <w:tcW w:w="6972" w:type="dxa"/>
          </w:tcPr>
          <w:p w14:paraId="4F98FCFC"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los Gastos extraordinarios de ejecución</w:t>
            </w:r>
          </w:p>
        </w:tc>
        <w:tc>
          <w:tcPr>
            <w:tcW w:w="1463" w:type="dxa"/>
          </w:tcPr>
          <w:p w14:paraId="3B2E233E"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169</w:t>
            </w:r>
          </w:p>
        </w:tc>
      </w:tr>
      <w:tr w:rsidR="00011315" w:rsidRPr="00B67D43" w14:paraId="0A08D124" w14:textId="77777777" w:rsidTr="0038190B">
        <w:trPr>
          <w:tblCellSpacing w:w="20" w:type="dxa"/>
          <w:jc w:val="center"/>
        </w:trPr>
        <w:tc>
          <w:tcPr>
            <w:tcW w:w="6972" w:type="dxa"/>
          </w:tcPr>
          <w:p w14:paraId="5EF03792"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determinación de los gastos</w:t>
            </w:r>
          </w:p>
        </w:tc>
        <w:tc>
          <w:tcPr>
            <w:tcW w:w="1463" w:type="dxa"/>
          </w:tcPr>
          <w:p w14:paraId="4090B1FB"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170</w:t>
            </w:r>
          </w:p>
        </w:tc>
      </w:tr>
      <w:tr w:rsidR="00011315" w:rsidRPr="00B67D43" w14:paraId="7B9A9333" w14:textId="77777777" w:rsidTr="0038190B">
        <w:trPr>
          <w:tblCellSpacing w:w="20" w:type="dxa"/>
          <w:jc w:val="center"/>
        </w:trPr>
        <w:tc>
          <w:tcPr>
            <w:tcW w:w="6972" w:type="dxa"/>
          </w:tcPr>
          <w:p w14:paraId="0F4BF539" w14:textId="77777777" w:rsidR="00011315" w:rsidRPr="00B67D43" w:rsidRDefault="00011315" w:rsidP="00057872">
            <w:pPr>
              <w:ind w:left="538"/>
              <w:jc w:val="both"/>
              <w:rPr>
                <w:rFonts w:ascii="Tahoma" w:hAnsi="Tahoma" w:cs="Tahoma"/>
                <w:b/>
                <w:sz w:val="18"/>
                <w:szCs w:val="18"/>
              </w:rPr>
            </w:pPr>
            <w:r w:rsidRPr="00B67D43">
              <w:rPr>
                <w:rFonts w:ascii="Tahoma" w:hAnsi="Tahoma" w:cs="Tahoma"/>
                <w:b/>
                <w:sz w:val="18"/>
                <w:szCs w:val="18"/>
              </w:rPr>
              <w:t>De la distribución</w:t>
            </w:r>
          </w:p>
        </w:tc>
        <w:tc>
          <w:tcPr>
            <w:tcW w:w="1463" w:type="dxa"/>
          </w:tcPr>
          <w:p w14:paraId="700B4673"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171-172</w:t>
            </w:r>
          </w:p>
        </w:tc>
      </w:tr>
      <w:tr w:rsidR="00011315" w:rsidRPr="00B67D43" w14:paraId="7689B1B2" w14:textId="77777777" w:rsidTr="0038190B">
        <w:trPr>
          <w:tblCellSpacing w:w="20" w:type="dxa"/>
          <w:jc w:val="center"/>
        </w:trPr>
        <w:tc>
          <w:tcPr>
            <w:tcW w:w="6972" w:type="dxa"/>
          </w:tcPr>
          <w:p w14:paraId="740DFB3E"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CAPÍTULO II.- </w:t>
            </w:r>
            <w:r w:rsidRPr="00B67D43">
              <w:rPr>
                <w:rFonts w:ascii="Tahoma" w:hAnsi="Tahoma" w:cs="Tahoma"/>
                <w:sz w:val="18"/>
                <w:szCs w:val="18"/>
              </w:rPr>
              <w:t>DE LAS INFRACCIONES Y MULTAS</w:t>
            </w:r>
          </w:p>
        </w:tc>
        <w:tc>
          <w:tcPr>
            <w:tcW w:w="1463" w:type="dxa"/>
          </w:tcPr>
          <w:p w14:paraId="576C7322" w14:textId="77777777" w:rsidR="00011315" w:rsidRPr="00B67D43" w:rsidRDefault="00011315" w:rsidP="0072103C">
            <w:pPr>
              <w:spacing w:line="360" w:lineRule="auto"/>
              <w:jc w:val="center"/>
              <w:rPr>
                <w:rFonts w:ascii="Tahoma" w:hAnsi="Tahoma" w:cs="Tahoma"/>
                <w:sz w:val="18"/>
                <w:szCs w:val="18"/>
              </w:rPr>
            </w:pPr>
          </w:p>
        </w:tc>
      </w:tr>
      <w:tr w:rsidR="00011315" w:rsidRPr="00B67D43" w14:paraId="65258D05" w14:textId="77777777" w:rsidTr="0038190B">
        <w:trPr>
          <w:tblCellSpacing w:w="20" w:type="dxa"/>
          <w:jc w:val="center"/>
        </w:trPr>
        <w:tc>
          <w:tcPr>
            <w:tcW w:w="6972" w:type="dxa"/>
          </w:tcPr>
          <w:p w14:paraId="1B72EB68"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Primera.- </w:t>
            </w:r>
            <w:r w:rsidRPr="00B67D43">
              <w:rPr>
                <w:rFonts w:ascii="Tahoma" w:hAnsi="Tahoma" w:cs="Tahoma"/>
                <w:sz w:val="18"/>
                <w:szCs w:val="18"/>
              </w:rPr>
              <w:t>Generalidades</w:t>
            </w:r>
          </w:p>
        </w:tc>
        <w:tc>
          <w:tcPr>
            <w:tcW w:w="1463" w:type="dxa"/>
          </w:tcPr>
          <w:p w14:paraId="22BDC46F"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173</w:t>
            </w:r>
          </w:p>
        </w:tc>
      </w:tr>
      <w:tr w:rsidR="00011315" w:rsidRPr="00B67D43" w14:paraId="61598D52" w14:textId="77777777" w:rsidTr="0038190B">
        <w:trPr>
          <w:tblCellSpacing w:w="20" w:type="dxa"/>
          <w:jc w:val="center"/>
        </w:trPr>
        <w:tc>
          <w:tcPr>
            <w:tcW w:w="6972" w:type="dxa"/>
          </w:tcPr>
          <w:p w14:paraId="6C9FE995"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Segunda.- </w:t>
            </w:r>
            <w:r w:rsidRPr="00B67D43">
              <w:rPr>
                <w:rFonts w:ascii="Tahoma" w:hAnsi="Tahoma" w:cs="Tahoma"/>
                <w:sz w:val="18"/>
                <w:szCs w:val="18"/>
              </w:rPr>
              <w:t>De los responsables</w:t>
            </w:r>
          </w:p>
        </w:tc>
        <w:tc>
          <w:tcPr>
            <w:tcW w:w="1463" w:type="dxa"/>
          </w:tcPr>
          <w:p w14:paraId="4DD0E121"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174</w:t>
            </w:r>
          </w:p>
        </w:tc>
      </w:tr>
      <w:tr w:rsidR="00011315" w:rsidRPr="00B67D43" w14:paraId="2C7153E9" w14:textId="77777777" w:rsidTr="0038190B">
        <w:trPr>
          <w:tblCellSpacing w:w="20" w:type="dxa"/>
          <w:jc w:val="center"/>
        </w:trPr>
        <w:tc>
          <w:tcPr>
            <w:tcW w:w="6972" w:type="dxa"/>
          </w:tcPr>
          <w:p w14:paraId="438F76EE" w14:textId="77777777" w:rsidR="00011315" w:rsidRPr="00B67D43" w:rsidRDefault="00011315" w:rsidP="00D7110A">
            <w:pPr>
              <w:ind w:left="538"/>
              <w:jc w:val="both"/>
              <w:rPr>
                <w:rFonts w:ascii="Tahoma" w:hAnsi="Tahoma" w:cs="Tahoma"/>
                <w:b/>
                <w:sz w:val="18"/>
                <w:szCs w:val="18"/>
              </w:rPr>
            </w:pPr>
            <w:r w:rsidRPr="00B67D43">
              <w:rPr>
                <w:rFonts w:ascii="Tahoma" w:hAnsi="Tahoma" w:cs="Tahoma"/>
                <w:b/>
                <w:sz w:val="18"/>
                <w:szCs w:val="18"/>
              </w:rPr>
              <w:t>De la responsabilidad de funcionarios y empleados públicos</w:t>
            </w:r>
          </w:p>
        </w:tc>
        <w:tc>
          <w:tcPr>
            <w:tcW w:w="1463" w:type="dxa"/>
          </w:tcPr>
          <w:p w14:paraId="71D250C4"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175</w:t>
            </w:r>
          </w:p>
        </w:tc>
      </w:tr>
      <w:tr w:rsidR="00011315" w:rsidRPr="00B67D43" w14:paraId="4BBEAE37" w14:textId="77777777" w:rsidTr="0038190B">
        <w:trPr>
          <w:tblCellSpacing w:w="20" w:type="dxa"/>
          <w:jc w:val="center"/>
        </w:trPr>
        <w:tc>
          <w:tcPr>
            <w:tcW w:w="6972" w:type="dxa"/>
          </w:tcPr>
          <w:p w14:paraId="12ACC9EB" w14:textId="77777777" w:rsidR="00011315" w:rsidRPr="00B67D43" w:rsidRDefault="00011315" w:rsidP="0072103C">
            <w:pPr>
              <w:jc w:val="both"/>
              <w:rPr>
                <w:rFonts w:ascii="Tahoma" w:hAnsi="Tahoma" w:cs="Tahoma"/>
                <w:sz w:val="18"/>
                <w:szCs w:val="18"/>
              </w:rPr>
            </w:pPr>
            <w:r w:rsidRPr="00B67D43">
              <w:rPr>
                <w:rFonts w:ascii="Tahoma" w:hAnsi="Tahoma" w:cs="Tahoma"/>
                <w:b/>
                <w:sz w:val="18"/>
                <w:szCs w:val="18"/>
              </w:rPr>
              <w:t xml:space="preserve">Sección Tercera.- </w:t>
            </w:r>
            <w:r w:rsidRPr="00B67D43">
              <w:rPr>
                <w:rFonts w:ascii="Tahoma" w:hAnsi="Tahoma" w:cs="Tahoma"/>
                <w:sz w:val="18"/>
                <w:szCs w:val="18"/>
              </w:rPr>
              <w:t xml:space="preserve">de las infracciones y sanciones </w:t>
            </w:r>
          </w:p>
        </w:tc>
        <w:tc>
          <w:tcPr>
            <w:tcW w:w="1463" w:type="dxa"/>
          </w:tcPr>
          <w:p w14:paraId="09CAFFA9" w14:textId="77777777" w:rsidR="00011315" w:rsidRPr="00B67D43" w:rsidRDefault="00011315" w:rsidP="0072103C">
            <w:pPr>
              <w:spacing w:line="360" w:lineRule="auto"/>
              <w:jc w:val="center"/>
              <w:rPr>
                <w:rFonts w:ascii="Tahoma" w:hAnsi="Tahoma" w:cs="Tahoma"/>
                <w:sz w:val="18"/>
                <w:szCs w:val="18"/>
              </w:rPr>
            </w:pPr>
            <w:r w:rsidRPr="00B67D43">
              <w:rPr>
                <w:rFonts w:ascii="Tahoma" w:hAnsi="Tahoma" w:cs="Tahoma"/>
                <w:sz w:val="18"/>
                <w:szCs w:val="18"/>
              </w:rPr>
              <w:t>176-177</w:t>
            </w:r>
          </w:p>
        </w:tc>
      </w:tr>
      <w:tr w:rsidR="00011315" w:rsidRPr="00B67D43" w14:paraId="7BB3F0CA" w14:textId="77777777" w:rsidTr="0038190B">
        <w:trPr>
          <w:tblCellSpacing w:w="20" w:type="dxa"/>
          <w:jc w:val="center"/>
        </w:trPr>
        <w:tc>
          <w:tcPr>
            <w:tcW w:w="6972" w:type="dxa"/>
          </w:tcPr>
          <w:p w14:paraId="6D2E5A2E" w14:textId="77777777" w:rsidR="00011315" w:rsidRPr="00B67D43" w:rsidRDefault="00011315" w:rsidP="0072103C">
            <w:pPr>
              <w:jc w:val="both"/>
              <w:rPr>
                <w:rFonts w:ascii="Tahoma" w:hAnsi="Tahoma" w:cs="Tahoma"/>
                <w:b/>
                <w:sz w:val="18"/>
                <w:szCs w:val="18"/>
              </w:rPr>
            </w:pPr>
            <w:r w:rsidRPr="00B67D43">
              <w:rPr>
                <w:rFonts w:ascii="Tahoma" w:hAnsi="Tahoma" w:cs="Tahoma"/>
                <w:b/>
                <w:sz w:val="18"/>
                <w:szCs w:val="18"/>
              </w:rPr>
              <w:t>TRANSITORIOS</w:t>
            </w:r>
          </w:p>
        </w:tc>
        <w:tc>
          <w:tcPr>
            <w:tcW w:w="1463" w:type="dxa"/>
          </w:tcPr>
          <w:p w14:paraId="26468DA0" w14:textId="77777777" w:rsidR="00011315" w:rsidRPr="00B67D43" w:rsidRDefault="00011315" w:rsidP="0072103C">
            <w:pPr>
              <w:spacing w:line="360" w:lineRule="auto"/>
              <w:jc w:val="center"/>
              <w:rPr>
                <w:rFonts w:ascii="Tahoma" w:hAnsi="Tahoma" w:cs="Tahoma"/>
                <w:sz w:val="18"/>
                <w:szCs w:val="18"/>
              </w:rPr>
            </w:pPr>
          </w:p>
        </w:tc>
      </w:tr>
    </w:tbl>
    <w:p w14:paraId="41296207" w14:textId="77777777" w:rsidR="00075EB3" w:rsidRPr="00B67D43" w:rsidRDefault="00075EB3" w:rsidP="0072103C">
      <w:pPr>
        <w:spacing w:line="360" w:lineRule="auto"/>
        <w:jc w:val="center"/>
        <w:rPr>
          <w:rFonts w:ascii="Arial" w:hAnsi="Arial" w:cs="Arial"/>
          <w:b/>
        </w:rPr>
      </w:pPr>
    </w:p>
    <w:p w14:paraId="6BA28F11" w14:textId="77777777" w:rsidR="00BA714F" w:rsidRPr="00B67D43" w:rsidRDefault="00011315" w:rsidP="0072103C">
      <w:pPr>
        <w:spacing w:line="360" w:lineRule="auto"/>
        <w:jc w:val="center"/>
        <w:rPr>
          <w:rFonts w:ascii="Arial" w:hAnsi="Arial" w:cs="Arial"/>
          <w:b/>
          <w:lang w:val="es-ES_tradnl"/>
        </w:rPr>
      </w:pPr>
      <w:r w:rsidRPr="00B67D43">
        <w:rPr>
          <w:rFonts w:ascii="Arial" w:hAnsi="Arial" w:cs="Arial"/>
          <w:b/>
        </w:rPr>
        <w:br w:type="column"/>
      </w:r>
      <w:r w:rsidR="00BA714F" w:rsidRPr="00B67D43">
        <w:rPr>
          <w:rFonts w:ascii="Arial" w:hAnsi="Arial" w:cs="Arial"/>
          <w:b/>
        </w:rPr>
        <w:lastRenderedPageBreak/>
        <w:t>DECRETO 18</w:t>
      </w:r>
    </w:p>
    <w:p w14:paraId="565767ED" w14:textId="77777777" w:rsidR="00BA714F" w:rsidRPr="00B67D43" w:rsidRDefault="00BA714F" w:rsidP="0072103C">
      <w:pPr>
        <w:spacing w:line="360" w:lineRule="auto"/>
        <w:jc w:val="center"/>
        <w:rPr>
          <w:rFonts w:ascii="Arial" w:hAnsi="Arial" w:cs="Arial"/>
          <w:b/>
        </w:rPr>
      </w:pPr>
      <w:r w:rsidRPr="00B67D43">
        <w:rPr>
          <w:rFonts w:ascii="Arial" w:hAnsi="Arial" w:cs="Arial"/>
          <w:b/>
        </w:rPr>
        <w:t xml:space="preserve">Publicado en el Diario oficial del Gobierno del Estado </w:t>
      </w:r>
    </w:p>
    <w:p w14:paraId="723AC689" w14:textId="77777777" w:rsidR="00BA714F" w:rsidRPr="00B67D43" w:rsidRDefault="00BA714F" w:rsidP="0072103C">
      <w:pPr>
        <w:spacing w:line="360" w:lineRule="auto"/>
        <w:jc w:val="center"/>
        <w:rPr>
          <w:rFonts w:ascii="Arial" w:hAnsi="Arial" w:cs="Arial"/>
          <w:b/>
        </w:rPr>
      </w:pPr>
      <w:r w:rsidRPr="00B67D43">
        <w:rPr>
          <w:rFonts w:ascii="Arial" w:hAnsi="Arial" w:cs="Arial"/>
          <w:b/>
        </w:rPr>
        <w:t>el 28 de Diciembre de 2012</w:t>
      </w:r>
    </w:p>
    <w:p w14:paraId="53DF74FF" w14:textId="77777777" w:rsidR="00BA714F" w:rsidRPr="00B67D43" w:rsidRDefault="00BA714F" w:rsidP="0072103C">
      <w:pPr>
        <w:pStyle w:val="Textoindependiente2"/>
        <w:spacing w:line="240" w:lineRule="auto"/>
        <w:jc w:val="both"/>
        <w:rPr>
          <w:rFonts w:ascii="Arial" w:hAnsi="Arial" w:cs="Arial"/>
          <w:szCs w:val="22"/>
        </w:rPr>
      </w:pPr>
    </w:p>
    <w:p w14:paraId="3E9844F6" w14:textId="77777777" w:rsidR="00BA714F" w:rsidRPr="00B67D43" w:rsidRDefault="00057872" w:rsidP="0072103C">
      <w:pPr>
        <w:pStyle w:val="Textoindependiente2"/>
        <w:spacing w:line="360" w:lineRule="auto"/>
        <w:jc w:val="both"/>
        <w:rPr>
          <w:rFonts w:ascii="Arial" w:hAnsi="Arial" w:cs="Arial"/>
          <w:b/>
          <w:szCs w:val="22"/>
        </w:rPr>
      </w:pPr>
      <w:r w:rsidRPr="00B67D43">
        <w:rPr>
          <w:rFonts w:ascii="Arial" w:hAnsi="Arial" w:cs="Arial"/>
          <w:b/>
          <w:szCs w:val="22"/>
        </w:rPr>
        <w:t>CIUDADANO</w:t>
      </w:r>
      <w:r w:rsidR="00BA714F" w:rsidRPr="00B67D43">
        <w:rPr>
          <w:rFonts w:ascii="Arial" w:hAnsi="Arial" w:cs="Arial"/>
          <w:b/>
          <w:szCs w:val="22"/>
        </w:rPr>
        <w:t xml:space="preserve"> ROLANDO RODRIGO ZAPATA BELLO, Gobernador del Estado de Yucatán, con fundamento en los</w:t>
      </w:r>
      <w:r w:rsidR="00D7110A" w:rsidRPr="00B67D43">
        <w:rPr>
          <w:rFonts w:ascii="Arial" w:hAnsi="Arial" w:cs="Arial"/>
          <w:b/>
          <w:szCs w:val="22"/>
        </w:rPr>
        <w:t xml:space="preserve"> artículos 38 y 5 Fracciones II</w:t>
      </w:r>
      <w:r w:rsidR="00BA714F" w:rsidRPr="00B67D43">
        <w:rPr>
          <w:rFonts w:ascii="Arial" w:hAnsi="Arial" w:cs="Arial"/>
          <w:b/>
          <w:szCs w:val="22"/>
        </w:rPr>
        <w:t xml:space="preserve"> y XXV de la Constitución Política del Estado de Yucatán; 12, 14 Fracciones VII y IX, 27 Fracción I y 30 Fracción IV del Códi</w:t>
      </w:r>
      <w:r w:rsidR="00757532" w:rsidRPr="00B67D43">
        <w:rPr>
          <w:rFonts w:ascii="Arial" w:hAnsi="Arial" w:cs="Arial"/>
          <w:b/>
          <w:szCs w:val="22"/>
        </w:rPr>
        <w:t xml:space="preserve">go de la Administración Pública de Yucatán; </w:t>
      </w:r>
      <w:r w:rsidR="00BA714F" w:rsidRPr="00B67D43">
        <w:rPr>
          <w:rFonts w:ascii="Arial" w:hAnsi="Arial" w:cs="Arial"/>
          <w:b/>
          <w:szCs w:val="22"/>
        </w:rPr>
        <w:t>y 3 Fracción V de la Ley del Diario Oficial del Gobierno del Estado de Yucatán, a sus habitantes hago saber:</w:t>
      </w:r>
    </w:p>
    <w:p w14:paraId="729A618A" w14:textId="77777777" w:rsidR="00BA714F" w:rsidRPr="00B67D43" w:rsidRDefault="00BA714F" w:rsidP="0072103C">
      <w:pPr>
        <w:pStyle w:val="Textoindependiente2"/>
        <w:spacing w:line="240" w:lineRule="auto"/>
        <w:jc w:val="both"/>
        <w:rPr>
          <w:rFonts w:ascii="Arial" w:hAnsi="Arial" w:cs="Arial"/>
          <w:b/>
          <w:sz w:val="20"/>
          <w:szCs w:val="20"/>
        </w:rPr>
      </w:pPr>
    </w:p>
    <w:p w14:paraId="279CD29C" w14:textId="77777777" w:rsidR="006D5811" w:rsidRPr="00B67D43" w:rsidRDefault="00BA714F" w:rsidP="0072103C">
      <w:pPr>
        <w:pStyle w:val="Textoindependiente2"/>
        <w:spacing w:line="360" w:lineRule="auto"/>
        <w:jc w:val="both"/>
        <w:rPr>
          <w:rFonts w:ascii="Arial" w:hAnsi="Arial" w:cs="Arial"/>
          <w:b/>
        </w:rPr>
      </w:pPr>
      <w:r w:rsidRPr="00B67D43">
        <w:rPr>
          <w:rFonts w:ascii="Arial" w:hAnsi="Arial" w:cs="Arial"/>
          <w:b/>
        </w:rPr>
        <w:t>El Congreso del Estado Libre y Soberano de Yucatán, conforme a lo dispuesto en los Artículos 30 Fracción V de la Constitución Política; 18 de la Ley de Gobierno del Poder Legislativo, y 3 de la Ley del Diario Oficial del Gobierno, todas del Estado de Yucatán, emite la Ley de Hacienda del Municipio de Mérida, Yucatán, en base a la siguiente:</w:t>
      </w:r>
    </w:p>
    <w:p w14:paraId="46487EAB" w14:textId="77777777" w:rsidR="006D5811" w:rsidRPr="00B67D43" w:rsidRDefault="006D5811" w:rsidP="0072103C">
      <w:pPr>
        <w:pStyle w:val="Textoindependiente2"/>
        <w:tabs>
          <w:tab w:val="left" w:pos="1039"/>
        </w:tabs>
        <w:spacing w:after="0" w:line="240" w:lineRule="auto"/>
        <w:jc w:val="both"/>
        <w:rPr>
          <w:rFonts w:ascii="Arial" w:hAnsi="Arial" w:cs="Arial"/>
        </w:rPr>
      </w:pPr>
    </w:p>
    <w:p w14:paraId="66303159" w14:textId="77777777" w:rsidR="008E668B" w:rsidRPr="00B67D43" w:rsidRDefault="00CD5D45" w:rsidP="0072103C">
      <w:pPr>
        <w:spacing w:line="360" w:lineRule="auto"/>
        <w:ind w:left="540" w:right="560"/>
        <w:jc w:val="center"/>
        <w:rPr>
          <w:rFonts w:ascii="Arial" w:hAnsi="Arial" w:cs="Arial"/>
          <w:b/>
          <w:lang w:val="pt-BR"/>
        </w:rPr>
      </w:pPr>
      <w:r w:rsidRPr="00B67D43">
        <w:rPr>
          <w:rFonts w:ascii="Arial" w:hAnsi="Arial" w:cs="Arial"/>
          <w:b/>
          <w:lang w:val="pt-BR"/>
        </w:rPr>
        <w:t>EXPOSICIÓN</w:t>
      </w:r>
      <w:r w:rsidR="00D7110A" w:rsidRPr="00B67D43">
        <w:rPr>
          <w:rFonts w:ascii="Arial" w:hAnsi="Arial" w:cs="Arial"/>
          <w:b/>
          <w:lang w:val="pt-BR"/>
        </w:rPr>
        <w:t xml:space="preserve"> </w:t>
      </w:r>
      <w:r w:rsidRPr="00B67D43">
        <w:rPr>
          <w:rFonts w:ascii="Arial" w:hAnsi="Arial" w:cs="Arial"/>
          <w:b/>
          <w:lang w:val="pt-BR"/>
        </w:rPr>
        <w:t>DE MOTIVOS</w:t>
      </w:r>
      <w:r w:rsidR="00431B7F" w:rsidRPr="00B67D43">
        <w:rPr>
          <w:rFonts w:ascii="Arial" w:hAnsi="Arial" w:cs="Arial"/>
          <w:b/>
          <w:lang w:val="pt-BR"/>
        </w:rPr>
        <w:t>:</w:t>
      </w:r>
    </w:p>
    <w:p w14:paraId="61E20B41" w14:textId="77777777" w:rsidR="004E5F7A" w:rsidRPr="00B67D43" w:rsidRDefault="004E5F7A" w:rsidP="0072103C">
      <w:pPr>
        <w:ind w:left="540" w:right="560"/>
        <w:jc w:val="center"/>
        <w:rPr>
          <w:rFonts w:ascii="Arial" w:hAnsi="Arial" w:cs="Arial"/>
          <w:b/>
          <w:lang w:val="pt-BR"/>
        </w:rPr>
      </w:pPr>
    </w:p>
    <w:p w14:paraId="37D6BA58" w14:textId="77777777" w:rsidR="00251EE6" w:rsidRPr="00B67D43" w:rsidRDefault="00727569" w:rsidP="0072103C">
      <w:pPr>
        <w:pStyle w:val="Textoindependiente2"/>
        <w:spacing w:after="0" w:line="360" w:lineRule="auto"/>
        <w:jc w:val="both"/>
        <w:rPr>
          <w:rFonts w:ascii="Arial" w:hAnsi="Arial" w:cs="Arial"/>
          <w:b/>
        </w:rPr>
      </w:pPr>
      <w:r w:rsidRPr="00B67D43">
        <w:rPr>
          <w:rFonts w:ascii="Arial" w:hAnsi="Arial" w:cs="Arial"/>
          <w:b/>
        </w:rPr>
        <w:tab/>
      </w:r>
      <w:r w:rsidR="00446CCD" w:rsidRPr="00B67D43">
        <w:rPr>
          <w:rFonts w:ascii="Arial" w:hAnsi="Arial" w:cs="Arial"/>
          <w:b/>
        </w:rPr>
        <w:t>PRIMERO</w:t>
      </w:r>
      <w:r w:rsidR="008E668B" w:rsidRPr="00B67D43">
        <w:rPr>
          <w:rFonts w:ascii="Arial" w:hAnsi="Arial" w:cs="Arial"/>
          <w:b/>
        </w:rPr>
        <w:t>.-</w:t>
      </w:r>
      <w:r w:rsidR="00251EE6" w:rsidRPr="00B67D43">
        <w:rPr>
          <w:rFonts w:ascii="Arial" w:hAnsi="Arial" w:cs="Arial"/>
        </w:rPr>
        <w:t>La Constitución Política de los Estados Unidos Mexicanos ha dispuesto en la fracción IV del artículo 115, que l</w:t>
      </w:r>
      <w:r w:rsidR="00251EE6" w:rsidRPr="00B67D43">
        <w:rPr>
          <w:rFonts w:ascii="Arial" w:hAnsi="Arial" w:cs="Arial"/>
          <w:lang w:val="es-MX" w:eastAsia="es-MX"/>
        </w:rPr>
        <w:t xml:space="preserve">os municipios administrarán libremente su hacienda, lo que representa la </w:t>
      </w:r>
      <w:r w:rsidR="00251EE6" w:rsidRPr="00B67D43">
        <w:rPr>
          <w:rFonts w:ascii="Arial" w:hAnsi="Arial" w:cs="Arial"/>
        </w:rPr>
        <w:t xml:space="preserve">esfera económica de los </w:t>
      </w:r>
      <w:r w:rsidR="003C2882" w:rsidRPr="00B67D43">
        <w:rPr>
          <w:rFonts w:ascii="Arial" w:hAnsi="Arial" w:cs="Arial"/>
        </w:rPr>
        <w:t>m</w:t>
      </w:r>
      <w:r w:rsidR="00251EE6" w:rsidRPr="00B67D43">
        <w:rPr>
          <w:rFonts w:ascii="Arial" w:hAnsi="Arial" w:cs="Arial"/>
        </w:rPr>
        <w:t xml:space="preserve">unicipios. En esa misma disposición, se enumeran las fuentes de ingresos propios, así como diversas garantías y reglas de carácter fiscal y presupuestario que fortalecen a los </w:t>
      </w:r>
      <w:r w:rsidR="00212195" w:rsidRPr="00B67D43">
        <w:rPr>
          <w:rFonts w:ascii="Arial" w:hAnsi="Arial" w:cs="Arial"/>
        </w:rPr>
        <w:t>a</w:t>
      </w:r>
      <w:r w:rsidR="00251EE6" w:rsidRPr="00B67D43">
        <w:rPr>
          <w:rFonts w:ascii="Arial" w:hAnsi="Arial" w:cs="Arial"/>
        </w:rPr>
        <w:t xml:space="preserve">yuntamientos, estableciendo que se forman de los rendimientos de los bienes que les pertenezcan, así como de las contribuciones y otros ingresos que las legislaturas establezcan a su favor, y en todo caso por: a) contribuciones sobre la propiedad inmobiliaria, incluyendo tasas adicionales, o las provenientes de su fraccionamiento, división, consolidación, traslación, mejora o cambio de valor de los inmuebles; b) las participaciones federales, </w:t>
      </w:r>
      <w:r w:rsidR="00251EE6" w:rsidRPr="00B67D43">
        <w:rPr>
          <w:rFonts w:ascii="Arial" w:hAnsi="Arial" w:cs="Arial"/>
        </w:rPr>
        <w:lastRenderedPageBreak/>
        <w:t>que se cubrirán por la Federación a los municipios en los términos determinados por la Legislatura; c) ingresos derivados de las prestaciones de servicios públicos a su cargo.</w:t>
      </w:r>
    </w:p>
    <w:p w14:paraId="43B793DE" w14:textId="77777777" w:rsidR="00251EE6" w:rsidRPr="00B67D43" w:rsidRDefault="00251EE6" w:rsidP="0072103C">
      <w:pPr>
        <w:pStyle w:val="Textoindependiente2"/>
        <w:spacing w:after="0" w:line="240" w:lineRule="auto"/>
        <w:jc w:val="both"/>
        <w:rPr>
          <w:rFonts w:ascii="Arial" w:hAnsi="Arial" w:cs="Arial"/>
          <w:b/>
        </w:rPr>
      </w:pPr>
    </w:p>
    <w:p w14:paraId="74B07394" w14:textId="77777777" w:rsidR="002F6ADB" w:rsidRPr="00B67D43" w:rsidRDefault="00CC7CB1" w:rsidP="0072103C">
      <w:pPr>
        <w:pStyle w:val="Textoindependiente2"/>
        <w:spacing w:after="0" w:line="360" w:lineRule="auto"/>
        <w:jc w:val="both"/>
        <w:rPr>
          <w:rFonts w:ascii="Arial" w:hAnsi="Arial" w:cs="Arial"/>
          <w:lang w:val="es-ES_tradnl" w:eastAsia="es-ES_tradnl"/>
        </w:rPr>
      </w:pPr>
      <w:r w:rsidRPr="00B67D43">
        <w:rPr>
          <w:rFonts w:ascii="Arial" w:hAnsi="Arial" w:cs="Arial"/>
        </w:rPr>
        <w:tab/>
      </w:r>
      <w:r w:rsidR="00A47CDB" w:rsidRPr="00B67D43">
        <w:rPr>
          <w:rFonts w:ascii="Arial" w:hAnsi="Arial" w:cs="Arial"/>
        </w:rPr>
        <w:t>E</w:t>
      </w:r>
      <w:r w:rsidR="00251EE6" w:rsidRPr="00B67D43">
        <w:rPr>
          <w:rFonts w:ascii="Arial" w:hAnsi="Arial" w:cs="Arial"/>
        </w:rPr>
        <w:t xml:space="preserve">n el artículo </w:t>
      </w:r>
      <w:r w:rsidR="008E668B" w:rsidRPr="00B67D43">
        <w:rPr>
          <w:rFonts w:ascii="Arial" w:hAnsi="Arial" w:cs="Arial"/>
        </w:rPr>
        <w:t>31 fracción IV de la Constitución Política de los Estados Unidos Mexicanos</w:t>
      </w:r>
      <w:r w:rsidR="008E2986" w:rsidRPr="00B67D43">
        <w:rPr>
          <w:rFonts w:ascii="Arial" w:hAnsi="Arial" w:cs="Arial"/>
        </w:rPr>
        <w:t xml:space="preserve">, se </w:t>
      </w:r>
      <w:r w:rsidR="008E668B" w:rsidRPr="00B67D43">
        <w:rPr>
          <w:rFonts w:ascii="Arial" w:hAnsi="Arial" w:cs="Arial"/>
        </w:rPr>
        <w:t xml:space="preserve">establece de manera expresa, </w:t>
      </w:r>
      <w:r w:rsidR="00657E19" w:rsidRPr="00B67D43">
        <w:rPr>
          <w:rFonts w:ascii="Arial" w:hAnsi="Arial" w:cs="Arial"/>
        </w:rPr>
        <w:t>lo siguiente</w:t>
      </w:r>
      <w:r w:rsidR="005359CF" w:rsidRPr="00B67D43">
        <w:rPr>
          <w:rFonts w:ascii="Arial" w:hAnsi="Arial" w:cs="Arial"/>
          <w:lang w:val="es-ES_tradnl" w:eastAsia="es-ES_tradnl"/>
        </w:rPr>
        <w:t xml:space="preserve">: </w:t>
      </w:r>
    </w:p>
    <w:p w14:paraId="304EDCFE" w14:textId="77777777" w:rsidR="002F6ADB" w:rsidRPr="00B67D43" w:rsidRDefault="002F6ADB" w:rsidP="0072103C">
      <w:pPr>
        <w:pStyle w:val="Textoindependiente2"/>
        <w:spacing w:after="0" w:line="240" w:lineRule="auto"/>
        <w:jc w:val="both"/>
        <w:rPr>
          <w:rFonts w:ascii="Arial" w:hAnsi="Arial" w:cs="Arial"/>
          <w:lang w:val="es-ES_tradnl" w:eastAsia="es-ES_tradnl"/>
        </w:rPr>
      </w:pPr>
    </w:p>
    <w:p w14:paraId="5C80C939" w14:textId="77777777" w:rsidR="00DC6089" w:rsidRPr="00B67D43" w:rsidRDefault="007304F2" w:rsidP="0072103C">
      <w:pPr>
        <w:pStyle w:val="Textoindependiente2"/>
        <w:spacing w:after="0" w:line="360" w:lineRule="auto"/>
        <w:ind w:left="567" w:right="348"/>
        <w:jc w:val="both"/>
        <w:rPr>
          <w:rFonts w:ascii="Arial" w:hAnsi="Arial" w:cs="Arial"/>
          <w:lang w:val="es-ES_tradnl" w:eastAsia="es-ES_tradnl"/>
        </w:rPr>
      </w:pPr>
      <w:r w:rsidRPr="00B67D43">
        <w:rPr>
          <w:rFonts w:ascii="Arial" w:hAnsi="Arial" w:cs="Arial"/>
          <w:lang w:val="es-ES_tradnl" w:eastAsia="es-ES_tradnl"/>
        </w:rPr>
        <w:tab/>
      </w:r>
      <w:r w:rsidR="005359CF" w:rsidRPr="00B67D43">
        <w:rPr>
          <w:rFonts w:ascii="Arial" w:hAnsi="Arial" w:cs="Arial"/>
          <w:i/>
          <w:lang w:val="es-ES_tradnl" w:eastAsia="es-ES_tradnl"/>
        </w:rPr>
        <w:t>“</w:t>
      </w:r>
      <w:r w:rsidR="00081B06" w:rsidRPr="00B67D43">
        <w:rPr>
          <w:rFonts w:ascii="Arial" w:hAnsi="Arial" w:cs="Arial"/>
          <w:i/>
          <w:lang w:val="es-ES_tradnl" w:eastAsia="es-ES_tradnl"/>
        </w:rPr>
        <w:t>Es obligación de los mexicanos</w:t>
      </w:r>
      <w:r w:rsidR="005359CF" w:rsidRPr="00B67D43">
        <w:rPr>
          <w:rFonts w:ascii="Arial" w:hAnsi="Arial" w:cs="Arial"/>
          <w:i/>
          <w:lang w:val="es-ES_tradnl" w:eastAsia="es-ES_tradnl"/>
        </w:rPr>
        <w:t>…</w:t>
      </w:r>
      <w:r w:rsidR="005359CF" w:rsidRPr="00B67D43">
        <w:rPr>
          <w:rFonts w:ascii="Arial" w:eastAsia="Calibri" w:hAnsi="Arial" w:cs="Arial"/>
          <w:b/>
          <w:bCs/>
          <w:i/>
        </w:rPr>
        <w:t xml:space="preserve">IV. </w:t>
      </w:r>
      <w:r w:rsidR="005359CF" w:rsidRPr="00B67D43">
        <w:rPr>
          <w:rFonts w:ascii="Arial" w:eastAsia="Calibri" w:hAnsi="Arial" w:cs="Arial"/>
          <w:i/>
        </w:rPr>
        <w:t>Contribuir para los gastos públicos, así de la Federación, como del Distrito Federal o del Estado y Municipio en que residan, de la manera proporcional y equitativa que dispongan las leyes”</w:t>
      </w:r>
      <w:r w:rsidR="00A47CDB" w:rsidRPr="00B67D43">
        <w:rPr>
          <w:rFonts w:ascii="Arial" w:hAnsi="Arial" w:cs="Arial"/>
          <w:lang w:val="es-ES_tradnl" w:eastAsia="es-ES_tradnl"/>
        </w:rPr>
        <w:t>.</w:t>
      </w:r>
    </w:p>
    <w:p w14:paraId="53B47E73" w14:textId="77777777" w:rsidR="00DC6089" w:rsidRPr="00B67D43" w:rsidRDefault="00DC6089" w:rsidP="0072103C">
      <w:pPr>
        <w:pStyle w:val="Textoindependiente2"/>
        <w:spacing w:after="0" w:line="360" w:lineRule="auto"/>
        <w:jc w:val="both"/>
        <w:rPr>
          <w:rFonts w:ascii="Arial" w:hAnsi="Arial" w:cs="Arial"/>
          <w:lang w:val="es-ES_tradnl" w:eastAsia="es-ES_tradnl"/>
        </w:rPr>
      </w:pPr>
    </w:p>
    <w:p w14:paraId="4E63ED73" w14:textId="77777777" w:rsidR="00275F19" w:rsidRPr="00B67D43" w:rsidRDefault="00CC7CB1" w:rsidP="0072103C">
      <w:pPr>
        <w:spacing w:line="360" w:lineRule="auto"/>
        <w:jc w:val="both"/>
        <w:rPr>
          <w:rFonts w:ascii="Arial" w:hAnsi="Arial" w:cs="Arial"/>
        </w:rPr>
      </w:pPr>
      <w:r w:rsidRPr="00B67D43">
        <w:rPr>
          <w:rFonts w:ascii="Arial" w:hAnsi="Arial" w:cs="Arial"/>
        </w:rPr>
        <w:tab/>
      </w:r>
      <w:r w:rsidR="00A15672" w:rsidRPr="00B67D43">
        <w:rPr>
          <w:rFonts w:ascii="Arial" w:hAnsi="Arial" w:cs="Arial"/>
        </w:rPr>
        <w:t>Asimismo,</w:t>
      </w:r>
      <w:r w:rsidR="00657E19" w:rsidRPr="00B67D43">
        <w:rPr>
          <w:rFonts w:ascii="Arial" w:hAnsi="Arial" w:cs="Arial"/>
        </w:rPr>
        <w:t xml:space="preserve"> la aprobación de las leyes de ingresos y de hacienda municipales, representan </w:t>
      </w:r>
      <w:r w:rsidR="005A03B5" w:rsidRPr="00B67D43">
        <w:rPr>
          <w:rFonts w:ascii="Arial" w:hAnsi="Arial" w:cs="Arial"/>
          <w:lang w:eastAsia="es-MX"/>
        </w:rPr>
        <w:t xml:space="preserve">una potestad tributaria compartida de los </w:t>
      </w:r>
      <w:r w:rsidR="001E792D" w:rsidRPr="00B67D43">
        <w:rPr>
          <w:rFonts w:ascii="Arial" w:hAnsi="Arial" w:cs="Arial"/>
          <w:lang w:eastAsia="es-MX"/>
        </w:rPr>
        <w:t>a</w:t>
      </w:r>
      <w:r w:rsidR="005A03B5" w:rsidRPr="00B67D43">
        <w:rPr>
          <w:rFonts w:ascii="Arial" w:hAnsi="Arial" w:cs="Arial"/>
          <w:lang w:eastAsia="es-MX"/>
        </w:rPr>
        <w:t xml:space="preserve">yuntamientos con el Congreso del Estado, toda vez que en los supuestos señalados por la </w:t>
      </w:r>
      <w:hyperlink r:id="rId14" w:history="1">
        <w:r w:rsidR="005A03B5" w:rsidRPr="00B67D43">
          <w:rPr>
            <w:rFonts w:ascii="Arial" w:hAnsi="Arial" w:cs="Arial"/>
            <w:lang w:eastAsia="es-MX"/>
          </w:rPr>
          <w:t>fracción IV del artículo 115 de la Constitución Política de los Estados Unidos Mexicanos</w:t>
        </w:r>
      </w:hyperlink>
      <w:r w:rsidR="005A03B5" w:rsidRPr="00B67D43">
        <w:rPr>
          <w:rFonts w:ascii="Arial" w:hAnsi="Arial" w:cs="Arial"/>
          <w:lang w:eastAsia="es-MX"/>
        </w:rPr>
        <w:t xml:space="preserve">, la potestad tributaria originalmente reservada para el órgano legislativo, conforme al artículo </w:t>
      </w:r>
      <w:hyperlink r:id="rId15" w:history="1">
        <w:r w:rsidR="005A03B5" w:rsidRPr="00B67D43">
          <w:rPr>
            <w:rFonts w:ascii="Arial" w:hAnsi="Arial" w:cs="Arial"/>
            <w:lang w:eastAsia="es-MX"/>
          </w:rPr>
          <w:t>31, fracción IV, de la Constitución Federal</w:t>
        </w:r>
      </w:hyperlink>
      <w:r w:rsidR="005A03B5" w:rsidRPr="00B67D43">
        <w:rPr>
          <w:rFonts w:ascii="Arial" w:hAnsi="Arial" w:cs="Arial"/>
          <w:lang w:eastAsia="es-MX"/>
        </w:rPr>
        <w:t xml:space="preserve">, se complementa con los principios de fortalecimiento </w:t>
      </w:r>
      <w:r w:rsidR="005A03B5" w:rsidRPr="00B67D43">
        <w:rPr>
          <w:rFonts w:ascii="Arial" w:hAnsi="Arial" w:cs="Arial"/>
          <w:bCs/>
          <w:lang w:eastAsia="es-MX"/>
        </w:rPr>
        <w:t>municipal</w:t>
      </w:r>
      <w:r w:rsidR="005A03B5" w:rsidRPr="00B67D43">
        <w:rPr>
          <w:rFonts w:ascii="Arial" w:hAnsi="Arial" w:cs="Arial"/>
          <w:lang w:eastAsia="es-MX"/>
        </w:rPr>
        <w:t xml:space="preserve"> y reserva de fuentes, y con la norma expresa que le otorga la facult</w:t>
      </w:r>
      <w:r w:rsidR="00574433" w:rsidRPr="00B67D43">
        <w:rPr>
          <w:rFonts w:ascii="Arial" w:hAnsi="Arial" w:cs="Arial"/>
          <w:lang w:eastAsia="es-MX"/>
        </w:rPr>
        <w:t xml:space="preserve">ad de iniciativa; de ahí que, </w:t>
      </w:r>
      <w:r w:rsidR="00B12CE7" w:rsidRPr="00B67D43">
        <w:rPr>
          <w:rFonts w:ascii="Arial" w:hAnsi="Arial" w:cs="Arial"/>
          <w:lang w:eastAsia="es-MX"/>
        </w:rPr>
        <w:t>aun</w:t>
      </w:r>
      <w:r w:rsidR="005A03B5" w:rsidRPr="00B67D43">
        <w:rPr>
          <w:rFonts w:ascii="Arial" w:hAnsi="Arial" w:cs="Arial"/>
          <w:lang w:eastAsia="es-MX"/>
        </w:rPr>
        <w:t xml:space="preserve"> cuando la decisión final sigue correspondiendo a la </w:t>
      </w:r>
      <w:r w:rsidR="00574433" w:rsidRPr="00B67D43">
        <w:rPr>
          <w:rFonts w:ascii="Arial" w:hAnsi="Arial" w:cs="Arial"/>
          <w:bCs/>
          <w:lang w:eastAsia="es-MX"/>
        </w:rPr>
        <w:t>l</w:t>
      </w:r>
      <w:r w:rsidR="005A03B5" w:rsidRPr="00B67D43">
        <w:rPr>
          <w:rFonts w:ascii="Arial" w:hAnsi="Arial" w:cs="Arial"/>
          <w:bCs/>
          <w:lang w:eastAsia="es-MX"/>
        </w:rPr>
        <w:t>egislatura</w:t>
      </w:r>
      <w:r w:rsidR="005A03B5" w:rsidRPr="00B67D43">
        <w:rPr>
          <w:rFonts w:ascii="Arial" w:hAnsi="Arial" w:cs="Arial"/>
          <w:lang w:eastAsia="es-MX"/>
        </w:rPr>
        <w:t xml:space="preserve">, ésta se encuentra condicionada por la </w:t>
      </w:r>
      <w:r w:rsidR="00574433" w:rsidRPr="00B67D43">
        <w:rPr>
          <w:rFonts w:ascii="Arial" w:hAnsi="Arial" w:cs="Arial"/>
          <w:lang w:eastAsia="es-MX"/>
        </w:rPr>
        <w:t>n</w:t>
      </w:r>
      <w:r w:rsidR="005A03B5" w:rsidRPr="00B67D43">
        <w:rPr>
          <w:rFonts w:ascii="Arial" w:hAnsi="Arial" w:cs="Arial"/>
          <w:lang w:eastAsia="es-MX"/>
        </w:rPr>
        <w:t xml:space="preserve">orma </w:t>
      </w:r>
      <w:r w:rsidR="00574433" w:rsidRPr="00B67D43">
        <w:rPr>
          <w:rFonts w:ascii="Arial" w:hAnsi="Arial" w:cs="Arial"/>
          <w:lang w:eastAsia="es-MX"/>
        </w:rPr>
        <w:t>f</w:t>
      </w:r>
      <w:r w:rsidR="005A03B5" w:rsidRPr="00B67D43">
        <w:rPr>
          <w:rFonts w:ascii="Arial" w:hAnsi="Arial" w:cs="Arial"/>
          <w:lang w:eastAsia="es-MX"/>
        </w:rPr>
        <w:t xml:space="preserve">undamental a dar el peso suficiente a la facultad del Municipio, siempre y cuando motive y fundamente su decisión con apego a los </w:t>
      </w:r>
      <w:r w:rsidR="00275F19" w:rsidRPr="00B67D43">
        <w:rPr>
          <w:rFonts w:ascii="Arial" w:hAnsi="Arial" w:cs="Arial"/>
        </w:rPr>
        <w:t xml:space="preserve">principios de equidad, proporcionalidad, racionalidad y capacidad contributiva, las cuotas y tarifas aplicables a los señalados derechos, </w:t>
      </w:r>
      <w:r w:rsidR="00657E19" w:rsidRPr="00B67D43">
        <w:rPr>
          <w:rFonts w:ascii="Arial" w:hAnsi="Arial" w:cs="Arial"/>
        </w:rPr>
        <w:t xml:space="preserve">y considerando </w:t>
      </w:r>
      <w:r w:rsidR="00275F19" w:rsidRPr="00B67D43">
        <w:rPr>
          <w:rFonts w:ascii="Arial" w:hAnsi="Arial" w:cs="Arial"/>
        </w:rPr>
        <w:t>que los contribuyentes</w:t>
      </w:r>
      <w:r w:rsidR="00075EB3" w:rsidRPr="00B67D43">
        <w:rPr>
          <w:rFonts w:ascii="Arial" w:hAnsi="Arial" w:cs="Arial"/>
        </w:rPr>
        <w:t xml:space="preserve"> </w:t>
      </w:r>
      <w:r w:rsidR="00275F19" w:rsidRPr="00B67D43">
        <w:rPr>
          <w:rFonts w:ascii="Arial" w:hAnsi="Arial" w:cs="Arial"/>
        </w:rPr>
        <w:t>tengan la certidumbre y seguridad jurídica, que les permita conocer de manera precisa la forma en que deben contribuir al gasto público.</w:t>
      </w:r>
    </w:p>
    <w:p w14:paraId="6A992F4A" w14:textId="77777777" w:rsidR="00275F19" w:rsidRPr="00B67D43" w:rsidRDefault="00275F19" w:rsidP="0072103C">
      <w:pPr>
        <w:pStyle w:val="Textoindependiente2"/>
        <w:spacing w:after="0" w:line="240" w:lineRule="auto"/>
        <w:jc w:val="both"/>
        <w:rPr>
          <w:rFonts w:ascii="Arial" w:hAnsi="Arial" w:cs="Arial"/>
        </w:rPr>
      </w:pPr>
    </w:p>
    <w:p w14:paraId="11B813E9" w14:textId="77777777" w:rsidR="00A47CDB" w:rsidRPr="00B67D43" w:rsidRDefault="00CC7CB1" w:rsidP="0072103C">
      <w:pPr>
        <w:pStyle w:val="Textoindependiente2"/>
        <w:spacing w:after="0" w:line="360" w:lineRule="auto"/>
        <w:jc w:val="both"/>
        <w:rPr>
          <w:rFonts w:ascii="Arial" w:hAnsi="Arial" w:cs="Arial"/>
        </w:rPr>
      </w:pPr>
      <w:r w:rsidRPr="00B67D43">
        <w:rPr>
          <w:rFonts w:ascii="Arial" w:hAnsi="Arial" w:cs="Arial"/>
        </w:rPr>
        <w:tab/>
        <w:t>Es entonces,</w:t>
      </w:r>
      <w:r w:rsidR="00275F19" w:rsidRPr="00B67D43">
        <w:rPr>
          <w:rFonts w:ascii="Arial" w:hAnsi="Arial" w:cs="Arial"/>
        </w:rPr>
        <w:t xml:space="preserve"> el </w:t>
      </w:r>
      <w:r w:rsidR="00A47CDB" w:rsidRPr="00B67D43">
        <w:rPr>
          <w:rFonts w:ascii="Arial" w:hAnsi="Arial" w:cs="Arial"/>
        </w:rPr>
        <w:t xml:space="preserve"> legislador </w:t>
      </w:r>
      <w:r w:rsidRPr="00B67D43">
        <w:rPr>
          <w:rFonts w:ascii="Arial" w:hAnsi="Arial" w:cs="Arial"/>
        </w:rPr>
        <w:t xml:space="preserve">quien </w:t>
      </w:r>
      <w:r w:rsidR="00A47CDB" w:rsidRPr="00B67D43">
        <w:rPr>
          <w:rFonts w:ascii="Arial" w:hAnsi="Arial" w:cs="Arial"/>
        </w:rPr>
        <w:t xml:space="preserve">tiene </w:t>
      </w:r>
      <w:r w:rsidR="00275F19" w:rsidRPr="00B67D43">
        <w:rPr>
          <w:rFonts w:ascii="Arial" w:hAnsi="Arial" w:cs="Arial"/>
        </w:rPr>
        <w:t xml:space="preserve">la facultad para decidir </w:t>
      </w:r>
      <w:r w:rsidR="00A47CDB" w:rsidRPr="00B67D43">
        <w:rPr>
          <w:rFonts w:ascii="Arial" w:hAnsi="Arial" w:cs="Arial"/>
        </w:rPr>
        <w:t>los supuestos de hecho o de derecho que, de realizarse, determinan la causación de un impuesto, eligiendo las fuentes de riqueza con que se ha de cubrir el monto de las contribuciones</w:t>
      </w:r>
      <w:r w:rsidR="00FF3F61" w:rsidRPr="00B67D43">
        <w:rPr>
          <w:rFonts w:ascii="Arial" w:hAnsi="Arial" w:cs="Arial"/>
        </w:rPr>
        <w:t xml:space="preserve"> considerado que las contribuciones impuestas gravan la riqueza de los particulares, la que conforme a la técnica fiscal puede manifestarse a través de la obtención de </w:t>
      </w:r>
      <w:r w:rsidR="00FF3F61" w:rsidRPr="00B67D43">
        <w:rPr>
          <w:rFonts w:ascii="Arial" w:hAnsi="Arial" w:cs="Arial"/>
        </w:rPr>
        <w:lastRenderedPageBreak/>
        <w:t>ingresos, la propiedad de un patrimonio o capital, o la realización de gastos o erogaciones destinados a adquirir bienes o servicios.</w:t>
      </w:r>
    </w:p>
    <w:p w14:paraId="5DE085F1" w14:textId="77777777" w:rsidR="00614227" w:rsidRPr="00B67D43" w:rsidRDefault="00614227" w:rsidP="0072103C">
      <w:pPr>
        <w:pStyle w:val="Textoindependiente2"/>
        <w:spacing w:after="0" w:line="240" w:lineRule="auto"/>
        <w:jc w:val="both"/>
        <w:rPr>
          <w:rFonts w:ascii="Arial" w:hAnsi="Arial" w:cs="Arial"/>
        </w:rPr>
      </w:pPr>
    </w:p>
    <w:p w14:paraId="097F6684" w14:textId="77777777" w:rsidR="00CC7CB1" w:rsidRPr="00B67D43" w:rsidRDefault="00CC7CB1" w:rsidP="0072103C">
      <w:pPr>
        <w:pStyle w:val="Textoindependiente2"/>
        <w:spacing w:after="0" w:line="360" w:lineRule="auto"/>
        <w:ind w:firstLine="709"/>
        <w:jc w:val="both"/>
        <w:rPr>
          <w:rFonts w:ascii="Arial" w:hAnsi="Arial" w:cs="Arial"/>
        </w:rPr>
      </w:pPr>
      <w:r w:rsidRPr="00B67D43">
        <w:rPr>
          <w:rFonts w:ascii="Arial" w:hAnsi="Arial" w:cs="Arial"/>
        </w:rPr>
        <w:t xml:space="preserve">Ahora bien, </w:t>
      </w:r>
      <w:r w:rsidR="00FF3F61" w:rsidRPr="00B67D43">
        <w:rPr>
          <w:rFonts w:ascii="Arial" w:hAnsi="Arial" w:cs="Arial"/>
        </w:rPr>
        <w:t xml:space="preserve">en primer término, es necesario establecer, que por el </w:t>
      </w:r>
      <w:r w:rsidRPr="00B67D43">
        <w:rPr>
          <w:rFonts w:ascii="Arial" w:hAnsi="Arial" w:cs="Arial"/>
        </w:rPr>
        <w:t xml:space="preserve">principio de </w:t>
      </w:r>
      <w:r w:rsidRPr="00B67D43">
        <w:rPr>
          <w:rFonts w:ascii="Arial" w:hAnsi="Arial" w:cs="Arial"/>
          <w:i/>
        </w:rPr>
        <w:t>equidad tributaria</w:t>
      </w:r>
      <w:r w:rsidRPr="00B67D43">
        <w:rPr>
          <w:rFonts w:ascii="Arial" w:hAnsi="Arial" w:cs="Arial"/>
        </w:rPr>
        <w:t>, entendemos que los contribuyentes de un impuesto ubicados en una misma hipótesis de causación guarden una idéntica situación ante la norma jurídica que lo regula, lo que a la vez implica que las disposiciones relativas deben tratar de manera semejante a quienes se ubiquen en igualdad de circunstancias y desigual a los sujetos del tributo que se coloque</w:t>
      </w:r>
      <w:r w:rsidR="001D0819" w:rsidRPr="00B67D43">
        <w:rPr>
          <w:rFonts w:ascii="Arial" w:hAnsi="Arial" w:cs="Arial"/>
        </w:rPr>
        <w:t>n en una diversa. En este mismo</w:t>
      </w:r>
      <w:r w:rsidRPr="00B67D43">
        <w:rPr>
          <w:rFonts w:ascii="Arial" w:hAnsi="Arial" w:cs="Arial"/>
        </w:rPr>
        <w:t xml:space="preserve"> sentido, </w:t>
      </w:r>
      <w:r w:rsidR="00F316C1" w:rsidRPr="00B67D43">
        <w:rPr>
          <w:rFonts w:ascii="Arial" w:hAnsi="Arial" w:cs="Arial"/>
        </w:rPr>
        <w:t xml:space="preserve">el principio de </w:t>
      </w:r>
      <w:r w:rsidRPr="00B67D43">
        <w:rPr>
          <w:rFonts w:ascii="Arial" w:hAnsi="Arial" w:cs="Arial"/>
          <w:i/>
        </w:rPr>
        <w:t xml:space="preserve">proporcionalidad, </w:t>
      </w:r>
      <w:r w:rsidR="00057872" w:rsidRPr="00B67D43">
        <w:rPr>
          <w:rFonts w:ascii="Arial" w:hAnsi="Arial" w:cs="Arial"/>
        </w:rPr>
        <w:t xml:space="preserve">indica </w:t>
      </w:r>
      <w:r w:rsidR="00F316C1" w:rsidRPr="00B67D43">
        <w:rPr>
          <w:rFonts w:ascii="Arial" w:hAnsi="Arial" w:cs="Arial"/>
        </w:rPr>
        <w:t xml:space="preserve">que </w:t>
      </w:r>
      <w:r w:rsidRPr="00B67D43">
        <w:rPr>
          <w:rFonts w:ascii="Arial" w:hAnsi="Arial" w:cs="Arial"/>
        </w:rPr>
        <w:t>en la medida en que au</w:t>
      </w:r>
      <w:r w:rsidR="003D4A12" w:rsidRPr="00B67D43">
        <w:rPr>
          <w:rFonts w:ascii="Arial" w:hAnsi="Arial" w:cs="Arial"/>
        </w:rPr>
        <w:t xml:space="preserve">menta el ingreso o supuesto de </w:t>
      </w:r>
      <w:r w:rsidRPr="00B67D43">
        <w:rPr>
          <w:rFonts w:ascii="Arial" w:hAnsi="Arial" w:cs="Arial"/>
        </w:rPr>
        <w:t>gravamen, se debe incrementar la tasa impositiva; es decir, existe una progresividad de la tarifa, lo que implica que la tributación real efectiva es mayor en proporción al aumento de los ingresos, sin que tal incremento en el impuesto a pagar resulte en una proporción mayor a la que se ubica en un lugar inferior, por un aumento de la misma cuantía de la base gravable.</w:t>
      </w:r>
    </w:p>
    <w:p w14:paraId="778C8202" w14:textId="77777777" w:rsidR="00293022" w:rsidRPr="00B67D43" w:rsidRDefault="00293022" w:rsidP="0072103C">
      <w:pPr>
        <w:pStyle w:val="Textoindependiente2"/>
        <w:spacing w:after="0" w:line="360" w:lineRule="auto"/>
        <w:ind w:firstLine="708"/>
        <w:jc w:val="both"/>
        <w:rPr>
          <w:rFonts w:ascii="Arial" w:hAnsi="Arial" w:cs="Arial"/>
        </w:rPr>
      </w:pPr>
    </w:p>
    <w:p w14:paraId="64647F6F" w14:textId="77777777" w:rsidR="00A704D7" w:rsidRPr="00B67D43" w:rsidRDefault="00125D15" w:rsidP="0072103C">
      <w:pPr>
        <w:pStyle w:val="Textoindependiente2"/>
        <w:spacing w:after="0" w:line="360" w:lineRule="auto"/>
        <w:jc w:val="both"/>
        <w:rPr>
          <w:rFonts w:ascii="Arial" w:hAnsi="Arial" w:cs="Arial"/>
        </w:rPr>
      </w:pPr>
      <w:r w:rsidRPr="00B67D43">
        <w:rPr>
          <w:rFonts w:ascii="Arial" w:hAnsi="Arial" w:cs="Arial"/>
          <w:b/>
        </w:rPr>
        <w:tab/>
      </w:r>
      <w:r w:rsidR="000460CC" w:rsidRPr="00B67D43">
        <w:rPr>
          <w:rFonts w:ascii="Arial" w:hAnsi="Arial" w:cs="Arial"/>
          <w:b/>
        </w:rPr>
        <w:t xml:space="preserve">SEGUNDO.- </w:t>
      </w:r>
      <w:r w:rsidR="0012631D" w:rsidRPr="00B67D43">
        <w:rPr>
          <w:rFonts w:ascii="Arial" w:hAnsi="Arial" w:cs="Arial"/>
        </w:rPr>
        <w:t>Los diputados i</w:t>
      </w:r>
      <w:r w:rsidR="008E668B" w:rsidRPr="00B67D43">
        <w:rPr>
          <w:rFonts w:ascii="Arial" w:hAnsi="Arial" w:cs="Arial"/>
        </w:rPr>
        <w:t xml:space="preserve">ntegrantes de </w:t>
      </w:r>
      <w:r w:rsidR="00F40C97" w:rsidRPr="00B67D43">
        <w:rPr>
          <w:rFonts w:ascii="Arial" w:hAnsi="Arial" w:cs="Arial"/>
        </w:rPr>
        <w:t>esta</w:t>
      </w:r>
      <w:r w:rsidR="00075EB3" w:rsidRPr="00B67D43">
        <w:rPr>
          <w:rFonts w:ascii="Arial" w:hAnsi="Arial" w:cs="Arial"/>
        </w:rPr>
        <w:t xml:space="preserve"> </w:t>
      </w:r>
      <w:r w:rsidR="00F40C97" w:rsidRPr="00B67D43">
        <w:rPr>
          <w:rFonts w:ascii="Arial" w:hAnsi="Arial" w:cs="Arial"/>
        </w:rPr>
        <w:t>C</w:t>
      </w:r>
      <w:r w:rsidR="008E668B" w:rsidRPr="00B67D43">
        <w:rPr>
          <w:rFonts w:ascii="Arial" w:hAnsi="Arial" w:cs="Arial"/>
        </w:rPr>
        <w:t>omisi</w:t>
      </w:r>
      <w:r w:rsidR="00F40C97" w:rsidRPr="00B67D43">
        <w:rPr>
          <w:rFonts w:ascii="Arial" w:hAnsi="Arial" w:cs="Arial"/>
        </w:rPr>
        <w:t>ón</w:t>
      </w:r>
      <w:r w:rsidR="00075EB3" w:rsidRPr="00B67D43">
        <w:rPr>
          <w:rFonts w:ascii="Arial" w:hAnsi="Arial" w:cs="Arial"/>
        </w:rPr>
        <w:t xml:space="preserve"> </w:t>
      </w:r>
      <w:r w:rsidR="00F40C97" w:rsidRPr="00B67D43">
        <w:rPr>
          <w:rFonts w:ascii="Arial" w:hAnsi="Arial" w:cs="Arial"/>
        </w:rPr>
        <w:t>P</w:t>
      </w:r>
      <w:r w:rsidR="008E668B" w:rsidRPr="00B67D43">
        <w:rPr>
          <w:rFonts w:ascii="Arial" w:hAnsi="Arial" w:cs="Arial"/>
        </w:rPr>
        <w:t>ermanen</w:t>
      </w:r>
      <w:r w:rsidR="00D33B36" w:rsidRPr="00B67D43">
        <w:rPr>
          <w:rFonts w:ascii="Arial" w:hAnsi="Arial" w:cs="Arial"/>
        </w:rPr>
        <w:t xml:space="preserve">te que dictamina, nos hemos </w:t>
      </w:r>
      <w:r w:rsidR="00761B7D" w:rsidRPr="00B67D43">
        <w:rPr>
          <w:rFonts w:ascii="Arial" w:hAnsi="Arial" w:cs="Arial"/>
        </w:rPr>
        <w:t>dedicado</w:t>
      </w:r>
      <w:r w:rsidR="008E668B" w:rsidRPr="00B67D43">
        <w:rPr>
          <w:rFonts w:ascii="Arial" w:hAnsi="Arial" w:cs="Arial"/>
        </w:rPr>
        <w:t xml:space="preserve"> a revisar y analizar el contenido de</w:t>
      </w:r>
      <w:r w:rsidR="00075EB3" w:rsidRPr="00B67D43">
        <w:rPr>
          <w:rFonts w:ascii="Arial" w:hAnsi="Arial" w:cs="Arial"/>
        </w:rPr>
        <w:t xml:space="preserve"> </w:t>
      </w:r>
      <w:r w:rsidR="008E668B" w:rsidRPr="00B67D43">
        <w:rPr>
          <w:rFonts w:ascii="Arial" w:hAnsi="Arial" w:cs="Arial"/>
        </w:rPr>
        <w:t>l</w:t>
      </w:r>
      <w:r w:rsidRPr="00B67D43">
        <w:rPr>
          <w:rFonts w:ascii="Arial" w:hAnsi="Arial" w:cs="Arial"/>
        </w:rPr>
        <w:t>a</w:t>
      </w:r>
      <w:r w:rsidR="00075EB3" w:rsidRPr="00B67D43">
        <w:rPr>
          <w:rFonts w:ascii="Arial" w:hAnsi="Arial" w:cs="Arial"/>
        </w:rPr>
        <w:t xml:space="preserve"> </w:t>
      </w:r>
      <w:r w:rsidRPr="00B67D43">
        <w:rPr>
          <w:rFonts w:ascii="Arial" w:hAnsi="Arial" w:cs="Arial"/>
        </w:rPr>
        <w:t xml:space="preserve">iniciativa </w:t>
      </w:r>
      <w:r w:rsidR="008E668B" w:rsidRPr="00B67D43">
        <w:rPr>
          <w:rFonts w:ascii="Arial" w:hAnsi="Arial" w:cs="Arial"/>
        </w:rPr>
        <w:t xml:space="preserve">de Ley de Hacienda del Municipio de Mérida, con especial cuidado de que dicha norma </w:t>
      </w:r>
      <w:r w:rsidR="00761B7D" w:rsidRPr="00B67D43">
        <w:rPr>
          <w:rFonts w:ascii="Arial" w:hAnsi="Arial" w:cs="Arial"/>
        </w:rPr>
        <w:t>tributaria</w:t>
      </w:r>
      <w:r w:rsidR="008E668B" w:rsidRPr="00B67D43">
        <w:rPr>
          <w:rFonts w:ascii="Arial" w:hAnsi="Arial" w:cs="Arial"/>
        </w:rPr>
        <w:t>, no sólo contenga los elementos que hagan idónea la recaudación, sino que lo establecido por la misma, no vulnere alguno de los principios del derecho fiscal constitucional</w:t>
      </w:r>
      <w:r w:rsidR="00A704D7" w:rsidRPr="00B67D43">
        <w:rPr>
          <w:rFonts w:ascii="Arial" w:hAnsi="Arial" w:cs="Arial"/>
        </w:rPr>
        <w:t xml:space="preserve"> y permitan un sistema recaudatorio acorde con la legalidad, equidad, proporcionalidad y justicia, que  se vea reflejado en la mejor prestación de servicios públicos municipales.</w:t>
      </w:r>
    </w:p>
    <w:p w14:paraId="7E79B723" w14:textId="77777777" w:rsidR="00A704D7" w:rsidRPr="00B67D43" w:rsidRDefault="00A704D7" w:rsidP="0072103C">
      <w:pPr>
        <w:jc w:val="both"/>
        <w:rPr>
          <w:rFonts w:ascii="Arial" w:hAnsi="Arial" w:cs="Arial"/>
          <w:b/>
        </w:rPr>
      </w:pPr>
    </w:p>
    <w:p w14:paraId="1E73B68C" w14:textId="77777777" w:rsidR="00A704D7" w:rsidRPr="00B67D43" w:rsidRDefault="00A704D7" w:rsidP="0072103C">
      <w:pPr>
        <w:spacing w:line="360" w:lineRule="auto"/>
        <w:ind w:firstLine="709"/>
        <w:jc w:val="both"/>
        <w:rPr>
          <w:rFonts w:ascii="Arial" w:hAnsi="Arial" w:cs="Arial"/>
        </w:rPr>
      </w:pPr>
      <w:r w:rsidRPr="00B67D43">
        <w:rPr>
          <w:rFonts w:ascii="Arial" w:hAnsi="Arial" w:cs="Arial"/>
        </w:rPr>
        <w:t xml:space="preserve">En este sentido, de un análisis realizado a la </w:t>
      </w:r>
      <w:r w:rsidR="00AE0621" w:rsidRPr="00B67D43">
        <w:rPr>
          <w:rFonts w:ascii="Arial" w:hAnsi="Arial" w:cs="Arial"/>
        </w:rPr>
        <w:t>i</w:t>
      </w:r>
      <w:r w:rsidRPr="00B67D43">
        <w:rPr>
          <w:rFonts w:ascii="Arial" w:hAnsi="Arial" w:cs="Arial"/>
        </w:rPr>
        <w:t xml:space="preserve">niciativa de Ley de Hacienda del Municipio, se observa  que permanece el contenido de la Ley que se abroga en lo general, considerando únicamente reformas particulares y una restructuración que atiende más bien a una reforma parcial </w:t>
      </w:r>
      <w:r w:rsidR="00AB32C2" w:rsidRPr="00B67D43">
        <w:rPr>
          <w:rFonts w:ascii="Arial" w:hAnsi="Arial" w:cs="Arial"/>
        </w:rPr>
        <w:t>o</w:t>
      </w:r>
      <w:r w:rsidRPr="00B67D43">
        <w:rPr>
          <w:rFonts w:ascii="Arial" w:hAnsi="Arial" w:cs="Arial"/>
        </w:rPr>
        <w:t xml:space="preserve"> derogación de disposiciones específicas, y no </w:t>
      </w:r>
      <w:r w:rsidRPr="00B67D43">
        <w:rPr>
          <w:rFonts w:ascii="Arial" w:hAnsi="Arial" w:cs="Arial"/>
        </w:rPr>
        <w:lastRenderedPageBreak/>
        <w:t>en forma integral a la ley en cita, como fue presentada la iniciativa en estudio, debido a que</w:t>
      </w:r>
      <w:r w:rsidR="00892B58" w:rsidRPr="00B67D43">
        <w:rPr>
          <w:rFonts w:ascii="Arial" w:hAnsi="Arial" w:cs="Arial"/>
        </w:rPr>
        <w:t xml:space="preserve"> el contenido</w:t>
      </w:r>
      <w:r w:rsidR="00075EB3" w:rsidRPr="00B67D43">
        <w:rPr>
          <w:rFonts w:ascii="Arial" w:hAnsi="Arial" w:cs="Arial"/>
        </w:rPr>
        <w:t xml:space="preserve"> </w:t>
      </w:r>
      <w:r w:rsidR="00892B58" w:rsidRPr="00B67D43">
        <w:rPr>
          <w:rFonts w:ascii="Arial" w:hAnsi="Arial" w:cs="Arial"/>
        </w:rPr>
        <w:t xml:space="preserve">de </w:t>
      </w:r>
      <w:r w:rsidRPr="00B67D43">
        <w:rPr>
          <w:rFonts w:ascii="Arial" w:hAnsi="Arial" w:cs="Arial"/>
        </w:rPr>
        <w:t>los párrafos permanecen intocables y en todo caso, cambian de numeración o se utilizan numerales y fracciones antes derogadas</w:t>
      </w:r>
      <w:r w:rsidR="00E9026B" w:rsidRPr="00B67D43">
        <w:rPr>
          <w:rFonts w:ascii="Arial" w:hAnsi="Arial" w:cs="Arial"/>
        </w:rPr>
        <w:t xml:space="preserve"> que no afectan en lo  sustancial a la ley vigente</w:t>
      </w:r>
      <w:r w:rsidR="00892B58" w:rsidRPr="00B67D43">
        <w:rPr>
          <w:rFonts w:ascii="Arial" w:hAnsi="Arial" w:cs="Arial"/>
        </w:rPr>
        <w:t>.</w:t>
      </w:r>
    </w:p>
    <w:p w14:paraId="582EE403" w14:textId="77777777" w:rsidR="00A704D7" w:rsidRPr="00B67D43" w:rsidRDefault="00A704D7" w:rsidP="0072103C">
      <w:pPr>
        <w:pStyle w:val="Textoindependiente2"/>
        <w:spacing w:after="0" w:line="360" w:lineRule="auto"/>
        <w:jc w:val="both"/>
        <w:rPr>
          <w:rFonts w:ascii="Arial" w:hAnsi="Arial" w:cs="Arial"/>
        </w:rPr>
      </w:pPr>
    </w:p>
    <w:p w14:paraId="19EE280D" w14:textId="77777777" w:rsidR="00D42D6E" w:rsidRPr="00B67D43" w:rsidRDefault="00CF14EA" w:rsidP="0072103C">
      <w:pPr>
        <w:spacing w:line="360" w:lineRule="auto"/>
        <w:jc w:val="both"/>
        <w:rPr>
          <w:rFonts w:ascii="Arial" w:hAnsi="Arial" w:cs="Arial"/>
          <w:lang w:eastAsia="es-MX"/>
        </w:rPr>
      </w:pPr>
      <w:r w:rsidRPr="00B67D43">
        <w:rPr>
          <w:rFonts w:ascii="Arial" w:hAnsi="Arial" w:cs="Arial"/>
          <w:b/>
        </w:rPr>
        <w:tab/>
      </w:r>
      <w:r w:rsidR="00B313F4" w:rsidRPr="00B67D43">
        <w:rPr>
          <w:rFonts w:ascii="Arial" w:hAnsi="Arial" w:cs="Arial"/>
          <w:b/>
        </w:rPr>
        <w:t xml:space="preserve">TERCERO.- </w:t>
      </w:r>
      <w:r w:rsidR="00A704D7" w:rsidRPr="00B67D43">
        <w:rPr>
          <w:rFonts w:ascii="Arial" w:hAnsi="Arial" w:cs="Arial"/>
        </w:rPr>
        <w:tab/>
      </w:r>
      <w:r w:rsidRPr="00B67D43">
        <w:rPr>
          <w:rFonts w:ascii="Arial" w:hAnsi="Arial" w:cs="Arial"/>
        </w:rPr>
        <w:t>E</w:t>
      </w:r>
      <w:r w:rsidR="00892B58" w:rsidRPr="00B67D43">
        <w:rPr>
          <w:rFonts w:ascii="Arial" w:hAnsi="Arial" w:cs="Arial"/>
        </w:rPr>
        <w:t xml:space="preserve">n virtud de que </w:t>
      </w:r>
      <w:r w:rsidR="00A704D7" w:rsidRPr="00B67D43">
        <w:rPr>
          <w:rFonts w:ascii="Arial" w:hAnsi="Arial" w:cs="Arial"/>
        </w:rPr>
        <w:t xml:space="preserve">los </w:t>
      </w:r>
      <w:r w:rsidRPr="00B67D43">
        <w:rPr>
          <w:rFonts w:ascii="Arial" w:hAnsi="Arial" w:cs="Arial"/>
        </w:rPr>
        <w:t>d</w:t>
      </w:r>
      <w:r w:rsidR="00A704D7" w:rsidRPr="00B67D43">
        <w:rPr>
          <w:rFonts w:ascii="Arial" w:hAnsi="Arial" w:cs="Arial"/>
        </w:rPr>
        <w:t xml:space="preserve">iputados integrantes de esta Legislatura tienen competencia constitucional para decidir fundadamente sobre la </w:t>
      </w:r>
      <w:r w:rsidR="00A704D7" w:rsidRPr="00B67D43">
        <w:rPr>
          <w:rFonts w:ascii="Arial" w:hAnsi="Arial" w:cs="Arial"/>
          <w:lang w:eastAsia="es-MX"/>
        </w:rPr>
        <w:t>fijación de los impuestos, derechos, contribuciones de mejoras, y otros conceptos a que tengan derecho, dentro del proceso legislativo de aprobación de las leyes de</w:t>
      </w:r>
      <w:r w:rsidR="002E6BD3" w:rsidRPr="00B67D43">
        <w:rPr>
          <w:rFonts w:ascii="Arial" w:hAnsi="Arial" w:cs="Arial"/>
          <w:lang w:eastAsia="es-MX"/>
        </w:rPr>
        <w:t xml:space="preserve"> ingresos y de hacienda de los m</w:t>
      </w:r>
      <w:r w:rsidR="00A704D7" w:rsidRPr="00B67D43">
        <w:rPr>
          <w:rFonts w:ascii="Arial" w:hAnsi="Arial" w:cs="Arial"/>
          <w:lang w:eastAsia="es-MX"/>
        </w:rPr>
        <w:t>unicipios, por el ejercicio fiscal 2013</w:t>
      </w:r>
      <w:r w:rsidR="004E5F7A" w:rsidRPr="00B67D43">
        <w:rPr>
          <w:rFonts w:ascii="Arial" w:hAnsi="Arial" w:cs="Arial"/>
          <w:lang w:eastAsia="es-MX"/>
        </w:rPr>
        <w:t>, y que corresponde</w:t>
      </w:r>
      <w:r w:rsidR="002E6BD3" w:rsidRPr="00B67D43">
        <w:rPr>
          <w:rFonts w:ascii="Arial" w:hAnsi="Arial" w:cs="Arial"/>
          <w:lang w:eastAsia="es-MX"/>
        </w:rPr>
        <w:t xml:space="preserve"> a los m</w:t>
      </w:r>
      <w:r w:rsidR="00A704D7" w:rsidRPr="00B67D43">
        <w:rPr>
          <w:rFonts w:ascii="Arial" w:hAnsi="Arial" w:cs="Arial"/>
          <w:lang w:eastAsia="es-MX"/>
        </w:rPr>
        <w:t xml:space="preserve">unicipios a través de sus </w:t>
      </w:r>
      <w:r w:rsidR="002E6BD3" w:rsidRPr="00B67D43">
        <w:rPr>
          <w:rFonts w:ascii="Arial" w:hAnsi="Arial" w:cs="Arial"/>
          <w:lang w:eastAsia="es-MX"/>
        </w:rPr>
        <w:t>a</w:t>
      </w:r>
      <w:r w:rsidR="00A704D7" w:rsidRPr="00B67D43">
        <w:rPr>
          <w:rFonts w:ascii="Arial" w:hAnsi="Arial" w:cs="Arial"/>
          <w:lang w:eastAsia="es-MX"/>
        </w:rPr>
        <w:t>yuntamientos, la facultad de proponer dichas normas en forma de iniciativa, y el Congreso la tiene para tomar la decisión final al momento de su aprobación.</w:t>
      </w:r>
    </w:p>
    <w:p w14:paraId="60832FD8" w14:textId="77777777" w:rsidR="00D42D6E" w:rsidRPr="00B67D43" w:rsidRDefault="00D42D6E" w:rsidP="0072103C">
      <w:pPr>
        <w:jc w:val="both"/>
        <w:rPr>
          <w:rFonts w:ascii="Arial" w:hAnsi="Arial" w:cs="Arial"/>
          <w:lang w:eastAsia="es-MX"/>
        </w:rPr>
      </w:pPr>
    </w:p>
    <w:p w14:paraId="23CF695B" w14:textId="77777777" w:rsidR="00A704D7" w:rsidRPr="00B67D43" w:rsidRDefault="00D42D6E" w:rsidP="0072103C">
      <w:pPr>
        <w:spacing w:line="360" w:lineRule="auto"/>
        <w:jc w:val="both"/>
        <w:rPr>
          <w:rFonts w:ascii="Arial" w:hAnsi="Arial" w:cs="Arial"/>
          <w:lang w:eastAsia="es-MX"/>
        </w:rPr>
      </w:pPr>
      <w:r w:rsidRPr="00B67D43">
        <w:rPr>
          <w:rFonts w:ascii="Arial" w:hAnsi="Arial" w:cs="Arial"/>
          <w:lang w:eastAsia="es-MX"/>
        </w:rPr>
        <w:tab/>
      </w:r>
      <w:r w:rsidR="004E5F7A" w:rsidRPr="00B67D43">
        <w:rPr>
          <w:rFonts w:ascii="Arial" w:hAnsi="Arial" w:cs="Arial"/>
        </w:rPr>
        <w:t>Es entonces necesario, proceder a analizar la iniciativa de Ley de Hacienda del Municipio de Mérida, en lo general, desde una óptica de respeto a los derechos y principios que imperan en la materia fiscal, a fin de que el ciudadano tenga certeza jurídica en sus contribuciones, y se antepongan los principios de</w:t>
      </w:r>
      <w:r w:rsidR="00075EB3" w:rsidRPr="00B67D43">
        <w:rPr>
          <w:rFonts w:ascii="Arial" w:hAnsi="Arial" w:cs="Arial"/>
        </w:rPr>
        <w:t xml:space="preserve"> </w:t>
      </w:r>
      <w:r w:rsidR="004E5F7A" w:rsidRPr="00B67D43">
        <w:rPr>
          <w:rFonts w:ascii="Arial" w:hAnsi="Arial" w:cs="Arial"/>
        </w:rPr>
        <w:t>equidad, proporcionalidad y justicia.</w:t>
      </w:r>
      <w:r w:rsidR="00075EB3" w:rsidRPr="00B67D43">
        <w:rPr>
          <w:rFonts w:ascii="Arial" w:hAnsi="Arial" w:cs="Arial"/>
        </w:rPr>
        <w:t xml:space="preserve"> </w:t>
      </w:r>
      <w:r w:rsidR="004E5F7A" w:rsidRPr="00B67D43">
        <w:rPr>
          <w:rFonts w:ascii="Arial" w:hAnsi="Arial" w:cs="Arial"/>
          <w:lang w:eastAsia="es-MX"/>
        </w:rPr>
        <w:t>Y en forma particular,</w:t>
      </w:r>
      <w:r w:rsidR="00A704D7" w:rsidRPr="00B67D43">
        <w:rPr>
          <w:rFonts w:ascii="Arial" w:hAnsi="Arial" w:cs="Arial"/>
          <w:lang w:eastAsia="es-MX"/>
        </w:rPr>
        <w:t xml:space="preserve"> en el estudio de normas legales vinculadas a ésta, la ponderación de los argumentos vertidos en la exposición de motivos y los esgrimidos por los diputados integrantes, atendiendo en forma prioritaria, a la situación social y económico que contextualiza la</w:t>
      </w:r>
      <w:r w:rsidR="00A704D7" w:rsidRPr="00B67D43">
        <w:rPr>
          <w:rFonts w:ascii="Arial" w:hAnsi="Arial" w:cs="Arial"/>
        </w:rPr>
        <w:t xml:space="preserve"> tributación en el país, y que permite situarla, no sólo como un mero ejercicio para incrementar la recaudación, sino que debe existir una correspondencia con su finalidad, las características y necesidades particulares de los municipios, con la debida  congruencia entre la política fiscal que deseen determinar y la fracción IV del artículo 31 de la Constitución Federal, como factores que </w:t>
      </w:r>
      <w:r w:rsidR="00A704D7" w:rsidRPr="00B67D43">
        <w:rPr>
          <w:rFonts w:ascii="Arial" w:hAnsi="Arial" w:cs="Arial"/>
          <w:lang w:eastAsia="es-MX"/>
        </w:rPr>
        <w:t>constituyen, la razón objetiva que permite a los</w:t>
      </w:r>
      <w:r w:rsidR="006640C2" w:rsidRPr="00B67D43">
        <w:rPr>
          <w:rFonts w:ascii="Arial" w:hAnsi="Arial" w:cs="Arial"/>
          <w:lang w:eastAsia="es-MX"/>
        </w:rPr>
        <w:t xml:space="preserve"> d</w:t>
      </w:r>
      <w:r w:rsidR="00A704D7" w:rsidRPr="00B67D43">
        <w:rPr>
          <w:rFonts w:ascii="Arial" w:hAnsi="Arial" w:cs="Arial"/>
          <w:lang w:eastAsia="es-MX"/>
        </w:rPr>
        <w:t>iputados, avalar la modificación o no de las propuestas municipales, siendo incluso posible, apartarse de ellas.</w:t>
      </w:r>
    </w:p>
    <w:p w14:paraId="67099382" w14:textId="77777777" w:rsidR="00A704D7" w:rsidRPr="00B67D43" w:rsidRDefault="00A704D7" w:rsidP="0072103C">
      <w:pPr>
        <w:jc w:val="both"/>
        <w:rPr>
          <w:rFonts w:ascii="Arial" w:hAnsi="Arial" w:cs="Arial"/>
          <w:lang w:eastAsia="es-MX"/>
        </w:rPr>
      </w:pPr>
    </w:p>
    <w:p w14:paraId="756CDF0E" w14:textId="77777777" w:rsidR="00A704D7" w:rsidRPr="00B67D43" w:rsidRDefault="00A704D7" w:rsidP="0072103C">
      <w:pPr>
        <w:spacing w:line="360" w:lineRule="auto"/>
        <w:jc w:val="both"/>
        <w:rPr>
          <w:rFonts w:ascii="Arial" w:hAnsi="Arial" w:cs="Arial"/>
          <w:lang w:eastAsia="es-MX"/>
        </w:rPr>
      </w:pPr>
      <w:r w:rsidRPr="00B67D43">
        <w:rPr>
          <w:rFonts w:ascii="Arial" w:hAnsi="Arial" w:cs="Arial"/>
          <w:lang w:eastAsia="es-MX"/>
        </w:rPr>
        <w:tab/>
        <w:t xml:space="preserve">En ese sentido, se concluye que la propuesta del Ayuntamiento de Mérida, respecto de las cuotas y tarifas establecidas en las tablas de valores unitarios de </w:t>
      </w:r>
      <w:r w:rsidR="006640C2" w:rsidRPr="00B67D43">
        <w:rPr>
          <w:rFonts w:ascii="Arial" w:hAnsi="Arial" w:cs="Arial"/>
          <w:lang w:eastAsia="es-MX"/>
        </w:rPr>
        <w:t xml:space="preserve">terreno </w:t>
      </w:r>
      <w:r w:rsidRPr="00B67D43">
        <w:rPr>
          <w:rFonts w:ascii="Arial" w:hAnsi="Arial" w:cs="Arial"/>
          <w:lang w:eastAsia="es-MX"/>
        </w:rPr>
        <w:t xml:space="preserve">y construcción, que sirven de base para el cobro de las contribuciones sobre la propiedad inmobiliaria, </w:t>
      </w:r>
      <w:r w:rsidR="00BD3860" w:rsidRPr="00B67D43">
        <w:rPr>
          <w:rFonts w:ascii="Arial" w:hAnsi="Arial" w:cs="Arial"/>
          <w:lang w:eastAsia="es-MX"/>
        </w:rPr>
        <w:t xml:space="preserve">ha sido analizada por los diputados </w:t>
      </w:r>
      <w:r w:rsidR="00E81141" w:rsidRPr="00B67D43">
        <w:rPr>
          <w:rFonts w:ascii="Arial" w:hAnsi="Arial" w:cs="Arial"/>
          <w:lang w:eastAsia="es-MX"/>
        </w:rPr>
        <w:t xml:space="preserve">integrantes de esta Comisión </w:t>
      </w:r>
      <w:r w:rsidR="00BD3860" w:rsidRPr="00B67D43">
        <w:rPr>
          <w:rFonts w:ascii="Arial" w:hAnsi="Arial" w:cs="Arial"/>
          <w:lang w:eastAsia="es-MX"/>
        </w:rPr>
        <w:t>quienes argumentamos lo siguiente:</w:t>
      </w:r>
    </w:p>
    <w:p w14:paraId="6CB60D73" w14:textId="77777777" w:rsidR="00A704D7" w:rsidRPr="00B67D43" w:rsidRDefault="00A704D7" w:rsidP="0072103C">
      <w:pPr>
        <w:jc w:val="both"/>
        <w:rPr>
          <w:rFonts w:ascii="Arial" w:hAnsi="Arial" w:cs="Arial"/>
          <w:lang w:eastAsia="es-MX"/>
        </w:rPr>
      </w:pPr>
    </w:p>
    <w:p w14:paraId="1F2EEE3D" w14:textId="77777777" w:rsidR="00A704D7" w:rsidRPr="00B67D43" w:rsidRDefault="00A704D7" w:rsidP="0072103C">
      <w:pPr>
        <w:numPr>
          <w:ilvl w:val="0"/>
          <w:numId w:val="1"/>
        </w:numPr>
        <w:spacing w:line="360" w:lineRule="auto"/>
        <w:ind w:left="426" w:hanging="426"/>
        <w:jc w:val="both"/>
        <w:rPr>
          <w:rFonts w:ascii="Arial" w:hAnsi="Arial" w:cs="Arial"/>
          <w:lang w:eastAsia="es-MX"/>
        </w:rPr>
      </w:pPr>
      <w:r w:rsidRPr="00B67D43">
        <w:rPr>
          <w:rFonts w:ascii="Arial" w:hAnsi="Arial" w:cs="Arial"/>
          <w:lang w:eastAsia="es-MX"/>
        </w:rPr>
        <w:t>Las modificaciones presentadas a la Ley de Ingresos del Municipio de Mérida, deben ser analizadas en forma vinculada a otras normas legales, es decir, en lo que respecta a su Ley de Hacie</w:t>
      </w:r>
      <w:r w:rsidR="00CC32C4" w:rsidRPr="00B67D43">
        <w:rPr>
          <w:rFonts w:ascii="Arial" w:hAnsi="Arial" w:cs="Arial"/>
          <w:lang w:eastAsia="es-MX"/>
        </w:rPr>
        <w:t xml:space="preserve">nda, por lo que en congruencia de afectarse </w:t>
      </w:r>
      <w:r w:rsidRPr="00B67D43">
        <w:rPr>
          <w:rFonts w:ascii="Arial" w:hAnsi="Arial" w:cs="Arial"/>
          <w:lang w:eastAsia="es-MX"/>
        </w:rPr>
        <w:t>implicaría la modificación de la otra.</w:t>
      </w:r>
    </w:p>
    <w:p w14:paraId="66765E91" w14:textId="77777777" w:rsidR="00C201F8" w:rsidRPr="00B67D43" w:rsidRDefault="00C201F8" w:rsidP="0072103C">
      <w:pPr>
        <w:ind w:left="426"/>
        <w:jc w:val="both"/>
        <w:rPr>
          <w:rFonts w:ascii="Arial" w:hAnsi="Arial" w:cs="Arial"/>
          <w:lang w:eastAsia="es-MX"/>
        </w:rPr>
      </w:pPr>
    </w:p>
    <w:p w14:paraId="6616DAA8" w14:textId="77777777" w:rsidR="00A704D7" w:rsidRPr="00B67D43" w:rsidRDefault="00A704D7" w:rsidP="0072103C">
      <w:pPr>
        <w:numPr>
          <w:ilvl w:val="0"/>
          <w:numId w:val="1"/>
        </w:numPr>
        <w:spacing w:line="360" w:lineRule="auto"/>
        <w:ind w:left="426" w:hanging="426"/>
        <w:jc w:val="both"/>
        <w:rPr>
          <w:rFonts w:ascii="Arial" w:hAnsi="Arial" w:cs="Arial"/>
          <w:lang w:eastAsia="es-MX"/>
        </w:rPr>
      </w:pPr>
      <w:r w:rsidRPr="00B67D43">
        <w:rPr>
          <w:rFonts w:ascii="Arial" w:hAnsi="Arial" w:cs="Arial"/>
          <w:lang w:eastAsia="es-MX"/>
        </w:rPr>
        <w:t>Que los integrantes de esta</w:t>
      </w:r>
      <w:r w:rsidR="00CC32C4" w:rsidRPr="00B67D43">
        <w:rPr>
          <w:rFonts w:ascii="Arial" w:hAnsi="Arial" w:cs="Arial"/>
          <w:lang w:eastAsia="es-MX"/>
        </w:rPr>
        <w:t xml:space="preserve"> Comisión consideran </w:t>
      </w:r>
      <w:r w:rsidR="00FF3F61" w:rsidRPr="00B67D43">
        <w:rPr>
          <w:rFonts w:ascii="Arial" w:hAnsi="Arial" w:cs="Arial"/>
          <w:lang w:eastAsia="es-MX"/>
        </w:rPr>
        <w:t>que</w:t>
      </w:r>
      <w:r w:rsidRPr="00B67D43">
        <w:rPr>
          <w:rFonts w:ascii="Arial" w:hAnsi="Arial" w:cs="Arial"/>
          <w:lang w:eastAsia="es-MX"/>
        </w:rPr>
        <w:t xml:space="preserve"> el cumplimiento del artículo 31 fracción IV de la Constitución Federal, como norma fundamental que obliga a mantener la </w:t>
      </w:r>
      <w:r w:rsidRPr="00B67D43">
        <w:rPr>
          <w:rFonts w:ascii="Arial" w:hAnsi="Arial" w:cs="Arial"/>
          <w:i/>
          <w:lang w:eastAsia="es-MX"/>
        </w:rPr>
        <w:t xml:space="preserve">equidad </w:t>
      </w:r>
      <w:r w:rsidRPr="00B67D43">
        <w:rPr>
          <w:rFonts w:ascii="Arial" w:hAnsi="Arial" w:cs="Arial"/>
          <w:lang w:eastAsia="es-MX"/>
        </w:rPr>
        <w:t>y</w:t>
      </w:r>
      <w:r w:rsidRPr="00B67D43">
        <w:rPr>
          <w:rFonts w:ascii="Arial" w:hAnsi="Arial" w:cs="Arial"/>
          <w:i/>
          <w:lang w:eastAsia="es-MX"/>
        </w:rPr>
        <w:t xml:space="preserve"> proporcionalidad </w:t>
      </w:r>
      <w:r w:rsidRPr="00B67D43">
        <w:rPr>
          <w:rFonts w:ascii="Arial" w:hAnsi="Arial" w:cs="Arial"/>
          <w:lang w:eastAsia="es-MX"/>
        </w:rPr>
        <w:t>en todas las contribuciones, y que deviene como obligación complementaria a la potestad del Municipio de determinar sus políticas de recaudación fiscal.</w:t>
      </w:r>
    </w:p>
    <w:p w14:paraId="15CF5426" w14:textId="77777777" w:rsidR="00C201F8" w:rsidRPr="00B67D43" w:rsidRDefault="00C201F8" w:rsidP="0072103C">
      <w:pPr>
        <w:ind w:left="426"/>
        <w:jc w:val="both"/>
        <w:rPr>
          <w:rFonts w:ascii="Arial" w:hAnsi="Arial" w:cs="Arial"/>
          <w:lang w:eastAsia="es-MX"/>
        </w:rPr>
      </w:pPr>
    </w:p>
    <w:p w14:paraId="4DDBE59C" w14:textId="77777777" w:rsidR="00A704D7" w:rsidRPr="00B67D43" w:rsidRDefault="00A704D7" w:rsidP="0072103C">
      <w:pPr>
        <w:numPr>
          <w:ilvl w:val="0"/>
          <w:numId w:val="1"/>
        </w:numPr>
        <w:spacing w:line="360" w:lineRule="auto"/>
        <w:ind w:left="426" w:hanging="426"/>
        <w:jc w:val="both"/>
        <w:rPr>
          <w:rFonts w:ascii="Arial" w:hAnsi="Arial" w:cs="Arial"/>
          <w:lang w:eastAsia="es-MX"/>
        </w:rPr>
      </w:pPr>
      <w:r w:rsidRPr="00B67D43">
        <w:rPr>
          <w:rFonts w:ascii="Arial" w:hAnsi="Arial" w:cs="Arial"/>
          <w:lang w:eastAsia="es-MX"/>
        </w:rPr>
        <w:t>Que los motivos vertidos en la exposición de motivos de la Ley de Hacienda del Municipio de Mérida, basada en la “</w:t>
      </w:r>
      <w:r w:rsidRPr="00B67D43">
        <w:rPr>
          <w:rFonts w:ascii="Arial" w:hAnsi="Arial" w:cs="Arial"/>
          <w:iCs/>
        </w:rPr>
        <w:t xml:space="preserve">obtención de los recursos suficientes para atender las demandas de la sociedad y las necesidades que se derivan del proceso de desarrollo económico”, se encuentran incompletos </w:t>
      </w:r>
      <w:r w:rsidR="00BB76CC" w:rsidRPr="00B67D43">
        <w:rPr>
          <w:rFonts w:ascii="Arial" w:hAnsi="Arial" w:cs="Arial"/>
          <w:iCs/>
        </w:rPr>
        <w:t xml:space="preserve">de no estimarse </w:t>
      </w:r>
      <w:r w:rsidRPr="00B67D43">
        <w:rPr>
          <w:rFonts w:ascii="Arial" w:hAnsi="Arial" w:cs="Arial"/>
          <w:iCs/>
        </w:rPr>
        <w:t xml:space="preserve">la proporción de ingresos que necesita percibir para dar una cobertura y un enfoque que derive con mayor exactitud en los bienes y servicios que serán prestados; pero sobre todo, si carece de consideraciones relativas a la capacidad del contribuyente en relación a los principios de </w:t>
      </w:r>
      <w:r w:rsidRPr="00B67D43">
        <w:rPr>
          <w:rFonts w:ascii="Arial" w:hAnsi="Arial" w:cs="Arial"/>
          <w:i/>
          <w:iCs/>
        </w:rPr>
        <w:t xml:space="preserve">proporcionalidad </w:t>
      </w:r>
      <w:r w:rsidRPr="00B67D43">
        <w:rPr>
          <w:rFonts w:ascii="Arial" w:hAnsi="Arial" w:cs="Arial"/>
          <w:iCs/>
        </w:rPr>
        <w:t>y</w:t>
      </w:r>
      <w:r w:rsidRPr="00B67D43">
        <w:rPr>
          <w:rFonts w:ascii="Arial" w:hAnsi="Arial" w:cs="Arial"/>
          <w:i/>
          <w:iCs/>
        </w:rPr>
        <w:t xml:space="preserve"> equidad.</w:t>
      </w:r>
    </w:p>
    <w:p w14:paraId="0804672B" w14:textId="77777777" w:rsidR="00C201F8" w:rsidRPr="00B67D43" w:rsidRDefault="00C201F8" w:rsidP="0072103C">
      <w:pPr>
        <w:ind w:left="426"/>
        <w:jc w:val="both"/>
        <w:rPr>
          <w:rFonts w:ascii="Arial" w:hAnsi="Arial" w:cs="Arial"/>
          <w:lang w:eastAsia="es-MX"/>
        </w:rPr>
      </w:pPr>
    </w:p>
    <w:p w14:paraId="2BF699C4" w14:textId="77777777" w:rsidR="00A704D7" w:rsidRPr="00B67D43" w:rsidRDefault="00A704D7" w:rsidP="0072103C">
      <w:pPr>
        <w:numPr>
          <w:ilvl w:val="0"/>
          <w:numId w:val="1"/>
        </w:numPr>
        <w:spacing w:line="360" w:lineRule="auto"/>
        <w:ind w:left="426" w:hanging="426"/>
        <w:jc w:val="both"/>
        <w:rPr>
          <w:rFonts w:ascii="Arial" w:hAnsi="Arial" w:cs="Arial"/>
          <w:lang w:eastAsia="es-MX"/>
        </w:rPr>
      </w:pPr>
      <w:r w:rsidRPr="00B67D43">
        <w:rPr>
          <w:rFonts w:ascii="Arial" w:hAnsi="Arial" w:cs="Arial"/>
          <w:lang w:eastAsia="es-MX"/>
        </w:rPr>
        <w:t xml:space="preserve">La política tributaria debe encontrar sustento una vez más, en la capacidad del contribuyente, considerando que las imposiciones de este tipo no deben redundar negativamente sobre los contribuyentes, en vez de alcanzar beneficios a través de </w:t>
      </w:r>
      <w:r w:rsidRPr="00B67D43">
        <w:rPr>
          <w:rFonts w:ascii="Arial" w:hAnsi="Arial" w:cs="Arial"/>
          <w:lang w:eastAsia="es-MX"/>
        </w:rPr>
        <w:lastRenderedPageBreak/>
        <w:t>bienes y servicios; es decir, que no cumplan con la debida proporcionalidad y terminen causando un perjuicio a la economía familiar, siendo éste un factor importante, que nos obliga a analizar dentro de este dictamen, el índice inflacionario, el incremento en el salario mínimo y el desplazamiento que existe entre los costos de los bienes energéticos (gas, gasolina y electricidad), como factores que impactan indudablemente la “capacidad contributiva” de todos los meridanos, sus condiciones de vida y que son sin duda, determinantes en la política tributaria municipal.</w:t>
      </w:r>
    </w:p>
    <w:p w14:paraId="2E75B012" w14:textId="77777777" w:rsidR="00C201F8" w:rsidRPr="00B67D43" w:rsidRDefault="00C201F8" w:rsidP="0072103C">
      <w:pPr>
        <w:pStyle w:val="Prrafodelista"/>
        <w:rPr>
          <w:rFonts w:ascii="Arial" w:hAnsi="Arial" w:cs="Arial"/>
          <w:lang w:eastAsia="es-MX"/>
        </w:rPr>
      </w:pPr>
    </w:p>
    <w:p w14:paraId="73F08165" w14:textId="77777777" w:rsidR="00A704D7" w:rsidRPr="00B67D43" w:rsidRDefault="00A704D7" w:rsidP="0072103C">
      <w:pPr>
        <w:spacing w:line="360" w:lineRule="auto"/>
        <w:jc w:val="both"/>
        <w:rPr>
          <w:rFonts w:ascii="Arial" w:hAnsi="Arial" w:cs="Arial"/>
        </w:rPr>
      </w:pPr>
      <w:r w:rsidRPr="00B67D43">
        <w:rPr>
          <w:rFonts w:ascii="Arial" w:hAnsi="Arial" w:cs="Arial"/>
          <w:lang w:eastAsia="es-MX"/>
        </w:rPr>
        <w:tab/>
        <w:t xml:space="preserve">En este sentido, </w:t>
      </w:r>
      <w:r w:rsidR="002B7363" w:rsidRPr="00B67D43">
        <w:rPr>
          <w:rFonts w:ascii="Arial" w:hAnsi="Arial" w:cs="Arial"/>
          <w:lang w:eastAsia="es-MX"/>
        </w:rPr>
        <w:t>el indicador</w:t>
      </w:r>
      <w:r w:rsidRPr="00B67D43">
        <w:rPr>
          <w:rFonts w:ascii="Arial" w:hAnsi="Arial" w:cs="Arial"/>
          <w:lang w:eastAsia="es-MX"/>
        </w:rPr>
        <w:t xml:space="preserve"> de </w:t>
      </w:r>
      <w:r w:rsidRPr="00B67D43">
        <w:rPr>
          <w:rFonts w:ascii="Arial" w:hAnsi="Arial" w:cs="Arial"/>
        </w:rPr>
        <w:t>la inflación en México, se encuentra determinado por el Índice Nacional de Precios al Consumidor (INPC), mismo que es elaborado y presentado por el I</w:t>
      </w:r>
      <w:r w:rsidR="002B7363" w:rsidRPr="00B67D43">
        <w:rPr>
          <w:rFonts w:ascii="Arial" w:hAnsi="Arial" w:cs="Arial"/>
        </w:rPr>
        <w:t>nstituto Nacional de Estadística y Geografía (I</w:t>
      </w:r>
      <w:r w:rsidRPr="00B67D43">
        <w:rPr>
          <w:rFonts w:ascii="Arial" w:hAnsi="Arial" w:cs="Arial"/>
        </w:rPr>
        <w:t>NEGI</w:t>
      </w:r>
      <w:r w:rsidR="002B7363" w:rsidRPr="00B67D43">
        <w:rPr>
          <w:rFonts w:ascii="Arial" w:hAnsi="Arial" w:cs="Arial"/>
        </w:rPr>
        <w:t>)</w:t>
      </w:r>
      <w:r w:rsidRPr="00B67D43">
        <w:rPr>
          <w:rFonts w:ascii="Arial" w:hAnsi="Arial" w:cs="Arial"/>
        </w:rPr>
        <w:t>, en la tabla siguiente:</w:t>
      </w:r>
    </w:p>
    <w:p w14:paraId="6CA0FE3E" w14:textId="77777777" w:rsidR="00B1414F" w:rsidRPr="00B67D43" w:rsidRDefault="00B1414F" w:rsidP="0072103C">
      <w:pPr>
        <w:jc w:val="both"/>
        <w:rPr>
          <w:rFonts w:ascii="Arial" w:hAnsi="Arial" w:cs="Arial"/>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9"/>
        <w:gridCol w:w="1050"/>
        <w:gridCol w:w="1344"/>
        <w:gridCol w:w="1046"/>
      </w:tblGrid>
      <w:tr w:rsidR="00A704D7" w:rsidRPr="00B67D43" w14:paraId="7C64D987" w14:textId="77777777" w:rsidTr="00531D6D">
        <w:trPr>
          <w:tblCellSpacing w:w="0" w:type="dxa"/>
          <w:jc w:val="center"/>
        </w:trPr>
        <w:tc>
          <w:tcPr>
            <w:tcW w:w="5885" w:type="dxa"/>
            <w:shd w:val="clear" w:color="auto" w:fill="A7A8AA"/>
            <w:vAlign w:val="center"/>
            <w:hideMark/>
          </w:tcPr>
          <w:p w14:paraId="774688C8" w14:textId="77777777" w:rsidR="00A704D7" w:rsidRPr="00B67D43" w:rsidRDefault="00A704D7" w:rsidP="0072103C">
            <w:pPr>
              <w:rPr>
                <w:rFonts w:ascii="Arial" w:hAnsi="Arial" w:cs="Arial"/>
                <w:b/>
                <w:bCs/>
                <w:lang w:eastAsia="es-MX"/>
              </w:rPr>
            </w:pPr>
            <w:r w:rsidRPr="00B67D43">
              <w:rPr>
                <w:rFonts w:ascii="Arial" w:hAnsi="Arial" w:cs="Arial"/>
                <w:b/>
                <w:bCs/>
                <w:lang w:eastAsia="es-MX"/>
              </w:rPr>
              <w:t>Inflación medida por:</w:t>
            </w:r>
          </w:p>
        </w:tc>
        <w:tc>
          <w:tcPr>
            <w:tcW w:w="1050" w:type="dxa"/>
            <w:shd w:val="clear" w:color="auto" w:fill="A7A8AA"/>
            <w:vAlign w:val="center"/>
            <w:hideMark/>
          </w:tcPr>
          <w:p w14:paraId="67FA4F06" w14:textId="77777777" w:rsidR="00A704D7" w:rsidRPr="00B67D43" w:rsidRDefault="00A704D7" w:rsidP="0072103C">
            <w:pPr>
              <w:jc w:val="center"/>
              <w:rPr>
                <w:rFonts w:ascii="Arial" w:hAnsi="Arial" w:cs="Arial"/>
                <w:b/>
                <w:bCs/>
                <w:lang w:eastAsia="es-MX"/>
              </w:rPr>
            </w:pPr>
            <w:r w:rsidRPr="00B67D43">
              <w:rPr>
                <w:rFonts w:ascii="Arial" w:hAnsi="Arial" w:cs="Arial"/>
                <w:b/>
                <w:bCs/>
                <w:lang w:eastAsia="es-MX"/>
              </w:rPr>
              <w:t>Mensual</w:t>
            </w:r>
          </w:p>
        </w:tc>
        <w:tc>
          <w:tcPr>
            <w:tcW w:w="1324" w:type="dxa"/>
            <w:shd w:val="clear" w:color="auto" w:fill="A7A8AA"/>
            <w:vAlign w:val="center"/>
            <w:hideMark/>
          </w:tcPr>
          <w:p w14:paraId="08B68874" w14:textId="77777777" w:rsidR="00A704D7" w:rsidRPr="00B67D43" w:rsidRDefault="00A704D7" w:rsidP="0072103C">
            <w:pPr>
              <w:jc w:val="center"/>
              <w:rPr>
                <w:rFonts w:ascii="Arial" w:hAnsi="Arial" w:cs="Arial"/>
                <w:b/>
                <w:bCs/>
                <w:lang w:eastAsia="es-MX"/>
              </w:rPr>
            </w:pPr>
            <w:r w:rsidRPr="00B67D43">
              <w:rPr>
                <w:rFonts w:ascii="Arial" w:hAnsi="Arial" w:cs="Arial"/>
                <w:b/>
                <w:bCs/>
                <w:lang w:eastAsia="es-MX"/>
              </w:rPr>
              <w:t>Acumulada</w:t>
            </w:r>
            <w:r w:rsidRPr="00B67D43">
              <w:rPr>
                <w:rFonts w:ascii="Arial" w:hAnsi="Arial" w:cs="Arial"/>
                <w:b/>
                <w:bCs/>
                <w:lang w:eastAsia="es-MX"/>
              </w:rPr>
              <w:br/>
              <w:t>en el año</w:t>
            </w:r>
          </w:p>
        </w:tc>
        <w:tc>
          <w:tcPr>
            <w:tcW w:w="1050" w:type="dxa"/>
            <w:shd w:val="clear" w:color="auto" w:fill="A7A8AA"/>
            <w:vAlign w:val="center"/>
            <w:hideMark/>
          </w:tcPr>
          <w:p w14:paraId="5D9D7380" w14:textId="77777777" w:rsidR="00A704D7" w:rsidRPr="00B67D43" w:rsidRDefault="00A704D7" w:rsidP="0072103C">
            <w:pPr>
              <w:jc w:val="center"/>
              <w:rPr>
                <w:rFonts w:ascii="Arial" w:hAnsi="Arial" w:cs="Arial"/>
                <w:b/>
                <w:bCs/>
                <w:lang w:eastAsia="es-MX"/>
              </w:rPr>
            </w:pPr>
            <w:r w:rsidRPr="00B67D43">
              <w:rPr>
                <w:rFonts w:ascii="Arial" w:hAnsi="Arial" w:cs="Arial"/>
                <w:b/>
                <w:bCs/>
                <w:lang w:eastAsia="es-MX"/>
              </w:rPr>
              <w:t>Anual</w:t>
            </w:r>
          </w:p>
        </w:tc>
      </w:tr>
      <w:tr w:rsidR="00A704D7" w:rsidRPr="00B67D43" w14:paraId="1001F83B" w14:textId="77777777" w:rsidTr="00531D6D">
        <w:trPr>
          <w:tblCellSpacing w:w="0" w:type="dxa"/>
          <w:jc w:val="center"/>
        </w:trPr>
        <w:tc>
          <w:tcPr>
            <w:tcW w:w="5885" w:type="dxa"/>
            <w:shd w:val="clear" w:color="auto" w:fill="FFFFFF"/>
            <w:tcMar>
              <w:top w:w="54" w:type="dxa"/>
              <w:left w:w="15" w:type="dxa"/>
              <w:bottom w:w="54" w:type="dxa"/>
              <w:right w:w="15" w:type="dxa"/>
            </w:tcMar>
            <w:vAlign w:val="center"/>
            <w:hideMark/>
          </w:tcPr>
          <w:p w14:paraId="43F9FCB0" w14:textId="77777777" w:rsidR="00A704D7" w:rsidRPr="00B67D43" w:rsidRDefault="00A704D7" w:rsidP="0072103C">
            <w:pPr>
              <w:rPr>
                <w:rFonts w:ascii="Arial" w:hAnsi="Arial" w:cs="Arial"/>
                <w:lang w:eastAsia="es-MX"/>
              </w:rPr>
            </w:pPr>
            <w:r w:rsidRPr="00B67D43">
              <w:rPr>
                <w:rFonts w:ascii="Arial" w:hAnsi="Arial" w:cs="Arial"/>
                <w:lang w:eastAsia="es-MX"/>
              </w:rPr>
              <w:t>INPC índice general</w:t>
            </w:r>
          </w:p>
        </w:tc>
        <w:tc>
          <w:tcPr>
            <w:tcW w:w="1050" w:type="dxa"/>
            <w:shd w:val="clear" w:color="auto" w:fill="FFFFFF"/>
            <w:vAlign w:val="center"/>
            <w:hideMark/>
          </w:tcPr>
          <w:p w14:paraId="685FD476" w14:textId="77777777" w:rsidR="00A704D7" w:rsidRPr="00B67D43" w:rsidRDefault="00A704D7" w:rsidP="0072103C">
            <w:pPr>
              <w:jc w:val="right"/>
              <w:rPr>
                <w:rFonts w:ascii="Arial" w:hAnsi="Arial" w:cs="Arial"/>
                <w:lang w:eastAsia="es-MX"/>
              </w:rPr>
            </w:pPr>
            <w:r w:rsidRPr="00B67D43">
              <w:rPr>
                <w:rFonts w:ascii="Arial" w:hAnsi="Arial" w:cs="Arial"/>
                <w:lang w:eastAsia="es-MX"/>
              </w:rPr>
              <w:t>0.68</w:t>
            </w:r>
          </w:p>
        </w:tc>
        <w:tc>
          <w:tcPr>
            <w:tcW w:w="1324" w:type="dxa"/>
            <w:shd w:val="clear" w:color="auto" w:fill="FFFFFF"/>
            <w:vAlign w:val="center"/>
            <w:hideMark/>
          </w:tcPr>
          <w:p w14:paraId="3F669B9E" w14:textId="77777777" w:rsidR="00A704D7" w:rsidRPr="00B67D43" w:rsidRDefault="00A704D7" w:rsidP="0072103C">
            <w:pPr>
              <w:jc w:val="right"/>
              <w:rPr>
                <w:rFonts w:ascii="Arial" w:hAnsi="Arial" w:cs="Arial"/>
                <w:lang w:eastAsia="es-MX"/>
              </w:rPr>
            </w:pPr>
            <w:r w:rsidRPr="00B67D43">
              <w:rPr>
                <w:rFonts w:ascii="Arial" w:hAnsi="Arial" w:cs="Arial"/>
                <w:lang w:eastAsia="es-MX"/>
              </w:rPr>
              <w:t>3.33</w:t>
            </w:r>
          </w:p>
        </w:tc>
        <w:tc>
          <w:tcPr>
            <w:tcW w:w="1050" w:type="dxa"/>
            <w:shd w:val="clear" w:color="auto" w:fill="FFFFFF"/>
            <w:vAlign w:val="center"/>
            <w:hideMark/>
          </w:tcPr>
          <w:p w14:paraId="5E6CD3B0" w14:textId="77777777" w:rsidR="00A704D7" w:rsidRPr="00B67D43" w:rsidRDefault="00A704D7" w:rsidP="0072103C">
            <w:pPr>
              <w:jc w:val="right"/>
              <w:rPr>
                <w:rFonts w:ascii="Arial" w:hAnsi="Arial" w:cs="Arial"/>
                <w:lang w:eastAsia="es-MX"/>
              </w:rPr>
            </w:pPr>
            <w:r w:rsidRPr="00B67D43">
              <w:rPr>
                <w:rFonts w:ascii="Arial" w:hAnsi="Arial" w:cs="Arial"/>
                <w:lang w:eastAsia="es-MX"/>
              </w:rPr>
              <w:t>4.18</w:t>
            </w:r>
          </w:p>
        </w:tc>
      </w:tr>
    </w:tbl>
    <w:p w14:paraId="369CBB7D" w14:textId="77777777" w:rsidR="005A0A71" w:rsidRPr="00B67D43" w:rsidRDefault="00A704D7" w:rsidP="0072103C">
      <w:pPr>
        <w:pStyle w:val="NormalWeb"/>
        <w:spacing w:before="0" w:beforeAutospacing="0" w:after="0" w:afterAutospacing="0" w:line="360" w:lineRule="auto"/>
        <w:jc w:val="both"/>
        <w:rPr>
          <w:rFonts w:ascii="Arial" w:hAnsi="Arial" w:cs="Arial"/>
          <w:color w:val="auto"/>
        </w:rPr>
      </w:pPr>
      <w:r w:rsidRPr="00B67D43">
        <w:rPr>
          <w:rFonts w:ascii="Arial" w:hAnsi="Arial" w:cs="Arial"/>
          <w:color w:val="auto"/>
        </w:rPr>
        <w:tab/>
      </w:r>
    </w:p>
    <w:p w14:paraId="35D16BE6" w14:textId="77777777" w:rsidR="00A704D7" w:rsidRPr="00B67D43" w:rsidRDefault="005A0A71" w:rsidP="0072103C">
      <w:pPr>
        <w:pStyle w:val="NormalWeb"/>
        <w:spacing w:before="0" w:beforeAutospacing="0" w:after="0" w:afterAutospacing="0" w:line="360" w:lineRule="auto"/>
        <w:jc w:val="both"/>
        <w:rPr>
          <w:rFonts w:ascii="Arial" w:hAnsi="Arial" w:cs="Arial"/>
          <w:bCs/>
          <w:color w:val="auto"/>
        </w:rPr>
      </w:pPr>
      <w:r w:rsidRPr="00B67D43">
        <w:rPr>
          <w:rFonts w:ascii="Arial" w:hAnsi="Arial" w:cs="Arial"/>
          <w:color w:val="auto"/>
        </w:rPr>
        <w:tab/>
      </w:r>
      <w:r w:rsidR="00A704D7" w:rsidRPr="00B67D43">
        <w:rPr>
          <w:rFonts w:ascii="Arial" w:hAnsi="Arial" w:cs="Arial"/>
          <w:color w:val="auto"/>
        </w:rPr>
        <w:t xml:space="preserve">Asimismo, el propio Banco de México ha declarado que </w:t>
      </w:r>
      <w:r w:rsidR="00A704D7" w:rsidRPr="00B67D43">
        <w:rPr>
          <w:rFonts w:ascii="Arial" w:hAnsi="Arial" w:cs="Arial"/>
          <w:bCs/>
          <w:color w:val="auto"/>
        </w:rPr>
        <w:t xml:space="preserve">existe un aumento en la inflación general anual que explica primordialmente el alza en los precios de algunos alimentos, estimando que al finalizar el año 2012, la inflación general anual se situará muy cerca del 4 </w:t>
      </w:r>
      <w:r w:rsidR="00A7249A" w:rsidRPr="00B67D43">
        <w:rPr>
          <w:rFonts w:ascii="Arial" w:hAnsi="Arial" w:cs="Arial"/>
          <w:bCs/>
          <w:color w:val="auto"/>
        </w:rPr>
        <w:t xml:space="preserve">% </w:t>
      </w:r>
      <w:r w:rsidR="00A704D7" w:rsidRPr="00B67D43">
        <w:rPr>
          <w:rFonts w:ascii="Arial" w:hAnsi="Arial" w:cs="Arial"/>
          <w:bCs/>
          <w:color w:val="auto"/>
        </w:rPr>
        <w:t xml:space="preserve">y que en 2013 se ubicará entre 3 y 4 </w:t>
      </w:r>
      <w:r w:rsidR="00A7249A" w:rsidRPr="00B67D43">
        <w:rPr>
          <w:rFonts w:ascii="Arial" w:hAnsi="Arial" w:cs="Arial"/>
          <w:bCs/>
          <w:color w:val="auto"/>
        </w:rPr>
        <w:t>%</w:t>
      </w:r>
      <w:r w:rsidR="00A704D7" w:rsidRPr="00B67D43">
        <w:rPr>
          <w:rFonts w:ascii="Arial" w:hAnsi="Arial" w:cs="Arial"/>
          <w:bCs/>
          <w:color w:val="auto"/>
        </w:rPr>
        <w:t>,</w:t>
      </w:r>
      <w:r w:rsidR="000C3965" w:rsidRPr="00B67D43">
        <w:rPr>
          <w:rStyle w:val="Refdenotaalpie"/>
          <w:rFonts w:ascii="Arial" w:hAnsi="Arial" w:cs="Arial"/>
          <w:bCs/>
          <w:color w:val="auto"/>
        </w:rPr>
        <w:footnoteReference w:id="1"/>
      </w:r>
      <w:r w:rsidR="00A704D7" w:rsidRPr="00B67D43">
        <w:rPr>
          <w:rFonts w:ascii="Arial" w:hAnsi="Arial" w:cs="Arial"/>
          <w:bCs/>
          <w:color w:val="auto"/>
        </w:rPr>
        <w:t xml:space="preserve"> lo cual si la inflación no ha crecido y existe una relación directamente proporcional</w:t>
      </w:r>
      <w:r w:rsidR="00A80DCD" w:rsidRPr="00B67D43">
        <w:rPr>
          <w:rFonts w:ascii="Arial" w:hAnsi="Arial" w:cs="Arial"/>
          <w:bCs/>
          <w:color w:val="auto"/>
        </w:rPr>
        <w:t>;</w:t>
      </w:r>
      <w:r w:rsidR="00A704D7" w:rsidRPr="00B67D43">
        <w:rPr>
          <w:rFonts w:ascii="Arial" w:hAnsi="Arial" w:cs="Arial"/>
          <w:bCs/>
          <w:color w:val="auto"/>
        </w:rPr>
        <w:t xml:space="preserve"> o bien, se encuentra indexado a la determinación de los salarios</w:t>
      </w:r>
      <w:r w:rsidR="00CC3C1E" w:rsidRPr="00B67D43">
        <w:rPr>
          <w:rFonts w:ascii="Arial" w:hAnsi="Arial" w:cs="Arial"/>
          <w:bCs/>
          <w:color w:val="auto"/>
        </w:rPr>
        <w:t xml:space="preserve"> entre otros factores</w:t>
      </w:r>
      <w:r w:rsidR="00A704D7" w:rsidRPr="00B67D43">
        <w:rPr>
          <w:rFonts w:ascii="Arial" w:hAnsi="Arial" w:cs="Arial"/>
          <w:bCs/>
          <w:color w:val="auto"/>
        </w:rPr>
        <w:t>,</w:t>
      </w:r>
      <w:r w:rsidR="00CC3C1E" w:rsidRPr="00B67D43">
        <w:rPr>
          <w:rFonts w:ascii="Arial" w:hAnsi="Arial" w:cs="Arial"/>
          <w:bCs/>
          <w:color w:val="auto"/>
        </w:rPr>
        <w:t xml:space="preserve"> por tanto,</w:t>
      </w:r>
      <w:r w:rsidR="00A704D7" w:rsidRPr="00B67D43">
        <w:rPr>
          <w:rFonts w:ascii="Arial" w:hAnsi="Arial" w:cs="Arial"/>
          <w:bCs/>
          <w:color w:val="auto"/>
        </w:rPr>
        <w:t xml:space="preserve"> no existe motivo para aumentar las tasas o gravámenes en impuestos tributarios</w:t>
      </w:r>
      <w:r w:rsidR="007D06A8" w:rsidRPr="00B67D43">
        <w:rPr>
          <w:rFonts w:ascii="Arial" w:hAnsi="Arial" w:cs="Arial"/>
          <w:bCs/>
          <w:color w:val="auto"/>
        </w:rPr>
        <w:t xml:space="preserve"> de manera desproporcionada en relación a la inflación</w:t>
      </w:r>
      <w:r w:rsidR="00A704D7" w:rsidRPr="00B67D43">
        <w:rPr>
          <w:rFonts w:ascii="Arial" w:hAnsi="Arial" w:cs="Arial"/>
          <w:bCs/>
          <w:color w:val="auto"/>
        </w:rPr>
        <w:t>.</w:t>
      </w:r>
    </w:p>
    <w:p w14:paraId="3E2526F4" w14:textId="77777777" w:rsidR="005A0A71" w:rsidRPr="00B67D43" w:rsidRDefault="00A704D7" w:rsidP="0072103C">
      <w:pPr>
        <w:pStyle w:val="NormalWeb"/>
        <w:spacing w:before="0" w:beforeAutospacing="0" w:after="0" w:afterAutospacing="0"/>
        <w:jc w:val="both"/>
        <w:rPr>
          <w:rFonts w:ascii="Arial" w:hAnsi="Arial" w:cs="Arial"/>
          <w:bCs/>
          <w:color w:val="auto"/>
        </w:rPr>
      </w:pPr>
      <w:r w:rsidRPr="00B67D43">
        <w:rPr>
          <w:rFonts w:ascii="Arial" w:hAnsi="Arial" w:cs="Arial"/>
          <w:bCs/>
          <w:color w:val="auto"/>
        </w:rPr>
        <w:tab/>
      </w:r>
    </w:p>
    <w:p w14:paraId="325434A9" w14:textId="77777777" w:rsidR="00A704D7" w:rsidRPr="00B67D43" w:rsidRDefault="005A0A71" w:rsidP="0072103C">
      <w:pPr>
        <w:pStyle w:val="NormalWeb"/>
        <w:spacing w:before="0" w:beforeAutospacing="0" w:after="0" w:afterAutospacing="0" w:line="360" w:lineRule="auto"/>
        <w:jc w:val="both"/>
        <w:rPr>
          <w:rFonts w:ascii="Arial" w:hAnsi="Arial" w:cs="Arial"/>
          <w:color w:val="auto"/>
        </w:rPr>
      </w:pPr>
      <w:r w:rsidRPr="00B67D43">
        <w:rPr>
          <w:rFonts w:ascii="Arial" w:hAnsi="Arial" w:cs="Arial"/>
          <w:bCs/>
          <w:color w:val="auto"/>
        </w:rPr>
        <w:tab/>
      </w:r>
      <w:r w:rsidR="004A0C6E" w:rsidRPr="00B67D43">
        <w:rPr>
          <w:rFonts w:ascii="Arial" w:hAnsi="Arial" w:cs="Arial"/>
          <w:bCs/>
          <w:color w:val="auto"/>
        </w:rPr>
        <w:t>Por otra parte</w:t>
      </w:r>
      <w:r w:rsidR="00A704D7" w:rsidRPr="00B67D43">
        <w:rPr>
          <w:rFonts w:ascii="Arial" w:hAnsi="Arial" w:cs="Arial"/>
          <w:bCs/>
          <w:color w:val="auto"/>
        </w:rPr>
        <w:t xml:space="preserve">, </w:t>
      </w:r>
      <w:r w:rsidR="004A0C6E" w:rsidRPr="00B67D43">
        <w:rPr>
          <w:rFonts w:ascii="Arial" w:hAnsi="Arial" w:cs="Arial"/>
          <w:bCs/>
          <w:color w:val="auto"/>
        </w:rPr>
        <w:t xml:space="preserve">si </w:t>
      </w:r>
      <w:r w:rsidR="00B01421" w:rsidRPr="00B67D43">
        <w:rPr>
          <w:rFonts w:ascii="Arial" w:hAnsi="Arial" w:cs="Arial"/>
          <w:bCs/>
          <w:color w:val="auto"/>
        </w:rPr>
        <w:t>sumamos el aumento</w:t>
      </w:r>
      <w:r w:rsidR="00A704D7" w:rsidRPr="00B67D43">
        <w:rPr>
          <w:rFonts w:ascii="Arial" w:hAnsi="Arial" w:cs="Arial"/>
          <w:color w:val="auto"/>
        </w:rPr>
        <w:t xml:space="preserve"> en el índice de precios de la canasta básica de consumo, que considera 315 bienes y servicios, el cual presentó un </w:t>
      </w:r>
      <w:r w:rsidR="00A704D7" w:rsidRPr="00B67D43">
        <w:rPr>
          <w:rFonts w:ascii="Arial" w:hAnsi="Arial" w:cs="Arial"/>
          <w:color w:val="auto"/>
        </w:rPr>
        <w:lastRenderedPageBreak/>
        <w:t>crecimiento de 0.48% en el mes de noviembre, situa</w:t>
      </w:r>
      <w:r w:rsidR="004A0C6E" w:rsidRPr="00B67D43">
        <w:rPr>
          <w:rFonts w:ascii="Arial" w:hAnsi="Arial" w:cs="Arial"/>
          <w:color w:val="auto"/>
        </w:rPr>
        <w:t>ndo su inflación anual en 5.85%</w:t>
      </w:r>
      <w:r w:rsidR="00A704D7" w:rsidRPr="00B67D43">
        <w:rPr>
          <w:rFonts w:ascii="Arial" w:hAnsi="Arial" w:cs="Arial"/>
          <w:color w:val="auto"/>
        </w:rPr>
        <w:t>; así como en los costos de los energéticos, que integran cuatro bienes y servicios del sector público; electricidad, gas doméstico (natural y L.P), gasolinas y lubricantes, los cuales tienen una tasa anual del 8%, y que conforme a la eliminación del subsidio en la gasolina, incrementarán los costos a lo largo del año de 2013, tal y como sucedió en el año 2012.</w:t>
      </w:r>
    </w:p>
    <w:p w14:paraId="6374FEF3" w14:textId="77777777" w:rsidR="005A0A71" w:rsidRPr="00B67D43" w:rsidRDefault="005A0A71" w:rsidP="0072103C">
      <w:pPr>
        <w:jc w:val="both"/>
        <w:rPr>
          <w:rFonts w:ascii="Arial" w:hAnsi="Arial" w:cs="Arial"/>
          <w:lang w:eastAsia="es-MX"/>
        </w:rPr>
      </w:pPr>
    </w:p>
    <w:p w14:paraId="1A659C07" w14:textId="77777777" w:rsidR="00A704D7" w:rsidRPr="00B67D43" w:rsidRDefault="00A704D7" w:rsidP="0072103C">
      <w:pPr>
        <w:spacing w:line="360" w:lineRule="auto"/>
        <w:jc w:val="both"/>
        <w:rPr>
          <w:rFonts w:ascii="Arial" w:hAnsi="Arial" w:cs="Arial"/>
          <w:lang w:eastAsia="es-MX"/>
        </w:rPr>
      </w:pPr>
      <w:r w:rsidRPr="00B67D43">
        <w:rPr>
          <w:rFonts w:ascii="Arial" w:hAnsi="Arial" w:cs="Arial"/>
          <w:lang w:eastAsia="es-MX"/>
        </w:rPr>
        <w:tab/>
      </w:r>
      <w:r w:rsidR="004A0C6E" w:rsidRPr="00B67D43">
        <w:rPr>
          <w:rFonts w:ascii="Arial" w:hAnsi="Arial" w:cs="Arial"/>
          <w:lang w:eastAsia="es-MX"/>
        </w:rPr>
        <w:t>Ahora bien</w:t>
      </w:r>
      <w:r w:rsidRPr="00B67D43">
        <w:rPr>
          <w:rFonts w:ascii="Arial" w:hAnsi="Arial" w:cs="Arial"/>
          <w:lang w:eastAsia="es-MX"/>
        </w:rPr>
        <w:t xml:space="preserve">, es necesario </w:t>
      </w:r>
      <w:r w:rsidR="00375FF1" w:rsidRPr="00B67D43">
        <w:rPr>
          <w:rFonts w:ascii="Arial" w:hAnsi="Arial" w:cs="Arial"/>
          <w:lang w:eastAsia="es-MX"/>
        </w:rPr>
        <w:t xml:space="preserve">resaltar que </w:t>
      </w:r>
      <w:r w:rsidRPr="00B67D43">
        <w:rPr>
          <w:rFonts w:ascii="Arial" w:hAnsi="Arial" w:cs="Arial"/>
          <w:lang w:eastAsia="es-MX"/>
        </w:rPr>
        <w:t>el salario mín</w:t>
      </w:r>
      <w:r w:rsidR="00D0518E" w:rsidRPr="00B67D43">
        <w:rPr>
          <w:rFonts w:ascii="Arial" w:hAnsi="Arial" w:cs="Arial"/>
          <w:lang w:eastAsia="es-MX"/>
        </w:rPr>
        <w:t>imo general vigente en Yucatán</w:t>
      </w:r>
      <w:r w:rsidRPr="00B67D43">
        <w:rPr>
          <w:rFonts w:ascii="Arial" w:hAnsi="Arial" w:cs="Arial"/>
          <w:lang w:eastAsia="es-MX"/>
        </w:rPr>
        <w:t xml:space="preserve"> por </w:t>
      </w:r>
      <w:r w:rsidRPr="00B67D43">
        <w:rPr>
          <w:rFonts w:ascii="Arial" w:hAnsi="Arial" w:cs="Arial"/>
          <w:i/>
          <w:lang w:eastAsia="es-MX"/>
        </w:rPr>
        <w:t xml:space="preserve">Resolución del H. Consejo de Representantes de la Comisión Nacional de los Salarios Mínimos que revisa los salarios mínimos generales y profesiones vigente, desde el 1 de enero de 2012 establece los que habrán de regir a partir del 27 de noviembre de 2012, </w:t>
      </w:r>
      <w:r w:rsidRPr="00B67D43">
        <w:rPr>
          <w:rFonts w:ascii="Arial" w:hAnsi="Arial" w:cs="Arial"/>
          <w:lang w:eastAsia="es-MX"/>
        </w:rPr>
        <w:t xml:space="preserve">emitido en la ciudad de México el 23 de noviembre de 2012, dentro del cual para fines salariales, las áreas geográficas de la República Mexicana, se dividen en zona “A” y “B”,  siendo </w:t>
      </w:r>
      <w:r w:rsidR="00A8689A" w:rsidRPr="00B67D43">
        <w:rPr>
          <w:rFonts w:ascii="Arial" w:hAnsi="Arial" w:cs="Arial"/>
          <w:lang w:eastAsia="es-MX"/>
        </w:rPr>
        <w:t>que en esta última se ubica el E</w:t>
      </w:r>
      <w:r w:rsidRPr="00B67D43">
        <w:rPr>
          <w:rFonts w:ascii="Arial" w:hAnsi="Arial" w:cs="Arial"/>
          <w:lang w:eastAsia="es-MX"/>
        </w:rPr>
        <w:t>stado de Yucatán, en donde la cantidad mínima a recibir en efectivo por parte de los trabajadores por jornada ordinaria del día de trabajo será de $59.08 pesos, de lo cual se observa que a pesar, de que nuestro estado cambio de clasificación de la letra “C” a la “B”, no hubo incremento alguno en sus percepciones, sino sólo un ajuste en los estados que conforman la clasificación.</w:t>
      </w:r>
    </w:p>
    <w:p w14:paraId="471F73A9" w14:textId="77777777" w:rsidR="005B0407" w:rsidRPr="00B67D43" w:rsidRDefault="005B0407" w:rsidP="0072103C">
      <w:pPr>
        <w:jc w:val="both"/>
        <w:rPr>
          <w:rFonts w:ascii="Arial" w:hAnsi="Arial" w:cs="Arial"/>
          <w:lang w:eastAsia="es-MX"/>
        </w:rPr>
      </w:pPr>
    </w:p>
    <w:p w14:paraId="1CA5004D" w14:textId="77777777" w:rsidR="0046739C" w:rsidRPr="00B67D43" w:rsidRDefault="00A704D7" w:rsidP="0072103C">
      <w:pPr>
        <w:spacing w:line="360" w:lineRule="auto"/>
        <w:jc w:val="both"/>
        <w:rPr>
          <w:rFonts w:ascii="Arial" w:hAnsi="Arial" w:cs="Arial"/>
        </w:rPr>
      </w:pPr>
      <w:r w:rsidRPr="00B67D43">
        <w:rPr>
          <w:rFonts w:ascii="Arial" w:hAnsi="Arial" w:cs="Arial"/>
          <w:lang w:eastAsia="es-MX"/>
        </w:rPr>
        <w:tab/>
        <w:t xml:space="preserve">En tal virtud, por las razones antes expresadas y con fundamento en los principios consagrados en la fracción IV del artículo 31 de la Constitución Política de los Estados Unidos Mexicanos, </w:t>
      </w:r>
      <w:r w:rsidR="00C62CBE" w:rsidRPr="00B67D43">
        <w:rPr>
          <w:rFonts w:ascii="Arial" w:hAnsi="Arial" w:cs="Arial"/>
          <w:lang w:eastAsia="es-MX"/>
        </w:rPr>
        <w:t>se propone modificar el tra</w:t>
      </w:r>
      <w:r w:rsidR="002B6670" w:rsidRPr="00B67D43">
        <w:rPr>
          <w:rFonts w:ascii="Arial" w:hAnsi="Arial" w:cs="Arial"/>
          <w:lang w:eastAsia="es-MX"/>
        </w:rPr>
        <w:t>nsitorio sexto</w:t>
      </w:r>
      <w:r w:rsidR="00901BF4" w:rsidRPr="00B67D43">
        <w:rPr>
          <w:rFonts w:ascii="Arial" w:hAnsi="Arial" w:cs="Arial"/>
          <w:lang w:eastAsia="es-MX"/>
        </w:rPr>
        <w:t xml:space="preserve"> de la iniciativa presentada,</w:t>
      </w:r>
      <w:r w:rsidR="002B6670" w:rsidRPr="00B67D43">
        <w:rPr>
          <w:rFonts w:ascii="Arial" w:hAnsi="Arial" w:cs="Arial"/>
          <w:lang w:eastAsia="es-MX"/>
        </w:rPr>
        <w:t xml:space="preserve"> salvaguardando lo establecido en el transitorio quinto de la </w:t>
      </w:r>
      <w:r w:rsidR="002B6670" w:rsidRPr="00B67D43">
        <w:rPr>
          <w:rFonts w:ascii="Arial" w:hAnsi="Arial" w:cs="Arial"/>
        </w:rPr>
        <w:t>reforma del artículo 115 de la Constitución Política de los Estados Unidos Mexicanos, publicada en el Diario Oficial de la Federación</w:t>
      </w:r>
      <w:r w:rsidR="009978B8" w:rsidRPr="00B67D43">
        <w:rPr>
          <w:rFonts w:ascii="Arial" w:hAnsi="Arial" w:cs="Arial"/>
        </w:rPr>
        <w:t xml:space="preserve"> en fecha </w:t>
      </w:r>
      <w:r w:rsidR="00634CDA" w:rsidRPr="00B67D43">
        <w:rPr>
          <w:rFonts w:ascii="Arial" w:hAnsi="Arial" w:cs="Arial"/>
        </w:rPr>
        <w:t xml:space="preserve">23 de diciembre de 1999, </w:t>
      </w:r>
      <w:r w:rsidR="002B6670" w:rsidRPr="00B67D43">
        <w:rPr>
          <w:rFonts w:ascii="Arial" w:hAnsi="Arial" w:cs="Arial"/>
        </w:rPr>
        <w:t>donde se estableció que debían actualizarse las tasas aplicables para el cobro de las mencionadas contribuciones,</w:t>
      </w:r>
      <w:r w:rsidR="00B74313" w:rsidRPr="00B67D43">
        <w:rPr>
          <w:rFonts w:ascii="Arial" w:hAnsi="Arial" w:cs="Arial"/>
        </w:rPr>
        <w:t xml:space="preserve"> quedando </w:t>
      </w:r>
      <w:r w:rsidR="006C0ACD" w:rsidRPr="00B67D43">
        <w:rPr>
          <w:rFonts w:ascii="Arial" w:hAnsi="Arial" w:cs="Arial"/>
        </w:rPr>
        <w:t>grupos de contribuyentes conforme el valor catastral y el impuesto causado en el año 2012; de esta manera,</w:t>
      </w:r>
      <w:r w:rsidR="00075EB3" w:rsidRPr="00B67D43">
        <w:rPr>
          <w:rFonts w:ascii="Arial" w:hAnsi="Arial" w:cs="Arial"/>
        </w:rPr>
        <w:t xml:space="preserve"> </w:t>
      </w:r>
      <w:r w:rsidR="006C0ACD" w:rsidRPr="00B67D43">
        <w:rPr>
          <w:rFonts w:ascii="Arial" w:hAnsi="Arial" w:cs="Arial"/>
        </w:rPr>
        <w:t xml:space="preserve">se </w:t>
      </w:r>
      <w:r w:rsidR="00CE0E34" w:rsidRPr="00B67D43">
        <w:rPr>
          <w:rFonts w:ascii="Arial" w:hAnsi="Arial" w:cs="Arial"/>
        </w:rPr>
        <w:t>pagar</w:t>
      </w:r>
      <w:r w:rsidR="006C0ACD" w:rsidRPr="00B67D43">
        <w:rPr>
          <w:rFonts w:ascii="Arial" w:hAnsi="Arial" w:cs="Arial"/>
        </w:rPr>
        <w:t>á</w:t>
      </w:r>
      <w:r w:rsidR="00CE0E34" w:rsidRPr="00B67D43">
        <w:rPr>
          <w:rFonts w:ascii="Arial" w:hAnsi="Arial" w:cs="Arial"/>
        </w:rPr>
        <w:t xml:space="preserve"> el impuesto p</w:t>
      </w:r>
      <w:r w:rsidR="000E24DC" w:rsidRPr="00B67D43">
        <w:rPr>
          <w:rFonts w:ascii="Arial" w:hAnsi="Arial" w:cs="Arial"/>
        </w:rPr>
        <w:t>redial de la manera siguiente:</w:t>
      </w:r>
    </w:p>
    <w:p w14:paraId="01093EA7" w14:textId="77777777" w:rsidR="0046739C" w:rsidRPr="00B67D43" w:rsidRDefault="0046739C" w:rsidP="0072103C">
      <w:pPr>
        <w:jc w:val="both"/>
        <w:rPr>
          <w:rFonts w:ascii="Arial" w:hAnsi="Arial" w:cs="Arial"/>
          <w:b/>
        </w:rPr>
      </w:pPr>
    </w:p>
    <w:p w14:paraId="5AB53461" w14:textId="77777777" w:rsidR="0046739C" w:rsidRPr="00B67D43" w:rsidRDefault="0046739C" w:rsidP="0072103C">
      <w:pPr>
        <w:spacing w:line="360" w:lineRule="auto"/>
        <w:jc w:val="both"/>
        <w:rPr>
          <w:rFonts w:ascii="Arial" w:hAnsi="Arial" w:cs="Arial"/>
        </w:rPr>
      </w:pPr>
      <w:r w:rsidRPr="00B67D43">
        <w:rPr>
          <w:rFonts w:ascii="Arial" w:hAnsi="Arial" w:cs="Arial"/>
        </w:rPr>
        <w:tab/>
        <w:t>A partir del año 2013 y de manera subsecuente para los siguientes años, y hasta en tanto no se emita disposición legal en contrario, para el pago del impuesto predial se empleará lo siguiente:</w:t>
      </w:r>
    </w:p>
    <w:p w14:paraId="74A7516A" w14:textId="77777777" w:rsidR="0046739C" w:rsidRPr="00B67D43" w:rsidRDefault="0046739C" w:rsidP="0072103C">
      <w:pPr>
        <w:jc w:val="both"/>
        <w:rPr>
          <w:rFonts w:ascii="Arial" w:hAnsi="Arial" w:cs="Arial"/>
        </w:rPr>
      </w:pPr>
    </w:p>
    <w:p w14:paraId="51EB558E" w14:textId="77777777" w:rsidR="0046739C" w:rsidRPr="00B67D43" w:rsidRDefault="00E53CE6" w:rsidP="0072103C">
      <w:pPr>
        <w:spacing w:line="360" w:lineRule="auto"/>
        <w:jc w:val="both"/>
        <w:rPr>
          <w:rFonts w:ascii="Arial" w:hAnsi="Arial" w:cs="Arial"/>
        </w:rPr>
      </w:pPr>
      <w:r w:rsidRPr="00B67D43">
        <w:rPr>
          <w:rFonts w:ascii="Arial" w:hAnsi="Arial" w:cs="Arial"/>
          <w:b/>
        </w:rPr>
        <w:tab/>
      </w:r>
      <w:r w:rsidR="0046739C" w:rsidRPr="00B67D43">
        <w:rPr>
          <w:rFonts w:ascii="Arial" w:hAnsi="Arial" w:cs="Arial"/>
          <w:b/>
        </w:rPr>
        <w:t>I.-</w:t>
      </w:r>
      <w:r w:rsidR="0046739C" w:rsidRPr="00B67D43">
        <w:rPr>
          <w:rFonts w:ascii="Arial" w:hAnsi="Arial" w:cs="Arial"/>
        </w:rPr>
        <w:t xml:space="preserve"> Si al aplicar a un predio los valores catastrales y la tarifa correspondiente a ese año resultara un impuesto predial con un incremento de hasta el 50% respecto del que se haya causado durante el año inmediato anterior, no se incrementará el pago del impuesto predial y se pagará el mismo monto causado en el año inmediato. </w:t>
      </w:r>
    </w:p>
    <w:p w14:paraId="4C3E00C7" w14:textId="77777777" w:rsidR="007229BC" w:rsidRPr="00B67D43" w:rsidRDefault="00E53CE6" w:rsidP="0072103C">
      <w:pPr>
        <w:jc w:val="both"/>
        <w:rPr>
          <w:rFonts w:ascii="Arial" w:hAnsi="Arial" w:cs="Arial"/>
          <w:b/>
        </w:rPr>
      </w:pPr>
      <w:r w:rsidRPr="00B67D43">
        <w:rPr>
          <w:rFonts w:ascii="Arial" w:hAnsi="Arial" w:cs="Arial"/>
          <w:b/>
        </w:rPr>
        <w:tab/>
      </w:r>
    </w:p>
    <w:p w14:paraId="01B0A41E" w14:textId="77777777" w:rsidR="0046739C" w:rsidRPr="00B67D43" w:rsidRDefault="0046739C" w:rsidP="0072103C">
      <w:pPr>
        <w:spacing w:line="360" w:lineRule="auto"/>
        <w:ind w:firstLine="708"/>
        <w:jc w:val="both"/>
        <w:rPr>
          <w:rFonts w:ascii="Arial" w:hAnsi="Arial" w:cs="Arial"/>
        </w:rPr>
      </w:pPr>
      <w:r w:rsidRPr="00B67D43">
        <w:rPr>
          <w:rFonts w:ascii="Arial" w:hAnsi="Arial" w:cs="Arial"/>
          <w:b/>
        </w:rPr>
        <w:t>II.-</w:t>
      </w:r>
      <w:r w:rsidRPr="00B67D43">
        <w:rPr>
          <w:rFonts w:ascii="Arial" w:hAnsi="Arial" w:cs="Arial"/>
        </w:rPr>
        <w:t xml:space="preserve"> Si al aplicar a un predio los valores catastrales y la tarifa correspondiente a ese año resultara un impuesto predial con un incremento mayor al 50% respecto del que se haya causado durante el año inmediato anterior y que contaban con un estímulo fiscal que utilizaba como base un valor catastral de hasta $ 310,000.00 durante los años 2008 al 2012 pagarán el mismo monto del impuesto predial del año inmediato anterior.</w:t>
      </w:r>
    </w:p>
    <w:p w14:paraId="7094D3DC" w14:textId="77777777" w:rsidR="0046739C" w:rsidRPr="00B67D43" w:rsidRDefault="0046739C" w:rsidP="0072103C">
      <w:pPr>
        <w:jc w:val="both"/>
        <w:rPr>
          <w:rFonts w:ascii="Arial" w:hAnsi="Arial" w:cs="Arial"/>
        </w:rPr>
      </w:pPr>
    </w:p>
    <w:p w14:paraId="18908B46" w14:textId="77777777" w:rsidR="0046739C" w:rsidRPr="00B67D43" w:rsidRDefault="00E53CE6" w:rsidP="0072103C">
      <w:pPr>
        <w:spacing w:line="360" w:lineRule="auto"/>
        <w:jc w:val="both"/>
        <w:rPr>
          <w:rFonts w:ascii="Arial" w:hAnsi="Arial" w:cs="Arial"/>
        </w:rPr>
      </w:pPr>
      <w:r w:rsidRPr="00B67D43">
        <w:rPr>
          <w:rFonts w:ascii="Arial" w:hAnsi="Arial" w:cs="Arial"/>
          <w:b/>
        </w:rPr>
        <w:tab/>
      </w:r>
      <w:r w:rsidR="0046739C" w:rsidRPr="00B67D43">
        <w:rPr>
          <w:rFonts w:ascii="Arial" w:hAnsi="Arial" w:cs="Arial"/>
          <w:b/>
        </w:rPr>
        <w:t>III.-</w:t>
      </w:r>
      <w:r w:rsidR="0046739C" w:rsidRPr="00B67D43">
        <w:rPr>
          <w:rFonts w:ascii="Arial" w:hAnsi="Arial" w:cs="Arial"/>
        </w:rPr>
        <w:t xml:space="preserve"> Si al aplicar a un predio los valores catastrales y la tarifa correspondiente a ese año resultara un impuesto predial con un incremento mayor al 50% respecto del que se haya causado durante el año inmediato anterior, únicamente se incrementará un 10%.</w:t>
      </w:r>
    </w:p>
    <w:p w14:paraId="7C3BB9A5" w14:textId="77777777" w:rsidR="0046739C" w:rsidRPr="00B67D43" w:rsidRDefault="0046739C" w:rsidP="0072103C">
      <w:pPr>
        <w:jc w:val="both"/>
        <w:rPr>
          <w:rFonts w:ascii="Arial" w:hAnsi="Arial" w:cs="Arial"/>
        </w:rPr>
      </w:pPr>
    </w:p>
    <w:p w14:paraId="1A4DD825" w14:textId="77777777" w:rsidR="000F6589" w:rsidRPr="00B67D43" w:rsidRDefault="000B0599" w:rsidP="0072103C">
      <w:pPr>
        <w:spacing w:line="360" w:lineRule="auto"/>
        <w:jc w:val="both"/>
        <w:rPr>
          <w:rFonts w:ascii="Arial" w:hAnsi="Arial" w:cs="Arial"/>
          <w:lang w:eastAsia="es-MX"/>
        </w:rPr>
      </w:pPr>
      <w:r w:rsidRPr="00B67D43">
        <w:rPr>
          <w:rFonts w:ascii="Arial" w:hAnsi="Arial" w:cs="Arial"/>
          <w:b/>
        </w:rPr>
        <w:tab/>
      </w:r>
      <w:r w:rsidR="00FD7EC5" w:rsidRPr="00B67D43">
        <w:rPr>
          <w:rFonts w:ascii="Arial" w:hAnsi="Arial" w:cs="Arial"/>
          <w:b/>
        </w:rPr>
        <w:t>CUARTO</w:t>
      </w:r>
      <w:r w:rsidR="00AA17E4" w:rsidRPr="00B67D43">
        <w:rPr>
          <w:rFonts w:ascii="Arial" w:hAnsi="Arial" w:cs="Arial"/>
          <w:b/>
        </w:rPr>
        <w:t xml:space="preserve">.- </w:t>
      </w:r>
      <w:r w:rsidR="004E5F7A" w:rsidRPr="00B67D43">
        <w:rPr>
          <w:rFonts w:ascii="Arial" w:hAnsi="Arial" w:cs="Arial"/>
          <w:lang w:eastAsia="es-MX"/>
        </w:rPr>
        <w:t xml:space="preserve">Es </w:t>
      </w:r>
      <w:r w:rsidR="00F647D1" w:rsidRPr="00B67D43">
        <w:rPr>
          <w:rFonts w:ascii="Arial" w:hAnsi="Arial" w:cs="Arial"/>
          <w:lang w:eastAsia="es-MX"/>
        </w:rPr>
        <w:t>de</w:t>
      </w:r>
      <w:r w:rsidR="004E5F7A" w:rsidRPr="00B67D43">
        <w:rPr>
          <w:rFonts w:ascii="Arial" w:hAnsi="Arial" w:cs="Arial"/>
          <w:lang w:eastAsia="es-MX"/>
        </w:rPr>
        <w:t xml:space="preserve"> observar que dentro del </w:t>
      </w:r>
      <w:r w:rsidR="004A0C6E" w:rsidRPr="00B67D43">
        <w:rPr>
          <w:rFonts w:ascii="Arial" w:hAnsi="Arial" w:cs="Arial"/>
          <w:lang w:eastAsia="es-MX"/>
        </w:rPr>
        <w:t xml:space="preserve">análisis en el seno de esta Comisión Permanente, ha existido consenso  </w:t>
      </w:r>
      <w:r w:rsidR="004E5F7A" w:rsidRPr="00B67D43">
        <w:rPr>
          <w:rFonts w:ascii="Arial" w:hAnsi="Arial" w:cs="Arial"/>
          <w:lang w:eastAsia="es-MX"/>
        </w:rPr>
        <w:t xml:space="preserve">a través de un ejercicio </w:t>
      </w:r>
      <w:r w:rsidR="004A0C6E" w:rsidRPr="00B67D43">
        <w:rPr>
          <w:rFonts w:ascii="Arial" w:hAnsi="Arial" w:cs="Arial"/>
          <w:lang w:eastAsia="es-MX"/>
        </w:rPr>
        <w:t>de diálogo razonable</w:t>
      </w:r>
      <w:r w:rsidR="004E5F7A" w:rsidRPr="00B67D43">
        <w:rPr>
          <w:rFonts w:ascii="Arial" w:hAnsi="Arial" w:cs="Arial"/>
          <w:lang w:eastAsia="es-MX"/>
        </w:rPr>
        <w:t xml:space="preserve"> entre las fracciones legislativas </w:t>
      </w:r>
      <w:r w:rsidR="004A0C6E" w:rsidRPr="00B67D43">
        <w:rPr>
          <w:rFonts w:ascii="Arial" w:hAnsi="Arial" w:cs="Arial"/>
          <w:lang w:eastAsia="es-MX"/>
        </w:rPr>
        <w:t>que la integran</w:t>
      </w:r>
      <w:r w:rsidR="00BB7C12" w:rsidRPr="00B67D43">
        <w:rPr>
          <w:rFonts w:ascii="Arial" w:hAnsi="Arial" w:cs="Arial"/>
          <w:lang w:eastAsia="es-MX"/>
        </w:rPr>
        <w:t xml:space="preserve">, quienes en sesión de fecha </w:t>
      </w:r>
      <w:r w:rsidR="00A97F68" w:rsidRPr="00B67D43">
        <w:rPr>
          <w:rFonts w:ascii="Arial" w:hAnsi="Arial" w:cs="Arial"/>
          <w:lang w:eastAsia="es-MX"/>
        </w:rPr>
        <w:t>10 de diciembre del presente año</w:t>
      </w:r>
      <w:r w:rsidR="00086F78" w:rsidRPr="00B67D43">
        <w:rPr>
          <w:rFonts w:ascii="Arial" w:hAnsi="Arial" w:cs="Arial"/>
          <w:lang w:eastAsia="es-MX"/>
        </w:rPr>
        <w:t>,</w:t>
      </w:r>
      <w:r w:rsidR="004E5F7A" w:rsidRPr="00B67D43">
        <w:rPr>
          <w:rFonts w:ascii="Arial" w:hAnsi="Arial" w:cs="Arial"/>
          <w:lang w:eastAsia="es-MX"/>
        </w:rPr>
        <w:t xml:space="preserve"> presentaron sus p</w:t>
      </w:r>
      <w:r w:rsidR="004A0C6E" w:rsidRPr="00B67D43">
        <w:rPr>
          <w:rFonts w:ascii="Arial" w:hAnsi="Arial" w:cs="Arial"/>
          <w:lang w:eastAsia="es-MX"/>
        </w:rPr>
        <w:t>ropuestas y observaciones</w:t>
      </w:r>
      <w:r w:rsidR="00075EB3" w:rsidRPr="00B67D43">
        <w:rPr>
          <w:rFonts w:ascii="Arial" w:hAnsi="Arial" w:cs="Arial"/>
          <w:lang w:eastAsia="es-MX"/>
        </w:rPr>
        <w:t xml:space="preserve"> </w:t>
      </w:r>
      <w:r w:rsidR="00A97F68" w:rsidRPr="00B67D43">
        <w:rPr>
          <w:rFonts w:ascii="Arial" w:hAnsi="Arial" w:cs="Arial"/>
          <w:lang w:eastAsia="es-MX"/>
        </w:rPr>
        <w:t xml:space="preserve">las cuales </w:t>
      </w:r>
      <w:r w:rsidR="004E5F7A" w:rsidRPr="00B67D43">
        <w:rPr>
          <w:rFonts w:ascii="Arial" w:hAnsi="Arial" w:cs="Arial"/>
          <w:lang w:eastAsia="es-MX"/>
        </w:rPr>
        <w:t xml:space="preserve">han sido </w:t>
      </w:r>
      <w:r w:rsidR="00A97F68" w:rsidRPr="00B67D43">
        <w:rPr>
          <w:rFonts w:ascii="Arial" w:hAnsi="Arial" w:cs="Arial"/>
          <w:lang w:eastAsia="es-MX"/>
        </w:rPr>
        <w:t xml:space="preserve">consideradas </w:t>
      </w:r>
      <w:r w:rsidR="004E5F7A" w:rsidRPr="00B67D43">
        <w:rPr>
          <w:rFonts w:ascii="Arial" w:hAnsi="Arial" w:cs="Arial"/>
          <w:lang w:eastAsia="es-MX"/>
        </w:rPr>
        <w:t xml:space="preserve">en este dictamen y constituyen un proceso legislativo donde se antepone sobre todo, </w:t>
      </w:r>
      <w:r w:rsidR="004A0C6E" w:rsidRPr="00B67D43">
        <w:rPr>
          <w:rFonts w:ascii="Arial" w:hAnsi="Arial" w:cs="Arial"/>
          <w:lang w:eastAsia="es-MX"/>
        </w:rPr>
        <w:t>el consenso y el acuerdo de voluntades,</w:t>
      </w:r>
      <w:r w:rsidR="004E5F7A" w:rsidRPr="00B67D43">
        <w:rPr>
          <w:rFonts w:ascii="Arial" w:hAnsi="Arial" w:cs="Arial"/>
          <w:lang w:eastAsia="es-MX"/>
        </w:rPr>
        <w:t xml:space="preserve"> que permite</w:t>
      </w:r>
      <w:r w:rsidR="004A0C6E" w:rsidRPr="00B67D43">
        <w:rPr>
          <w:rFonts w:ascii="Arial" w:hAnsi="Arial" w:cs="Arial"/>
          <w:lang w:eastAsia="es-MX"/>
        </w:rPr>
        <w:t>n</w:t>
      </w:r>
      <w:r w:rsidR="004E5F7A" w:rsidRPr="00B67D43">
        <w:rPr>
          <w:rFonts w:ascii="Arial" w:hAnsi="Arial" w:cs="Arial"/>
          <w:lang w:eastAsia="es-MX"/>
        </w:rPr>
        <w:t xml:space="preserve"> decidir sobre la política tributaria de este Municipio, garantizando en todo momento la proporcionalidad y equidad de los contribuyentes que habitan en el Municipio de Mérida, en beneficio de la economía familiar.</w:t>
      </w:r>
    </w:p>
    <w:p w14:paraId="3769B7D1" w14:textId="77777777" w:rsidR="000F6589" w:rsidRPr="00B67D43" w:rsidRDefault="000F6589" w:rsidP="0072103C">
      <w:pPr>
        <w:jc w:val="both"/>
        <w:rPr>
          <w:rFonts w:ascii="Arial" w:hAnsi="Arial" w:cs="Arial"/>
          <w:lang w:eastAsia="es-MX"/>
        </w:rPr>
      </w:pPr>
    </w:p>
    <w:p w14:paraId="6DBDA57D" w14:textId="77777777" w:rsidR="000F6589" w:rsidRPr="00B67D43" w:rsidRDefault="00B45177" w:rsidP="0072103C">
      <w:pPr>
        <w:spacing w:line="360" w:lineRule="auto"/>
        <w:ind w:firstLine="708"/>
        <w:jc w:val="both"/>
        <w:rPr>
          <w:rFonts w:ascii="Arial" w:hAnsi="Arial" w:cs="Arial"/>
        </w:rPr>
      </w:pPr>
      <w:r w:rsidRPr="00B67D43">
        <w:rPr>
          <w:rFonts w:ascii="Arial" w:hAnsi="Arial" w:cs="Arial"/>
        </w:rPr>
        <w:t>Asimismo, cabe precisar, que e</w:t>
      </w:r>
      <w:r w:rsidR="00BD1262" w:rsidRPr="00B67D43">
        <w:rPr>
          <w:rFonts w:ascii="Arial" w:hAnsi="Arial" w:cs="Arial"/>
        </w:rPr>
        <w:t xml:space="preserve">n lo general, </w:t>
      </w:r>
      <w:r w:rsidR="000F6589" w:rsidRPr="00B67D43">
        <w:rPr>
          <w:rFonts w:ascii="Arial" w:hAnsi="Arial" w:cs="Arial"/>
        </w:rPr>
        <w:t xml:space="preserve">se tuvo a bien realizar diversos cambios y modificaciones de técnica legislativa, los cuales enriquecieron y fortalecieron a la iniciativa de Ley de Hacienda. </w:t>
      </w:r>
    </w:p>
    <w:p w14:paraId="1F82A113" w14:textId="77777777" w:rsidR="000F6589" w:rsidRPr="00B67D43" w:rsidRDefault="000F6589" w:rsidP="0072103C">
      <w:pPr>
        <w:jc w:val="both"/>
        <w:rPr>
          <w:rFonts w:ascii="Arial" w:hAnsi="Arial" w:cs="Arial"/>
        </w:rPr>
      </w:pPr>
    </w:p>
    <w:p w14:paraId="716A28B2" w14:textId="77777777" w:rsidR="008E668B" w:rsidRPr="00B67D43" w:rsidRDefault="00B45177" w:rsidP="0072103C">
      <w:pPr>
        <w:spacing w:line="360" w:lineRule="auto"/>
        <w:jc w:val="both"/>
        <w:rPr>
          <w:rFonts w:ascii="Arial" w:hAnsi="Arial" w:cs="Arial"/>
        </w:rPr>
      </w:pPr>
      <w:r w:rsidRPr="00B67D43">
        <w:rPr>
          <w:rFonts w:ascii="Arial" w:hAnsi="Arial" w:cs="Arial"/>
          <w:b/>
        </w:rPr>
        <w:tab/>
      </w:r>
      <w:r w:rsidR="00BD1262" w:rsidRPr="00B67D43">
        <w:rPr>
          <w:rFonts w:ascii="Arial" w:hAnsi="Arial" w:cs="Arial"/>
          <w:b/>
        </w:rPr>
        <w:t>Q</w:t>
      </w:r>
      <w:r w:rsidR="004E5F7A" w:rsidRPr="00B67D43">
        <w:rPr>
          <w:rFonts w:ascii="Arial" w:hAnsi="Arial" w:cs="Arial"/>
          <w:b/>
        </w:rPr>
        <w:t>UINTO.-</w:t>
      </w:r>
      <w:r w:rsidR="00AA17E4" w:rsidRPr="00B67D43">
        <w:rPr>
          <w:rFonts w:ascii="Arial" w:hAnsi="Arial" w:cs="Arial"/>
        </w:rPr>
        <w:t>Lo</w:t>
      </w:r>
      <w:r w:rsidR="00F90C40" w:rsidRPr="00B67D43">
        <w:rPr>
          <w:rFonts w:ascii="Arial" w:hAnsi="Arial" w:cs="Arial"/>
        </w:rPr>
        <w:t>s</w:t>
      </w:r>
      <w:r w:rsidR="00AA17E4" w:rsidRPr="00B67D43">
        <w:rPr>
          <w:rFonts w:ascii="Arial" w:hAnsi="Arial" w:cs="Arial"/>
        </w:rPr>
        <w:t xml:space="preserve"> diputados integrantes de </w:t>
      </w:r>
      <w:r w:rsidR="00FD7EC5" w:rsidRPr="00B67D43">
        <w:rPr>
          <w:rFonts w:ascii="Arial" w:hAnsi="Arial" w:cs="Arial"/>
        </w:rPr>
        <w:t xml:space="preserve">esta </w:t>
      </w:r>
      <w:r w:rsidR="0054747F" w:rsidRPr="00B67D43">
        <w:rPr>
          <w:rFonts w:ascii="Arial" w:hAnsi="Arial" w:cs="Arial"/>
        </w:rPr>
        <w:t>Comisió</w:t>
      </w:r>
      <w:r w:rsidR="00282577" w:rsidRPr="00B67D43">
        <w:rPr>
          <w:rFonts w:ascii="Arial" w:hAnsi="Arial" w:cs="Arial"/>
        </w:rPr>
        <w:t xml:space="preserve">n </w:t>
      </w:r>
      <w:r w:rsidR="0054747F" w:rsidRPr="00B67D43">
        <w:rPr>
          <w:rFonts w:ascii="Arial" w:hAnsi="Arial" w:cs="Arial"/>
        </w:rPr>
        <w:t>P</w:t>
      </w:r>
      <w:r w:rsidR="00282577" w:rsidRPr="00B67D43">
        <w:rPr>
          <w:rFonts w:ascii="Arial" w:hAnsi="Arial" w:cs="Arial"/>
        </w:rPr>
        <w:t>erm</w:t>
      </w:r>
      <w:r w:rsidR="0054747F" w:rsidRPr="00B67D43">
        <w:rPr>
          <w:rFonts w:ascii="Arial" w:hAnsi="Arial" w:cs="Arial"/>
        </w:rPr>
        <w:t>anente</w:t>
      </w:r>
      <w:r w:rsidR="00FD7EC5" w:rsidRPr="00B67D43">
        <w:rPr>
          <w:rFonts w:ascii="Arial" w:hAnsi="Arial" w:cs="Arial"/>
        </w:rPr>
        <w:t xml:space="preserve">, </w:t>
      </w:r>
      <w:r w:rsidR="00F90C40" w:rsidRPr="00B67D43">
        <w:rPr>
          <w:rFonts w:ascii="Arial" w:hAnsi="Arial" w:cs="Arial"/>
        </w:rPr>
        <w:t>consideramos procedente</w:t>
      </w:r>
      <w:r w:rsidR="00F14FE3" w:rsidRPr="00B67D43">
        <w:rPr>
          <w:rFonts w:ascii="Arial" w:hAnsi="Arial" w:cs="Arial"/>
        </w:rPr>
        <w:t xml:space="preserve"> el proyecto de Ley de Hacienda del Municipio de Mérida con </w:t>
      </w:r>
      <w:r w:rsidR="00282577" w:rsidRPr="00B67D43">
        <w:rPr>
          <w:rFonts w:ascii="Arial" w:hAnsi="Arial" w:cs="Arial"/>
        </w:rPr>
        <w:t>las adecuacione</w:t>
      </w:r>
      <w:r w:rsidR="00057872" w:rsidRPr="00B67D43">
        <w:rPr>
          <w:rFonts w:ascii="Arial" w:hAnsi="Arial" w:cs="Arial"/>
        </w:rPr>
        <w:t>s</w:t>
      </w:r>
      <w:r w:rsidR="00F14FE3" w:rsidRPr="00B67D43">
        <w:rPr>
          <w:rFonts w:ascii="Arial" w:hAnsi="Arial" w:cs="Arial"/>
        </w:rPr>
        <w:t xml:space="preserve"> y precisiones </w:t>
      </w:r>
      <w:r w:rsidR="00380251" w:rsidRPr="00B67D43">
        <w:rPr>
          <w:rFonts w:ascii="Arial" w:hAnsi="Arial" w:cs="Arial"/>
        </w:rPr>
        <w:t>realizadas en el seno de esta</w:t>
      </w:r>
      <w:r w:rsidR="00075EB3" w:rsidRPr="00B67D43">
        <w:rPr>
          <w:rFonts w:ascii="Arial" w:hAnsi="Arial" w:cs="Arial"/>
        </w:rPr>
        <w:t xml:space="preserve"> </w:t>
      </w:r>
      <w:r w:rsidR="00380251" w:rsidRPr="00B67D43">
        <w:rPr>
          <w:rFonts w:ascii="Arial" w:hAnsi="Arial" w:cs="Arial"/>
        </w:rPr>
        <w:t>C</w:t>
      </w:r>
      <w:r w:rsidR="00282577" w:rsidRPr="00B67D43">
        <w:rPr>
          <w:rFonts w:ascii="Arial" w:hAnsi="Arial" w:cs="Arial"/>
        </w:rPr>
        <w:t>omisi</w:t>
      </w:r>
      <w:r w:rsidR="00380251" w:rsidRPr="00B67D43">
        <w:rPr>
          <w:rFonts w:ascii="Arial" w:hAnsi="Arial" w:cs="Arial"/>
        </w:rPr>
        <w:t>ó</w:t>
      </w:r>
      <w:r w:rsidR="00282577" w:rsidRPr="00B67D43">
        <w:rPr>
          <w:rFonts w:ascii="Arial" w:hAnsi="Arial" w:cs="Arial"/>
        </w:rPr>
        <w:t>n</w:t>
      </w:r>
      <w:r w:rsidR="005B689E" w:rsidRPr="00B67D43">
        <w:rPr>
          <w:rFonts w:ascii="Arial" w:hAnsi="Arial" w:cs="Arial"/>
        </w:rPr>
        <w:t xml:space="preserve">, </w:t>
      </w:r>
      <w:r w:rsidR="002B5A80" w:rsidRPr="00B67D43">
        <w:rPr>
          <w:rFonts w:ascii="Arial" w:hAnsi="Arial" w:cs="Arial"/>
        </w:rPr>
        <w:t xml:space="preserve">ya </w:t>
      </w:r>
      <w:r w:rsidR="00F14FE3" w:rsidRPr="00B67D43">
        <w:rPr>
          <w:rFonts w:ascii="Arial" w:hAnsi="Arial" w:cs="Arial"/>
        </w:rPr>
        <w:t xml:space="preserve">que permiten al contribuyente la certeza jurídica en </w:t>
      </w:r>
      <w:r w:rsidR="008E668B" w:rsidRPr="00B67D43">
        <w:rPr>
          <w:rFonts w:ascii="Arial" w:hAnsi="Arial" w:cs="Arial"/>
        </w:rPr>
        <w:t>el c</w:t>
      </w:r>
      <w:r w:rsidR="00F905AF" w:rsidRPr="00B67D43">
        <w:rPr>
          <w:rFonts w:ascii="Arial" w:hAnsi="Arial" w:cs="Arial"/>
        </w:rPr>
        <w:t xml:space="preserve">umplimiento de sus obligaciones </w:t>
      </w:r>
      <w:r w:rsidR="00CD6575" w:rsidRPr="00B67D43">
        <w:rPr>
          <w:rFonts w:ascii="Arial" w:hAnsi="Arial" w:cs="Arial"/>
        </w:rPr>
        <w:t>y al Ayuntamiento incrementar sus ingresos municipales</w:t>
      </w:r>
      <w:r w:rsidR="00276F04" w:rsidRPr="00B67D43">
        <w:rPr>
          <w:rFonts w:ascii="Arial" w:hAnsi="Arial" w:cs="Arial"/>
        </w:rPr>
        <w:t xml:space="preserve">, que deberán ser aplicados en </w:t>
      </w:r>
      <w:r w:rsidR="006F42D2" w:rsidRPr="00B67D43">
        <w:rPr>
          <w:rFonts w:ascii="Arial" w:hAnsi="Arial" w:cs="Arial"/>
        </w:rPr>
        <w:t>el mejoramiento de bienes y servicios públicos</w:t>
      </w:r>
      <w:r w:rsidR="00434CF5" w:rsidRPr="00B67D43">
        <w:rPr>
          <w:rFonts w:ascii="Arial" w:hAnsi="Arial" w:cs="Arial"/>
        </w:rPr>
        <w:t xml:space="preserve">. </w:t>
      </w:r>
    </w:p>
    <w:p w14:paraId="10A829DB" w14:textId="77777777" w:rsidR="00F40345" w:rsidRPr="00B67D43" w:rsidRDefault="00F40345" w:rsidP="0072103C">
      <w:pPr>
        <w:pStyle w:val="Textoindependiente2"/>
        <w:spacing w:after="0" w:line="240" w:lineRule="auto"/>
        <w:ind w:firstLine="708"/>
        <w:jc w:val="both"/>
        <w:rPr>
          <w:rFonts w:ascii="Arial" w:hAnsi="Arial" w:cs="Arial"/>
        </w:rPr>
      </w:pPr>
    </w:p>
    <w:p w14:paraId="1E5A6D55" w14:textId="77777777" w:rsidR="00C045F0" w:rsidRPr="00B67D43" w:rsidRDefault="00321E5B" w:rsidP="0072103C">
      <w:pPr>
        <w:spacing w:line="360" w:lineRule="auto"/>
        <w:ind w:firstLine="709"/>
        <w:jc w:val="both"/>
        <w:rPr>
          <w:rFonts w:ascii="Arial" w:hAnsi="Arial" w:cs="Arial"/>
        </w:rPr>
      </w:pPr>
      <w:r w:rsidRPr="00B67D43">
        <w:rPr>
          <w:rFonts w:ascii="Arial" w:hAnsi="Arial" w:cs="Arial"/>
          <w:lang w:val="es-ES_tradnl"/>
        </w:rPr>
        <w:t>Por t</w:t>
      </w:r>
      <w:r w:rsidR="0078033C" w:rsidRPr="00B67D43">
        <w:rPr>
          <w:rFonts w:ascii="Arial" w:hAnsi="Arial" w:cs="Arial"/>
          <w:lang w:val="es-ES_tradnl"/>
        </w:rPr>
        <w:t>odo lo expuesto y fundado, los d</w:t>
      </w:r>
      <w:r w:rsidRPr="00B67D43">
        <w:rPr>
          <w:rFonts w:ascii="Arial" w:hAnsi="Arial" w:cs="Arial"/>
          <w:lang w:val="es-ES_tradnl"/>
        </w:rPr>
        <w:t xml:space="preserve">iputados </w:t>
      </w:r>
      <w:r w:rsidR="0078033C" w:rsidRPr="00B67D43">
        <w:rPr>
          <w:rFonts w:ascii="Arial" w:hAnsi="Arial" w:cs="Arial"/>
          <w:lang w:val="es-ES_tradnl"/>
        </w:rPr>
        <w:t>i</w:t>
      </w:r>
      <w:r w:rsidRPr="00B67D43">
        <w:rPr>
          <w:rFonts w:ascii="Arial" w:hAnsi="Arial" w:cs="Arial"/>
          <w:lang w:val="es-ES_tradnl"/>
        </w:rPr>
        <w:t xml:space="preserve">ntegrantes de </w:t>
      </w:r>
      <w:r w:rsidRPr="00B67D43">
        <w:rPr>
          <w:rFonts w:ascii="Arial" w:hAnsi="Arial" w:cs="Arial"/>
        </w:rPr>
        <w:t xml:space="preserve">la </w:t>
      </w:r>
      <w:r w:rsidR="00380251" w:rsidRPr="00B67D43">
        <w:rPr>
          <w:rFonts w:ascii="Arial" w:hAnsi="Arial" w:cs="Arial"/>
        </w:rPr>
        <w:t>C</w:t>
      </w:r>
      <w:r w:rsidRPr="00B67D43">
        <w:rPr>
          <w:rFonts w:ascii="Arial" w:hAnsi="Arial" w:cs="Arial"/>
        </w:rPr>
        <w:t>omisi</w:t>
      </w:r>
      <w:r w:rsidR="00380251" w:rsidRPr="00B67D43">
        <w:rPr>
          <w:rFonts w:ascii="Arial" w:hAnsi="Arial" w:cs="Arial"/>
        </w:rPr>
        <w:t>ó</w:t>
      </w:r>
      <w:r w:rsidRPr="00B67D43">
        <w:rPr>
          <w:rFonts w:ascii="Arial" w:hAnsi="Arial" w:cs="Arial"/>
        </w:rPr>
        <w:t xml:space="preserve">n </w:t>
      </w:r>
      <w:r w:rsidR="00380251" w:rsidRPr="00B67D43">
        <w:rPr>
          <w:rFonts w:ascii="Arial" w:hAnsi="Arial" w:cs="Arial"/>
        </w:rPr>
        <w:t>P</w:t>
      </w:r>
      <w:r w:rsidRPr="00B67D43">
        <w:rPr>
          <w:rFonts w:ascii="Arial" w:hAnsi="Arial" w:cs="Arial"/>
        </w:rPr>
        <w:t xml:space="preserve">ermanente de </w:t>
      </w:r>
      <w:r w:rsidR="00686F35" w:rsidRPr="00B67D43">
        <w:rPr>
          <w:rFonts w:ascii="Arial" w:hAnsi="Arial" w:cs="Arial"/>
        </w:rPr>
        <w:t>Presupuesto, Patrimonio Estatal y Municipal</w:t>
      </w:r>
      <w:r w:rsidRPr="00B67D43">
        <w:rPr>
          <w:rFonts w:ascii="Arial" w:hAnsi="Arial" w:cs="Arial"/>
        </w:rPr>
        <w:t xml:space="preserve">, </w:t>
      </w:r>
      <w:r w:rsidR="008E668B" w:rsidRPr="00B67D43">
        <w:rPr>
          <w:rFonts w:ascii="Arial" w:hAnsi="Arial" w:cs="Arial"/>
          <w:lang w:val="es-ES_tradnl"/>
        </w:rPr>
        <w:t>consideramos</w:t>
      </w:r>
      <w:r w:rsidR="00B80867" w:rsidRPr="00B67D43">
        <w:rPr>
          <w:rFonts w:ascii="Arial" w:hAnsi="Arial" w:cs="Arial"/>
          <w:lang w:val="es-ES_tradnl"/>
        </w:rPr>
        <w:t xml:space="preserve"> que </w:t>
      </w:r>
      <w:r w:rsidRPr="00B67D43">
        <w:rPr>
          <w:rFonts w:ascii="Arial" w:hAnsi="Arial" w:cs="Arial"/>
          <w:lang w:val="es-ES_tradnl"/>
        </w:rPr>
        <w:t xml:space="preserve">la </w:t>
      </w:r>
      <w:r w:rsidR="000D153D" w:rsidRPr="00B67D43">
        <w:rPr>
          <w:rFonts w:ascii="Arial" w:hAnsi="Arial" w:cs="Arial"/>
          <w:lang w:val="es-ES_tradnl"/>
        </w:rPr>
        <w:t>i</w:t>
      </w:r>
      <w:r w:rsidRPr="00B67D43">
        <w:rPr>
          <w:rFonts w:ascii="Arial" w:hAnsi="Arial" w:cs="Arial"/>
          <w:lang w:val="es-ES_tradnl"/>
        </w:rPr>
        <w:t xml:space="preserve">niciativa </w:t>
      </w:r>
      <w:r w:rsidR="00DE7663" w:rsidRPr="00B67D43">
        <w:rPr>
          <w:rFonts w:ascii="Arial" w:hAnsi="Arial" w:cs="Arial"/>
          <w:lang w:val="es-ES_tradnl"/>
        </w:rPr>
        <w:t xml:space="preserve">de </w:t>
      </w:r>
      <w:r w:rsidR="008E668B" w:rsidRPr="00B67D43">
        <w:rPr>
          <w:rFonts w:ascii="Arial" w:hAnsi="Arial" w:cs="Arial"/>
          <w:lang w:val="es-ES_tradnl"/>
        </w:rPr>
        <w:t>Ley de Hacienda del Municipio de Mérida</w:t>
      </w:r>
      <w:r w:rsidR="006D1A67" w:rsidRPr="00B67D43">
        <w:rPr>
          <w:rFonts w:ascii="Arial" w:hAnsi="Arial" w:cs="Arial"/>
          <w:lang w:val="es-ES_tradnl"/>
        </w:rPr>
        <w:t xml:space="preserve">, </w:t>
      </w:r>
      <w:r w:rsidR="008E668B" w:rsidRPr="00B67D43">
        <w:rPr>
          <w:rFonts w:ascii="Arial" w:hAnsi="Arial" w:cs="Arial"/>
          <w:lang w:val="es-ES_tradnl"/>
        </w:rPr>
        <w:t xml:space="preserve">cumple con los requisitos exigidos </w:t>
      </w:r>
      <w:r w:rsidR="006D1A67" w:rsidRPr="00B67D43">
        <w:rPr>
          <w:rFonts w:ascii="Arial" w:hAnsi="Arial" w:cs="Arial"/>
          <w:lang w:val="es-ES_tradnl"/>
        </w:rPr>
        <w:t xml:space="preserve">con </w:t>
      </w:r>
      <w:r w:rsidR="008E668B" w:rsidRPr="00B67D43">
        <w:rPr>
          <w:rFonts w:ascii="Arial" w:hAnsi="Arial" w:cs="Arial"/>
          <w:lang w:val="es-ES_tradnl"/>
        </w:rPr>
        <w:t>las normas de su naturaleza y que los conceptos de ingreso que contiene</w:t>
      </w:r>
      <w:r w:rsidR="00D63AF6" w:rsidRPr="00B67D43">
        <w:rPr>
          <w:rFonts w:ascii="Arial" w:hAnsi="Arial" w:cs="Arial"/>
          <w:lang w:val="es-ES_tradnl"/>
        </w:rPr>
        <w:t>,</w:t>
      </w:r>
      <w:r w:rsidR="008E668B" w:rsidRPr="00B67D43">
        <w:rPr>
          <w:rFonts w:ascii="Arial" w:hAnsi="Arial" w:cs="Arial"/>
          <w:lang w:val="es-ES_tradnl"/>
        </w:rPr>
        <w:t xml:space="preserve"> son </w:t>
      </w:r>
      <w:r w:rsidR="005915B5" w:rsidRPr="00B67D43">
        <w:rPr>
          <w:rFonts w:ascii="Arial" w:hAnsi="Arial" w:cs="Arial"/>
          <w:lang w:val="es-ES_tradnl"/>
        </w:rPr>
        <w:t>i</w:t>
      </w:r>
      <w:r w:rsidR="008E668B" w:rsidRPr="00B67D43">
        <w:rPr>
          <w:rFonts w:ascii="Arial" w:hAnsi="Arial" w:cs="Arial"/>
          <w:lang w:val="es-ES_tradnl"/>
        </w:rPr>
        <w:t xml:space="preserve">dóneos para la recaudación de ingresos en </w:t>
      </w:r>
      <w:r w:rsidR="0054747F" w:rsidRPr="00B67D43">
        <w:rPr>
          <w:rFonts w:ascii="Arial" w:hAnsi="Arial" w:cs="Arial"/>
          <w:lang w:val="es-ES_tradnl"/>
        </w:rPr>
        <w:t>función de las necesidades del M</w:t>
      </w:r>
      <w:r w:rsidR="008E668B" w:rsidRPr="00B67D43">
        <w:rPr>
          <w:rFonts w:ascii="Arial" w:hAnsi="Arial" w:cs="Arial"/>
          <w:lang w:val="es-ES_tradnl"/>
        </w:rPr>
        <w:t>unicipio</w:t>
      </w:r>
      <w:r w:rsidR="006D1A67" w:rsidRPr="00B67D43">
        <w:rPr>
          <w:rFonts w:ascii="Arial" w:hAnsi="Arial" w:cs="Arial"/>
          <w:lang w:val="es-ES_tradnl"/>
        </w:rPr>
        <w:t xml:space="preserve"> de Mérida</w:t>
      </w:r>
      <w:r w:rsidR="00C319D6" w:rsidRPr="00B67D43">
        <w:rPr>
          <w:rFonts w:ascii="Arial" w:hAnsi="Arial" w:cs="Arial"/>
          <w:lang w:val="es-ES_tradnl"/>
        </w:rPr>
        <w:t>; por tal motivo</w:t>
      </w:r>
      <w:r w:rsidR="00F14FE3" w:rsidRPr="00B67D43">
        <w:rPr>
          <w:rFonts w:ascii="Arial" w:hAnsi="Arial" w:cs="Arial"/>
          <w:lang w:val="es-ES_tradnl"/>
        </w:rPr>
        <w:t xml:space="preserve">, </w:t>
      </w:r>
      <w:r w:rsidR="00966553" w:rsidRPr="00B67D43">
        <w:rPr>
          <w:rFonts w:ascii="Arial" w:hAnsi="Arial" w:cs="Arial"/>
          <w:lang w:val="es-ES_tradnl"/>
        </w:rPr>
        <w:t>considerando las modificaciones y los razonamientos antes expresados</w:t>
      </w:r>
      <w:r w:rsidR="001E5EA1" w:rsidRPr="00B67D43">
        <w:rPr>
          <w:rFonts w:ascii="Arial" w:hAnsi="Arial" w:cs="Arial"/>
          <w:lang w:val="es-ES_tradnl"/>
        </w:rPr>
        <w:t>,</w:t>
      </w:r>
      <w:r w:rsidR="00966553" w:rsidRPr="00B67D43">
        <w:rPr>
          <w:rFonts w:ascii="Arial" w:hAnsi="Arial" w:cs="Arial"/>
          <w:lang w:val="es-ES_tradnl"/>
        </w:rPr>
        <w:t xml:space="preserve"> nos </w:t>
      </w:r>
      <w:r w:rsidR="00BA616B" w:rsidRPr="00B67D43">
        <w:rPr>
          <w:rFonts w:ascii="Arial" w:hAnsi="Arial" w:cs="Arial"/>
          <w:lang w:val="es-ES_tradnl"/>
        </w:rPr>
        <w:t>pronunciamos</w:t>
      </w:r>
      <w:r w:rsidR="00966553" w:rsidRPr="00B67D43">
        <w:rPr>
          <w:rFonts w:ascii="Arial" w:hAnsi="Arial" w:cs="Arial"/>
          <w:lang w:val="es-ES_tradnl"/>
        </w:rPr>
        <w:t xml:space="preserve"> a favor de la citada Iniciativa</w:t>
      </w:r>
      <w:r w:rsidR="00E57EF0" w:rsidRPr="00B67D43">
        <w:rPr>
          <w:rFonts w:ascii="Arial" w:hAnsi="Arial" w:cs="Arial"/>
        </w:rPr>
        <w:t xml:space="preserve">. </w:t>
      </w:r>
    </w:p>
    <w:p w14:paraId="0E212741" w14:textId="77777777" w:rsidR="00C045F0" w:rsidRPr="00B67D43" w:rsidRDefault="00C045F0" w:rsidP="0072103C">
      <w:pPr>
        <w:ind w:firstLine="709"/>
        <w:jc w:val="both"/>
        <w:rPr>
          <w:rFonts w:ascii="Arial" w:hAnsi="Arial" w:cs="Arial"/>
        </w:rPr>
      </w:pPr>
    </w:p>
    <w:p w14:paraId="28EBA622" w14:textId="77777777" w:rsidR="00F27A80" w:rsidRPr="00B67D43" w:rsidRDefault="00F27A80" w:rsidP="0072103C">
      <w:pPr>
        <w:spacing w:line="360" w:lineRule="auto"/>
        <w:ind w:firstLine="709"/>
        <w:jc w:val="both"/>
        <w:rPr>
          <w:rFonts w:ascii="Arial" w:hAnsi="Arial" w:cs="Arial"/>
          <w:lang w:val="es-ES_tradnl"/>
        </w:rPr>
      </w:pPr>
      <w:r w:rsidRPr="00B67D43">
        <w:rPr>
          <w:rFonts w:ascii="Arial" w:hAnsi="Arial" w:cs="Arial"/>
        </w:rPr>
        <w:t>En tal virtud y con fundamento los artículos 30 fracción V de la Constitución Política, 18 y 43 fracción IV de la Ley de Gobierno del Poder Legislativo y 71 fracción II del Reglamento de la Ley de Gobierno del Poder Legislativo, todas del Estado de Yucatán, sometemos a consideración del Pleno del Congreso del Estado de Yucatán, el siguiente proyecto de:</w:t>
      </w:r>
    </w:p>
    <w:p w14:paraId="73511EB2" w14:textId="77777777" w:rsidR="00D45573" w:rsidRPr="00B67D43" w:rsidRDefault="00D45573" w:rsidP="0072103C">
      <w:pPr>
        <w:spacing w:line="360" w:lineRule="auto"/>
        <w:ind w:firstLine="709"/>
        <w:jc w:val="both"/>
        <w:rPr>
          <w:rFonts w:ascii="Arial" w:hAnsi="Arial" w:cs="Arial"/>
          <w:lang w:val="es-ES_tradnl"/>
        </w:rPr>
      </w:pPr>
    </w:p>
    <w:p w14:paraId="0A138349" w14:textId="77777777" w:rsidR="00566974" w:rsidRPr="00B67D43" w:rsidRDefault="00075EB3" w:rsidP="0072103C">
      <w:pPr>
        <w:pStyle w:val="Default"/>
        <w:spacing w:line="360" w:lineRule="auto"/>
        <w:ind w:right="44"/>
        <w:jc w:val="center"/>
        <w:rPr>
          <w:b/>
          <w:color w:val="auto"/>
          <w:sz w:val="20"/>
          <w:szCs w:val="20"/>
        </w:rPr>
      </w:pPr>
      <w:r w:rsidRPr="00B67D43">
        <w:rPr>
          <w:b/>
          <w:color w:val="auto"/>
          <w:sz w:val="20"/>
          <w:szCs w:val="20"/>
        </w:rPr>
        <w:br w:type="column"/>
      </w:r>
      <w:r w:rsidR="00566974" w:rsidRPr="00B67D43">
        <w:rPr>
          <w:b/>
          <w:color w:val="auto"/>
          <w:sz w:val="20"/>
          <w:szCs w:val="20"/>
        </w:rPr>
        <w:lastRenderedPageBreak/>
        <w:t>D E C R E T O:</w:t>
      </w:r>
    </w:p>
    <w:p w14:paraId="29A03B4C" w14:textId="77777777" w:rsidR="0031052A" w:rsidRPr="00B67D43" w:rsidRDefault="0031052A" w:rsidP="0072103C">
      <w:pPr>
        <w:pStyle w:val="Default"/>
        <w:spacing w:line="360" w:lineRule="auto"/>
        <w:ind w:right="44"/>
        <w:jc w:val="center"/>
        <w:rPr>
          <w:b/>
          <w:color w:val="auto"/>
          <w:sz w:val="20"/>
          <w:szCs w:val="20"/>
        </w:rPr>
      </w:pPr>
    </w:p>
    <w:p w14:paraId="030F99C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LEY DE HACIENDA DEL MUNICIPIO DE MÉRIDA</w:t>
      </w:r>
    </w:p>
    <w:p w14:paraId="088BC9A8" w14:textId="77777777" w:rsidR="00A15672" w:rsidRPr="00B67D43" w:rsidRDefault="00A15672" w:rsidP="0072103C">
      <w:pPr>
        <w:jc w:val="center"/>
        <w:rPr>
          <w:rFonts w:ascii="Arial" w:hAnsi="Arial" w:cs="Arial"/>
          <w:b/>
          <w:sz w:val="20"/>
          <w:szCs w:val="20"/>
        </w:rPr>
      </w:pPr>
    </w:p>
    <w:p w14:paraId="75C3DB6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TITULO PRIMERO</w:t>
      </w:r>
    </w:p>
    <w:p w14:paraId="75C48659"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GENERALIDADES</w:t>
      </w:r>
    </w:p>
    <w:p w14:paraId="0F62FF25" w14:textId="77777777" w:rsidR="00A15672" w:rsidRPr="00B67D43" w:rsidRDefault="00A15672" w:rsidP="0072103C">
      <w:pPr>
        <w:jc w:val="center"/>
        <w:rPr>
          <w:rFonts w:ascii="Arial" w:hAnsi="Arial" w:cs="Arial"/>
          <w:b/>
          <w:sz w:val="20"/>
          <w:szCs w:val="20"/>
        </w:rPr>
      </w:pPr>
    </w:p>
    <w:p w14:paraId="63E2D6D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CAPÍTULO I</w:t>
      </w:r>
    </w:p>
    <w:p w14:paraId="1058593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DISPOSICIONES GENERALES</w:t>
      </w:r>
    </w:p>
    <w:p w14:paraId="28623592" w14:textId="77777777" w:rsidR="00A15672" w:rsidRPr="00B67D43" w:rsidRDefault="00A15672" w:rsidP="0072103C">
      <w:pPr>
        <w:rPr>
          <w:rFonts w:ascii="Arial" w:hAnsi="Arial" w:cs="Arial"/>
          <w:sz w:val="20"/>
          <w:szCs w:val="20"/>
        </w:rPr>
      </w:pPr>
    </w:p>
    <w:p w14:paraId="5AADDF2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5B57C9F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Ingresos Municipales</w:t>
      </w:r>
    </w:p>
    <w:p w14:paraId="51EB0169" w14:textId="77777777" w:rsidR="00A15672" w:rsidRPr="00B67D43" w:rsidRDefault="00A15672" w:rsidP="0072103C">
      <w:pPr>
        <w:rPr>
          <w:rFonts w:ascii="Arial" w:hAnsi="Arial" w:cs="Arial"/>
          <w:sz w:val="20"/>
          <w:szCs w:val="20"/>
        </w:rPr>
      </w:pPr>
    </w:p>
    <w:p w14:paraId="3FA1F156" w14:textId="77777777" w:rsidR="00D824AE" w:rsidRPr="00B67D43" w:rsidRDefault="00D824AE" w:rsidP="0072103C">
      <w:pPr>
        <w:spacing w:line="276" w:lineRule="auto"/>
        <w:jc w:val="both"/>
        <w:rPr>
          <w:rFonts w:ascii="Arial" w:hAnsi="Arial" w:cs="Arial"/>
          <w:sz w:val="20"/>
          <w:szCs w:val="20"/>
        </w:rPr>
      </w:pPr>
      <w:r w:rsidRPr="00B67D43">
        <w:rPr>
          <w:rFonts w:ascii="Arial" w:hAnsi="Arial" w:cs="Arial"/>
          <w:b/>
          <w:sz w:val="20"/>
          <w:szCs w:val="20"/>
          <w:lang w:val="es-MX"/>
        </w:rPr>
        <w:t>ARTÍCULO 1.-</w:t>
      </w:r>
      <w:r w:rsidRPr="00B67D43">
        <w:rPr>
          <w:rFonts w:ascii="Arial" w:hAnsi="Arial" w:cs="Arial"/>
          <w:sz w:val="20"/>
          <w:szCs w:val="20"/>
          <w:lang w:val="es-MX"/>
        </w:rPr>
        <w:t xml:space="preserve"> E</w:t>
      </w:r>
      <w:r w:rsidRPr="00B67D43">
        <w:rPr>
          <w:rFonts w:ascii="Arial" w:hAnsi="Arial" w:cs="Arial"/>
          <w:sz w:val="20"/>
          <w:szCs w:val="20"/>
        </w:rPr>
        <w:t>l Ayuntamiento del Municipio de Mérida,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Mérida.</w:t>
      </w:r>
    </w:p>
    <w:p w14:paraId="42B44210" w14:textId="77777777" w:rsidR="00D824AE" w:rsidRPr="00B67D43" w:rsidRDefault="00D824AE" w:rsidP="0072103C">
      <w:pPr>
        <w:jc w:val="center"/>
        <w:rPr>
          <w:rFonts w:ascii="Arial" w:hAnsi="Arial" w:cs="Arial"/>
          <w:b/>
          <w:sz w:val="20"/>
          <w:szCs w:val="20"/>
        </w:rPr>
      </w:pPr>
    </w:p>
    <w:p w14:paraId="18574724" w14:textId="77777777" w:rsidR="0072103C" w:rsidRPr="00B67D43" w:rsidRDefault="0072103C" w:rsidP="0072103C">
      <w:pPr>
        <w:jc w:val="both"/>
        <w:rPr>
          <w:rFonts w:ascii="Arial" w:hAnsi="Arial" w:cs="Arial"/>
          <w:bCs/>
          <w:sz w:val="20"/>
          <w:szCs w:val="20"/>
        </w:rPr>
      </w:pPr>
      <w:r w:rsidRPr="00B67D43">
        <w:rPr>
          <w:rFonts w:ascii="Arial" w:hAnsi="Arial" w:cs="Arial"/>
          <w:bCs/>
          <w:sz w:val="20"/>
          <w:szCs w:val="20"/>
        </w:rPr>
        <w:t>El Ayuntamiento del Municipio de Mérida podrá establecer programas de estímulos para los contribuyentes, mismos que deberán publicarse en la Gaceta Municipal del Ayuntamiento de Mérida. En dichos programas, podrá establecerse entre otras acciones lo siguiente:</w:t>
      </w:r>
    </w:p>
    <w:p w14:paraId="6750F60F" w14:textId="77777777" w:rsidR="0072103C" w:rsidRPr="00B67D43" w:rsidRDefault="0072103C" w:rsidP="0072103C">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D</w:t>
      </w:r>
      <w:r w:rsidR="00271CAF" w:rsidRPr="00B67D43">
        <w:rPr>
          <w:rFonts w:ascii="Times New Roman" w:eastAsia="MS Mincho" w:hAnsi="Times New Roman"/>
          <w:i/>
          <w:iCs/>
          <w:color w:val="0000FF"/>
          <w:sz w:val="18"/>
          <w:szCs w:val="18"/>
          <w:lang w:val="es-ES"/>
        </w:rPr>
        <w:t>.</w:t>
      </w:r>
      <w:r w:rsidRPr="00B67D43">
        <w:rPr>
          <w:rFonts w:ascii="Times New Roman" w:eastAsia="MS Mincho" w:hAnsi="Times New Roman"/>
          <w:i/>
          <w:iCs/>
          <w:color w:val="0000FF"/>
          <w:sz w:val="18"/>
          <w:szCs w:val="18"/>
        </w:rPr>
        <w:t>O</w:t>
      </w:r>
      <w:r w:rsidR="00271CAF" w:rsidRPr="00B67D43">
        <w:rPr>
          <w:rFonts w:ascii="Times New Roman" w:eastAsia="MS Mincho" w:hAnsi="Times New Roman"/>
          <w:i/>
          <w:iCs/>
          <w:color w:val="0000FF"/>
          <w:sz w:val="18"/>
          <w:szCs w:val="18"/>
          <w:lang w:val="es-ES"/>
        </w:rPr>
        <w:t>.</w:t>
      </w:r>
      <w:r w:rsidRPr="00B67D43">
        <w:rPr>
          <w:rFonts w:ascii="Times New Roman" w:eastAsia="MS Mincho" w:hAnsi="Times New Roman"/>
          <w:i/>
          <w:iCs/>
          <w:color w:val="0000FF"/>
          <w:sz w:val="18"/>
          <w:szCs w:val="18"/>
        </w:rPr>
        <w:t xml:space="preserve">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27FC9051" w14:textId="77777777" w:rsidR="0072103C" w:rsidRPr="00B67D43" w:rsidRDefault="0072103C" w:rsidP="0072103C">
      <w:pPr>
        <w:jc w:val="both"/>
        <w:rPr>
          <w:rFonts w:ascii="Arial" w:hAnsi="Arial" w:cs="Arial"/>
          <w:bCs/>
          <w:sz w:val="20"/>
          <w:szCs w:val="20"/>
        </w:rPr>
      </w:pPr>
    </w:p>
    <w:p w14:paraId="1F39385D" w14:textId="77777777" w:rsidR="0072103C" w:rsidRPr="00B67D43" w:rsidRDefault="0072103C" w:rsidP="0072103C">
      <w:pPr>
        <w:jc w:val="both"/>
        <w:rPr>
          <w:rFonts w:ascii="Arial" w:hAnsi="Arial" w:cs="Arial"/>
          <w:bCs/>
          <w:sz w:val="20"/>
          <w:szCs w:val="20"/>
        </w:rPr>
      </w:pPr>
      <w:r w:rsidRPr="00B67D43">
        <w:rPr>
          <w:rFonts w:ascii="Arial" w:hAnsi="Arial" w:cs="Arial"/>
          <w:b/>
          <w:bCs/>
          <w:sz w:val="20"/>
          <w:szCs w:val="20"/>
        </w:rPr>
        <w:t>a)</w:t>
      </w:r>
      <w:r w:rsidRPr="00B67D43">
        <w:rPr>
          <w:rFonts w:ascii="Arial" w:hAnsi="Arial" w:cs="Arial"/>
          <w:bCs/>
          <w:sz w:val="20"/>
          <w:szCs w:val="20"/>
        </w:rPr>
        <w:t xml:space="preserve"> Bonificaciones, estímulos fiscales, así como la condonación total o parcial de contribuciones, aprovechamientos y sus accesorios.</w:t>
      </w:r>
    </w:p>
    <w:p w14:paraId="7133FF74" w14:textId="77777777" w:rsidR="0072103C" w:rsidRPr="00B67D43" w:rsidRDefault="0072103C" w:rsidP="0072103C">
      <w:pPr>
        <w:jc w:val="both"/>
        <w:rPr>
          <w:rFonts w:ascii="Arial" w:hAnsi="Arial" w:cs="Arial"/>
          <w:bCs/>
          <w:sz w:val="20"/>
          <w:szCs w:val="20"/>
        </w:rPr>
      </w:pPr>
      <w:r w:rsidRPr="00B67D43">
        <w:rPr>
          <w:rFonts w:ascii="Arial" w:hAnsi="Arial" w:cs="Arial"/>
          <w:b/>
          <w:bCs/>
          <w:sz w:val="20"/>
          <w:szCs w:val="20"/>
        </w:rPr>
        <w:t>b)</w:t>
      </w:r>
      <w:r w:rsidRPr="00B67D43">
        <w:rPr>
          <w:rFonts w:ascii="Arial" w:hAnsi="Arial" w:cs="Arial"/>
          <w:bCs/>
          <w:sz w:val="20"/>
          <w:szCs w:val="20"/>
        </w:rPr>
        <w:t xml:space="preserve"> La autorización de pagos diferidos de contribuciones y aprovechamientos, en modalidad diferente a lo establecido en el artículo 26 de este mismo ordenamiento legal.</w:t>
      </w:r>
    </w:p>
    <w:p w14:paraId="72DC03C4" w14:textId="77777777" w:rsidR="0072103C" w:rsidRPr="00B67D43" w:rsidRDefault="0072103C" w:rsidP="0072103C">
      <w:pPr>
        <w:jc w:val="both"/>
        <w:rPr>
          <w:rFonts w:ascii="Arial" w:hAnsi="Arial" w:cs="Arial"/>
          <w:bCs/>
          <w:sz w:val="20"/>
          <w:szCs w:val="20"/>
        </w:rPr>
      </w:pPr>
      <w:r w:rsidRPr="00B67D43">
        <w:rPr>
          <w:rFonts w:ascii="Arial" w:hAnsi="Arial" w:cs="Arial"/>
          <w:b/>
          <w:bCs/>
          <w:sz w:val="20"/>
          <w:szCs w:val="20"/>
        </w:rPr>
        <w:t>c)</w:t>
      </w:r>
      <w:r w:rsidRPr="00B67D43">
        <w:rPr>
          <w:rFonts w:ascii="Arial" w:hAnsi="Arial" w:cs="Arial"/>
          <w:bCs/>
          <w:sz w:val="20"/>
          <w:szCs w:val="20"/>
        </w:rPr>
        <w:t xml:space="preserve"> La condonación total o parcial de créditos fiscales causados.</w:t>
      </w:r>
    </w:p>
    <w:p w14:paraId="7D897581" w14:textId="77777777" w:rsidR="0072103C" w:rsidRPr="00B67D43" w:rsidRDefault="0072103C" w:rsidP="0072103C">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D</w:t>
      </w:r>
      <w:r w:rsidR="00271CAF" w:rsidRPr="00B67D43">
        <w:rPr>
          <w:rFonts w:ascii="Times New Roman" w:eastAsia="MS Mincho" w:hAnsi="Times New Roman"/>
          <w:i/>
          <w:iCs/>
          <w:color w:val="0000FF"/>
          <w:sz w:val="18"/>
          <w:szCs w:val="18"/>
          <w:lang w:val="es-ES"/>
        </w:rPr>
        <w:t>.</w:t>
      </w:r>
      <w:r w:rsidRPr="00B67D43">
        <w:rPr>
          <w:rFonts w:ascii="Times New Roman" w:eastAsia="MS Mincho" w:hAnsi="Times New Roman"/>
          <w:i/>
          <w:iCs/>
          <w:color w:val="0000FF"/>
          <w:sz w:val="18"/>
          <w:szCs w:val="18"/>
        </w:rPr>
        <w:t>O</w:t>
      </w:r>
      <w:r w:rsidR="00271CAF" w:rsidRPr="00B67D43">
        <w:rPr>
          <w:rFonts w:ascii="Times New Roman" w:eastAsia="MS Mincho" w:hAnsi="Times New Roman"/>
          <w:i/>
          <w:iCs/>
          <w:color w:val="0000FF"/>
          <w:sz w:val="18"/>
          <w:szCs w:val="18"/>
          <w:lang w:val="es-ES"/>
        </w:rPr>
        <w:t>.</w:t>
      </w:r>
      <w:r w:rsidRPr="00B67D43">
        <w:rPr>
          <w:rFonts w:ascii="Times New Roman" w:eastAsia="MS Mincho" w:hAnsi="Times New Roman"/>
          <w:i/>
          <w:iCs/>
          <w:color w:val="0000FF"/>
          <w:sz w:val="18"/>
          <w:szCs w:val="18"/>
        </w:rPr>
        <w:t xml:space="preserve">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1D6DC715" w14:textId="77777777" w:rsidR="0072103C" w:rsidRPr="00B67D43" w:rsidRDefault="0072103C" w:rsidP="0072103C">
      <w:pPr>
        <w:jc w:val="both"/>
        <w:rPr>
          <w:rFonts w:ascii="Arial" w:hAnsi="Arial" w:cs="Arial"/>
          <w:bCs/>
          <w:sz w:val="20"/>
          <w:szCs w:val="20"/>
        </w:rPr>
      </w:pPr>
    </w:p>
    <w:p w14:paraId="177B35CA" w14:textId="77777777" w:rsidR="0072103C" w:rsidRPr="00B67D43" w:rsidRDefault="0072103C" w:rsidP="0072103C">
      <w:pPr>
        <w:jc w:val="both"/>
        <w:rPr>
          <w:rFonts w:ascii="Arial" w:hAnsi="Arial" w:cs="Arial"/>
          <w:bCs/>
          <w:sz w:val="20"/>
          <w:szCs w:val="20"/>
        </w:rPr>
      </w:pPr>
      <w:r w:rsidRPr="00B67D43">
        <w:rPr>
          <w:rFonts w:ascii="Arial" w:hAnsi="Arial" w:cs="Arial"/>
          <w:bCs/>
          <w:sz w:val="20"/>
          <w:szCs w:val="20"/>
        </w:rPr>
        <w:t>Asimismo, el Ayuntamiento de Mérida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CCB52F5" w14:textId="77777777" w:rsidR="0072103C" w:rsidRPr="00B67D43" w:rsidRDefault="0072103C" w:rsidP="0072103C">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4F3A7345" w14:textId="77777777" w:rsidR="0072103C" w:rsidRPr="00B67D43" w:rsidRDefault="0072103C" w:rsidP="0072103C">
      <w:pPr>
        <w:jc w:val="right"/>
        <w:rPr>
          <w:rFonts w:ascii="Arial" w:hAnsi="Arial" w:cs="Arial"/>
          <w:b/>
          <w:sz w:val="20"/>
          <w:szCs w:val="20"/>
        </w:rPr>
      </w:pPr>
    </w:p>
    <w:p w14:paraId="1064F80F" w14:textId="77777777" w:rsidR="0072103C" w:rsidRPr="00B67D43" w:rsidRDefault="0072103C" w:rsidP="0072103C">
      <w:pPr>
        <w:jc w:val="center"/>
        <w:rPr>
          <w:rFonts w:ascii="Arial" w:hAnsi="Arial" w:cs="Arial"/>
          <w:b/>
          <w:sz w:val="20"/>
          <w:szCs w:val="20"/>
        </w:rPr>
      </w:pPr>
    </w:p>
    <w:p w14:paraId="0C8D10B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1AC64DD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disposiciones fiscales</w:t>
      </w:r>
    </w:p>
    <w:p w14:paraId="44A3F389" w14:textId="77777777" w:rsidR="00A15672" w:rsidRPr="00B67D43" w:rsidRDefault="00A15672" w:rsidP="0072103C">
      <w:pPr>
        <w:rPr>
          <w:rFonts w:ascii="Arial" w:hAnsi="Arial" w:cs="Arial"/>
          <w:sz w:val="20"/>
          <w:szCs w:val="20"/>
        </w:rPr>
      </w:pPr>
    </w:p>
    <w:p w14:paraId="60C2B9D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w:t>
      </w:r>
      <w:r w:rsidRPr="00B67D43">
        <w:rPr>
          <w:rFonts w:ascii="Arial" w:hAnsi="Arial" w:cs="Arial"/>
          <w:sz w:val="20"/>
          <w:szCs w:val="20"/>
        </w:rPr>
        <w:t xml:space="preserve"> Son disposiciones fiscales del Municipio:</w:t>
      </w:r>
    </w:p>
    <w:p w14:paraId="29605C9A" w14:textId="77777777" w:rsidR="00A15672" w:rsidRPr="00B67D43" w:rsidRDefault="00A15672" w:rsidP="0072103C">
      <w:pPr>
        <w:rPr>
          <w:rFonts w:ascii="Arial" w:hAnsi="Arial" w:cs="Arial"/>
          <w:sz w:val="20"/>
          <w:szCs w:val="20"/>
        </w:rPr>
      </w:pPr>
    </w:p>
    <w:p w14:paraId="70CD3E3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La presente Ley de Hacienda;</w:t>
      </w:r>
    </w:p>
    <w:p w14:paraId="0CD87549" w14:textId="77777777" w:rsidR="00A15672" w:rsidRPr="00B67D43" w:rsidRDefault="00A15672" w:rsidP="0072103C">
      <w:pPr>
        <w:jc w:val="both"/>
        <w:rPr>
          <w:rFonts w:ascii="Arial" w:hAnsi="Arial" w:cs="Arial"/>
          <w:sz w:val="20"/>
          <w:szCs w:val="20"/>
        </w:rPr>
      </w:pPr>
    </w:p>
    <w:p w14:paraId="6718391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Ley de Ingresos del Municipio de Mérida;</w:t>
      </w:r>
    </w:p>
    <w:p w14:paraId="275279A7" w14:textId="77777777" w:rsidR="00A15672" w:rsidRPr="00B67D43" w:rsidRDefault="00A15672" w:rsidP="0072103C">
      <w:pPr>
        <w:jc w:val="both"/>
        <w:rPr>
          <w:rFonts w:ascii="Arial" w:hAnsi="Arial" w:cs="Arial"/>
          <w:sz w:val="20"/>
          <w:szCs w:val="20"/>
        </w:rPr>
      </w:pPr>
    </w:p>
    <w:p w14:paraId="2211B6C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Las disposiciones que autoricen ingresos extraordinarios, y</w:t>
      </w:r>
    </w:p>
    <w:p w14:paraId="1C9E22ED" w14:textId="77777777" w:rsidR="00A15672" w:rsidRPr="00B67D43" w:rsidRDefault="00A15672" w:rsidP="0072103C">
      <w:pPr>
        <w:jc w:val="both"/>
        <w:rPr>
          <w:rFonts w:ascii="Arial" w:hAnsi="Arial" w:cs="Arial"/>
          <w:sz w:val="20"/>
          <w:szCs w:val="20"/>
        </w:rPr>
      </w:pPr>
    </w:p>
    <w:p w14:paraId="79AE92C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IV.-</w:t>
      </w:r>
      <w:r w:rsidRPr="00B67D43">
        <w:rPr>
          <w:rFonts w:ascii="Arial" w:hAnsi="Arial" w:cs="Arial"/>
          <w:sz w:val="20"/>
          <w:szCs w:val="20"/>
        </w:rPr>
        <w:t xml:space="preserve"> Los Reglamentos Municipales y las demás leyes, que contengan disposiciones de carácter hacendario.</w:t>
      </w:r>
    </w:p>
    <w:p w14:paraId="39418401" w14:textId="77777777" w:rsidR="00A15672" w:rsidRPr="00B67D43" w:rsidRDefault="00A15672" w:rsidP="0072103C">
      <w:pPr>
        <w:jc w:val="both"/>
        <w:rPr>
          <w:rFonts w:ascii="Arial" w:hAnsi="Arial" w:cs="Arial"/>
          <w:sz w:val="20"/>
          <w:szCs w:val="20"/>
        </w:rPr>
      </w:pPr>
    </w:p>
    <w:p w14:paraId="2171FEB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w:t>
      </w:r>
      <w:r w:rsidRPr="00B67D43">
        <w:rPr>
          <w:rFonts w:ascii="Arial" w:hAnsi="Arial" w:cs="Arial"/>
          <w:sz w:val="20"/>
          <w:szCs w:val="20"/>
        </w:rPr>
        <w:t xml:space="preserve"> La Ley de Ingresos del Municipio de Mérida, será publicada en el Diario Oficial del Gobierno del Estado a</w:t>
      </w:r>
      <w:r w:rsidR="00710E0E" w:rsidRPr="00B67D43">
        <w:rPr>
          <w:rFonts w:ascii="Arial" w:hAnsi="Arial" w:cs="Arial"/>
          <w:sz w:val="20"/>
          <w:szCs w:val="20"/>
        </w:rPr>
        <w:t xml:space="preserve"> más tardar el treinta y uno de</w:t>
      </w:r>
      <w:r w:rsidRPr="00B67D43">
        <w:rPr>
          <w:rFonts w:ascii="Arial" w:hAnsi="Arial" w:cs="Arial"/>
          <w:sz w:val="20"/>
          <w:szCs w:val="20"/>
        </w:rPr>
        <w:t xml:space="preserve"> diciembre de cada año y entrará en vigor a partir del primero de enero del año siguiente.</w:t>
      </w:r>
    </w:p>
    <w:p w14:paraId="2D44AE75" w14:textId="77777777" w:rsidR="00A15672" w:rsidRPr="00B67D43" w:rsidRDefault="00A15672" w:rsidP="0072103C">
      <w:pPr>
        <w:jc w:val="both"/>
        <w:rPr>
          <w:rFonts w:ascii="Arial" w:hAnsi="Arial" w:cs="Arial"/>
          <w:sz w:val="20"/>
          <w:szCs w:val="20"/>
        </w:rPr>
      </w:pPr>
    </w:p>
    <w:p w14:paraId="3EE59665"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 xml:space="preserve">ARTÍCULO 4.- </w:t>
      </w:r>
      <w:r w:rsidRPr="00B67D43">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08C77D02" w14:textId="77777777" w:rsidR="00A15672" w:rsidRPr="00B67D43" w:rsidRDefault="00A15672" w:rsidP="0072103C">
      <w:pPr>
        <w:jc w:val="both"/>
        <w:rPr>
          <w:rFonts w:ascii="Arial" w:hAnsi="Arial" w:cs="Arial"/>
          <w:sz w:val="20"/>
          <w:szCs w:val="20"/>
        </w:rPr>
      </w:pPr>
    </w:p>
    <w:p w14:paraId="681360C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5.- </w:t>
      </w:r>
      <w:r w:rsidRPr="00B67D43">
        <w:rPr>
          <w:rFonts w:ascii="Arial" w:hAnsi="Arial" w:cs="Arial"/>
          <w:sz w:val="20"/>
          <w:szCs w:val="20"/>
        </w:rPr>
        <w:t>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4A75D00C" w14:textId="77777777" w:rsidR="00A15672" w:rsidRPr="00B67D43" w:rsidRDefault="00A15672" w:rsidP="0072103C">
      <w:pPr>
        <w:jc w:val="both"/>
        <w:rPr>
          <w:rFonts w:ascii="Arial" w:hAnsi="Arial" w:cs="Arial"/>
          <w:sz w:val="20"/>
          <w:szCs w:val="20"/>
        </w:rPr>
      </w:pPr>
    </w:p>
    <w:p w14:paraId="24BB36F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w:t>
      </w:r>
      <w:r w:rsidRPr="00B67D43">
        <w:rPr>
          <w:rFonts w:ascii="Arial" w:hAnsi="Arial" w:cs="Arial"/>
          <w:sz w:val="20"/>
          <w:szCs w:val="20"/>
        </w:rPr>
        <w:t xml:space="preserve"> Las disposiciones fiscales, distintas a las señaladas en el artículo 5 de esta Ley, se interpretarán aplicando cualquier método de interpretación jurídica.</w:t>
      </w:r>
    </w:p>
    <w:p w14:paraId="3D37D2E8" w14:textId="77777777" w:rsidR="00A15672" w:rsidRPr="00B67D43" w:rsidRDefault="00A15672" w:rsidP="0072103C">
      <w:pPr>
        <w:jc w:val="both"/>
        <w:rPr>
          <w:rFonts w:ascii="Arial" w:hAnsi="Arial" w:cs="Arial"/>
          <w:sz w:val="20"/>
          <w:szCs w:val="20"/>
        </w:rPr>
      </w:pPr>
    </w:p>
    <w:p w14:paraId="21A2E4D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013144A1" w14:textId="77777777" w:rsidR="00A15672" w:rsidRPr="00B67D43" w:rsidRDefault="00A15672" w:rsidP="0072103C">
      <w:pPr>
        <w:jc w:val="both"/>
        <w:rPr>
          <w:rFonts w:ascii="Arial" w:hAnsi="Arial" w:cs="Arial"/>
          <w:sz w:val="20"/>
          <w:szCs w:val="20"/>
        </w:rPr>
      </w:pPr>
    </w:p>
    <w:p w14:paraId="5A227D0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w:t>
      </w:r>
      <w:r w:rsidRPr="00B67D43">
        <w:rPr>
          <w:rFonts w:ascii="Arial" w:hAnsi="Arial" w:cs="Arial"/>
          <w:sz w:val="20"/>
          <w:szCs w:val="20"/>
        </w:rPr>
        <w:t xml:space="preserve"> La ignorancia de las leyes y de las demás disposiciones fiscales de observancia general debidamente publicadas, no servirá de excusa, ni aprovechará a persona alguna.</w:t>
      </w:r>
    </w:p>
    <w:p w14:paraId="78233348" w14:textId="77777777" w:rsidR="00A15672" w:rsidRPr="00B67D43" w:rsidRDefault="00A15672" w:rsidP="0072103C">
      <w:pPr>
        <w:jc w:val="both"/>
        <w:rPr>
          <w:rFonts w:ascii="Arial" w:hAnsi="Arial" w:cs="Arial"/>
          <w:sz w:val="20"/>
          <w:szCs w:val="20"/>
        </w:rPr>
      </w:pPr>
    </w:p>
    <w:p w14:paraId="7973503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8.-</w:t>
      </w:r>
      <w:r w:rsidRPr="00B67D43">
        <w:rPr>
          <w:rFonts w:ascii="Arial" w:hAnsi="Arial" w:cs="Arial"/>
          <w:sz w:val="20"/>
          <w:szCs w:val="20"/>
        </w:rPr>
        <w:t xml:space="preserve"> Contra las resoluciones que dicten las autoridades fiscales municipales, serán admisibles los recursos establecidos en la Ley de Gobierno de los Municipios del Estado de Yucatán.</w:t>
      </w:r>
    </w:p>
    <w:p w14:paraId="57D9EA08" w14:textId="77777777" w:rsidR="00A15672" w:rsidRPr="00B67D43" w:rsidRDefault="00A15672" w:rsidP="0072103C">
      <w:pPr>
        <w:jc w:val="both"/>
        <w:rPr>
          <w:rFonts w:ascii="Arial" w:hAnsi="Arial" w:cs="Arial"/>
          <w:sz w:val="20"/>
          <w:szCs w:val="20"/>
        </w:rPr>
      </w:pPr>
    </w:p>
    <w:p w14:paraId="5DF425D2"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7A5BDF39" w14:textId="77777777" w:rsidR="00A15672" w:rsidRPr="00B67D43" w:rsidRDefault="00A15672" w:rsidP="0072103C">
      <w:pPr>
        <w:jc w:val="both"/>
        <w:rPr>
          <w:rFonts w:ascii="Arial" w:hAnsi="Arial" w:cs="Arial"/>
          <w:sz w:val="20"/>
          <w:szCs w:val="20"/>
        </w:rPr>
      </w:pPr>
    </w:p>
    <w:p w14:paraId="318F8A2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este caso, los recursos que se promuevan se tramitarán y resolverán en la forma prevista en dicho Código.</w:t>
      </w:r>
    </w:p>
    <w:p w14:paraId="6AB43BDB" w14:textId="77777777" w:rsidR="00A15672" w:rsidRPr="00B67D43" w:rsidRDefault="00A15672" w:rsidP="0072103C">
      <w:pPr>
        <w:jc w:val="both"/>
        <w:rPr>
          <w:rFonts w:ascii="Arial" w:hAnsi="Arial" w:cs="Arial"/>
          <w:sz w:val="20"/>
          <w:szCs w:val="20"/>
        </w:rPr>
      </w:pPr>
    </w:p>
    <w:p w14:paraId="1F692F2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9.-</w:t>
      </w:r>
      <w:r w:rsidRPr="00B67D43">
        <w:rPr>
          <w:rFonts w:ascii="Arial"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2142C8E8" w14:textId="77777777" w:rsidR="00A15672" w:rsidRPr="00B67D43" w:rsidRDefault="00A15672" w:rsidP="0072103C">
      <w:pPr>
        <w:rPr>
          <w:rFonts w:ascii="Arial" w:hAnsi="Arial" w:cs="Arial"/>
          <w:sz w:val="20"/>
          <w:szCs w:val="20"/>
        </w:rPr>
      </w:pPr>
    </w:p>
    <w:p w14:paraId="1A2228AD" w14:textId="77777777" w:rsidR="00A15672" w:rsidRPr="00B67D43" w:rsidRDefault="00A15672" w:rsidP="00B12CE7">
      <w:pPr>
        <w:jc w:val="both"/>
        <w:rPr>
          <w:rFonts w:ascii="Arial" w:hAnsi="Arial" w:cs="Arial"/>
          <w:sz w:val="20"/>
          <w:szCs w:val="20"/>
        </w:rPr>
      </w:pPr>
      <w:r w:rsidRPr="00B67D43">
        <w:rPr>
          <w:rFonts w:ascii="Arial" w:hAnsi="Arial" w:cs="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2B7F37C3" w14:textId="77777777" w:rsidR="00A15672" w:rsidRPr="00B67D43" w:rsidRDefault="00A15672" w:rsidP="0072103C">
      <w:pPr>
        <w:rPr>
          <w:rFonts w:ascii="Arial" w:hAnsi="Arial" w:cs="Arial"/>
          <w:sz w:val="20"/>
          <w:szCs w:val="20"/>
        </w:rPr>
      </w:pPr>
    </w:p>
    <w:p w14:paraId="4A8AEF2F" w14:textId="77777777" w:rsidR="00A15672" w:rsidRPr="00B67D43" w:rsidRDefault="00A15672" w:rsidP="0072103C">
      <w:pPr>
        <w:rPr>
          <w:rFonts w:ascii="Arial" w:hAnsi="Arial" w:cs="Arial"/>
          <w:sz w:val="20"/>
          <w:szCs w:val="20"/>
        </w:rPr>
      </w:pPr>
      <w:r w:rsidRPr="00B67D43">
        <w:rPr>
          <w:rFonts w:ascii="Arial" w:hAnsi="Arial" w:cs="Arial"/>
          <w:sz w:val="20"/>
          <w:szCs w:val="20"/>
        </w:rPr>
        <w:t>Dichas garantías serán:</w:t>
      </w:r>
    </w:p>
    <w:p w14:paraId="4F06B285" w14:textId="77777777" w:rsidR="00A15672" w:rsidRPr="00B67D43" w:rsidRDefault="00A15672" w:rsidP="0072103C">
      <w:pPr>
        <w:rPr>
          <w:rFonts w:ascii="Arial" w:hAnsi="Arial" w:cs="Arial"/>
          <w:sz w:val="20"/>
          <w:szCs w:val="20"/>
        </w:rPr>
      </w:pPr>
    </w:p>
    <w:p w14:paraId="4EFB66FE" w14:textId="77777777" w:rsidR="00A15672" w:rsidRPr="00B67D43" w:rsidRDefault="00A15672" w:rsidP="0072103C">
      <w:pPr>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14:paraId="1DAAED7A" w14:textId="77777777" w:rsidR="00A15672" w:rsidRPr="00B67D43" w:rsidRDefault="00A15672" w:rsidP="0072103C">
      <w:pPr>
        <w:rPr>
          <w:rFonts w:ascii="Arial" w:hAnsi="Arial" w:cs="Arial"/>
          <w:sz w:val="20"/>
          <w:szCs w:val="20"/>
        </w:rPr>
      </w:pPr>
    </w:p>
    <w:p w14:paraId="41651492" w14:textId="77777777" w:rsidR="00A15672" w:rsidRPr="00B67D43" w:rsidRDefault="00A15672" w:rsidP="0072103C">
      <w:pPr>
        <w:rPr>
          <w:rFonts w:ascii="Arial" w:hAnsi="Arial" w:cs="Arial"/>
          <w:sz w:val="20"/>
          <w:szCs w:val="20"/>
        </w:rPr>
      </w:pPr>
      <w:r w:rsidRPr="00B67D43">
        <w:rPr>
          <w:rFonts w:ascii="Arial" w:hAnsi="Arial" w:cs="Arial"/>
          <w:b/>
          <w:sz w:val="20"/>
          <w:szCs w:val="20"/>
        </w:rPr>
        <w:lastRenderedPageBreak/>
        <w:t>b).-</w:t>
      </w:r>
      <w:r w:rsidRPr="00B67D43">
        <w:rPr>
          <w:rFonts w:ascii="Arial" w:hAnsi="Arial" w:cs="Arial"/>
          <w:sz w:val="20"/>
          <w:szCs w:val="20"/>
        </w:rPr>
        <w:t xml:space="preserve"> Fianza, expedida por compañía debidamente autorizada para ello, la que no gozará de los beneficios de orden y excusión.</w:t>
      </w:r>
    </w:p>
    <w:p w14:paraId="5DD3082B" w14:textId="77777777" w:rsidR="00A15672" w:rsidRPr="00B67D43" w:rsidRDefault="00A15672" w:rsidP="0072103C">
      <w:pPr>
        <w:rPr>
          <w:rFonts w:ascii="Arial" w:hAnsi="Arial" w:cs="Arial"/>
          <w:sz w:val="20"/>
          <w:szCs w:val="20"/>
        </w:rPr>
      </w:pPr>
    </w:p>
    <w:p w14:paraId="03ED3F61" w14:textId="77777777" w:rsidR="00A15672" w:rsidRPr="00B67D43" w:rsidRDefault="00A15672" w:rsidP="0072103C">
      <w:pPr>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Hipoteca.</w:t>
      </w:r>
    </w:p>
    <w:p w14:paraId="3FA512FA" w14:textId="77777777" w:rsidR="00A15672" w:rsidRPr="00B67D43" w:rsidRDefault="00A15672" w:rsidP="0072103C">
      <w:pPr>
        <w:rPr>
          <w:rFonts w:ascii="Arial" w:hAnsi="Arial" w:cs="Arial"/>
          <w:sz w:val="20"/>
          <w:szCs w:val="20"/>
        </w:rPr>
      </w:pPr>
    </w:p>
    <w:p w14:paraId="3AD5D723" w14:textId="77777777" w:rsidR="00A15672" w:rsidRPr="00B67D43" w:rsidRDefault="00A15672" w:rsidP="0072103C">
      <w:pPr>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Prenda.</w:t>
      </w:r>
    </w:p>
    <w:p w14:paraId="38AB3D25" w14:textId="77777777" w:rsidR="00A15672" w:rsidRPr="00B67D43" w:rsidRDefault="00A15672" w:rsidP="0072103C">
      <w:pPr>
        <w:rPr>
          <w:rFonts w:ascii="Arial" w:hAnsi="Arial" w:cs="Arial"/>
          <w:sz w:val="20"/>
          <w:szCs w:val="20"/>
        </w:rPr>
      </w:pPr>
    </w:p>
    <w:p w14:paraId="1C558FB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 xml:space="preserve"> Embargo en la vía administrativa.</w:t>
      </w:r>
    </w:p>
    <w:p w14:paraId="1976CF60" w14:textId="77777777" w:rsidR="00A15672" w:rsidRPr="00B67D43" w:rsidRDefault="00A15672" w:rsidP="0072103C">
      <w:pPr>
        <w:jc w:val="both"/>
        <w:rPr>
          <w:rFonts w:ascii="Arial" w:hAnsi="Arial" w:cs="Arial"/>
          <w:sz w:val="20"/>
          <w:szCs w:val="20"/>
        </w:rPr>
      </w:pPr>
    </w:p>
    <w:p w14:paraId="7DFE4753"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F0336DC" w14:textId="77777777" w:rsidR="00B53280" w:rsidRPr="00B67D43" w:rsidRDefault="00B53280" w:rsidP="0072103C">
      <w:pPr>
        <w:jc w:val="both"/>
        <w:rPr>
          <w:rFonts w:ascii="Arial" w:hAnsi="Arial" w:cs="Arial"/>
          <w:sz w:val="20"/>
          <w:szCs w:val="20"/>
        </w:rPr>
      </w:pPr>
    </w:p>
    <w:p w14:paraId="595C6B9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caso de otorgarse la garantía señalada en el inciso e) deberán pagarse los gastos de ejecución que se establecen en el artículo 168 de esta Ley.</w:t>
      </w:r>
    </w:p>
    <w:p w14:paraId="499764C1" w14:textId="77777777" w:rsidR="00A15672" w:rsidRPr="00B67D43" w:rsidRDefault="00A15672" w:rsidP="0072103C">
      <w:pPr>
        <w:jc w:val="both"/>
        <w:rPr>
          <w:rFonts w:ascii="Arial" w:hAnsi="Arial" w:cs="Arial"/>
          <w:sz w:val="20"/>
          <w:szCs w:val="20"/>
        </w:rPr>
      </w:pPr>
    </w:p>
    <w:p w14:paraId="50011A1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el procedimiento de constitución de estas garantías se observarán en cuanto fueren aplicables las reglas que fijen el Código Fiscal de la Federación y el reglamento de dicho Código.</w:t>
      </w:r>
    </w:p>
    <w:p w14:paraId="5553370E" w14:textId="77777777" w:rsidR="00710E0E" w:rsidRPr="00B67D43" w:rsidRDefault="00710E0E" w:rsidP="0072103C">
      <w:pPr>
        <w:jc w:val="both"/>
        <w:rPr>
          <w:rFonts w:ascii="Arial" w:hAnsi="Arial" w:cs="Arial"/>
          <w:sz w:val="20"/>
          <w:szCs w:val="20"/>
        </w:rPr>
      </w:pPr>
    </w:p>
    <w:p w14:paraId="7473E53B"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9-A.-</w:t>
      </w:r>
      <w:r w:rsidRPr="00B67D43">
        <w:rPr>
          <w:rFonts w:ascii="Arial" w:hAnsi="Arial" w:cs="Arial"/>
          <w:sz w:val="20"/>
          <w:szCs w:val="20"/>
        </w:rPr>
        <w:t xml:space="preserve"> Para los efectos de esta Ley, cuando se haga referencia a firma, equivaldrá a firma autógrafa o a firma electrónica según el medio en que se aplique.</w:t>
      </w:r>
    </w:p>
    <w:p w14:paraId="1D2DFDC6" w14:textId="77777777" w:rsidR="00B53280" w:rsidRPr="00B67D43" w:rsidRDefault="00B53280" w:rsidP="0072103C">
      <w:pPr>
        <w:jc w:val="both"/>
        <w:rPr>
          <w:rFonts w:ascii="Arial" w:hAnsi="Arial" w:cs="Arial"/>
          <w:sz w:val="20"/>
          <w:szCs w:val="20"/>
        </w:rPr>
      </w:pPr>
    </w:p>
    <w:p w14:paraId="086D59CB"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661A7173" w14:textId="77777777" w:rsidR="00B53280" w:rsidRPr="00B67D43" w:rsidRDefault="00B53280" w:rsidP="0072103C">
      <w:pPr>
        <w:jc w:val="both"/>
        <w:rPr>
          <w:rFonts w:ascii="Arial" w:hAnsi="Arial" w:cs="Arial"/>
          <w:b/>
          <w:sz w:val="20"/>
          <w:szCs w:val="20"/>
        </w:rPr>
      </w:pPr>
    </w:p>
    <w:p w14:paraId="1F7F252B"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Tercera</w:t>
      </w:r>
    </w:p>
    <w:p w14:paraId="6BC194A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autoridades fiscales</w:t>
      </w:r>
    </w:p>
    <w:p w14:paraId="7C717135" w14:textId="77777777" w:rsidR="00A15672" w:rsidRPr="00B67D43" w:rsidRDefault="00A15672" w:rsidP="0072103C">
      <w:pPr>
        <w:rPr>
          <w:rFonts w:ascii="Arial" w:hAnsi="Arial" w:cs="Arial"/>
          <w:sz w:val="20"/>
          <w:szCs w:val="20"/>
        </w:rPr>
      </w:pPr>
    </w:p>
    <w:p w14:paraId="2710FFA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10.-</w:t>
      </w:r>
      <w:r w:rsidRPr="00B67D43">
        <w:rPr>
          <w:rFonts w:ascii="Arial" w:hAnsi="Arial" w:cs="Arial"/>
          <w:sz w:val="20"/>
          <w:szCs w:val="20"/>
        </w:rPr>
        <w:t xml:space="preserve"> Para los efectos de la presente ley, son autoridades fiscales:</w:t>
      </w:r>
    </w:p>
    <w:p w14:paraId="522C9E2E" w14:textId="77777777" w:rsidR="00A15672" w:rsidRPr="00B67D43" w:rsidRDefault="00A15672" w:rsidP="0072103C">
      <w:pPr>
        <w:rPr>
          <w:rFonts w:ascii="Arial" w:hAnsi="Arial" w:cs="Arial"/>
          <w:sz w:val="20"/>
          <w:szCs w:val="20"/>
        </w:rPr>
      </w:pPr>
    </w:p>
    <w:p w14:paraId="14BD35DD" w14:textId="77777777" w:rsidR="00A15672" w:rsidRPr="00B67D43" w:rsidRDefault="00A15672" w:rsidP="0072103C">
      <w:pPr>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El Cabildo.</w:t>
      </w:r>
    </w:p>
    <w:p w14:paraId="39C80905"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b).- </w:t>
      </w:r>
      <w:r w:rsidRPr="00B67D43">
        <w:rPr>
          <w:rFonts w:ascii="Arial" w:hAnsi="Arial" w:cs="Arial"/>
          <w:sz w:val="20"/>
          <w:szCs w:val="20"/>
        </w:rPr>
        <w:t>El Presidente Municipal de Mérida.</w:t>
      </w:r>
    </w:p>
    <w:p w14:paraId="4A0EE553"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c).- </w:t>
      </w:r>
      <w:r w:rsidRPr="00B67D43">
        <w:rPr>
          <w:rFonts w:ascii="Arial" w:hAnsi="Arial" w:cs="Arial"/>
          <w:sz w:val="20"/>
          <w:szCs w:val="20"/>
        </w:rPr>
        <w:t>El Síndico.</w:t>
      </w:r>
    </w:p>
    <w:p w14:paraId="38807932"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d).- </w:t>
      </w:r>
      <w:r w:rsidRPr="00B67D43">
        <w:rPr>
          <w:rFonts w:ascii="Arial" w:hAnsi="Arial" w:cs="Arial"/>
          <w:sz w:val="20"/>
          <w:szCs w:val="20"/>
        </w:rPr>
        <w:t>El Director de Finanzas y Tesorero Municipal.</w:t>
      </w:r>
    </w:p>
    <w:p w14:paraId="33B6370D"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e).- </w:t>
      </w:r>
      <w:r w:rsidRPr="00B67D43">
        <w:rPr>
          <w:rFonts w:ascii="Arial" w:hAnsi="Arial" w:cs="Arial"/>
          <w:sz w:val="20"/>
          <w:szCs w:val="20"/>
        </w:rPr>
        <w:t>El Subdirector de ingresos.</w:t>
      </w:r>
    </w:p>
    <w:p w14:paraId="706AB6ED"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f).- </w:t>
      </w:r>
      <w:r w:rsidRPr="00B67D43">
        <w:rPr>
          <w:rFonts w:ascii="Arial" w:hAnsi="Arial" w:cs="Arial"/>
          <w:sz w:val="20"/>
          <w:szCs w:val="20"/>
        </w:rPr>
        <w:t>El titular de la oficina encargada de aplicar el procedimiento administrativo de ejecución.</w:t>
      </w:r>
    </w:p>
    <w:p w14:paraId="48F88DB2" w14:textId="77777777" w:rsidR="00A15672" w:rsidRPr="00B67D43" w:rsidRDefault="00A15672" w:rsidP="0072103C">
      <w:pPr>
        <w:rPr>
          <w:rFonts w:ascii="Arial" w:hAnsi="Arial" w:cs="Arial"/>
          <w:sz w:val="20"/>
          <w:szCs w:val="20"/>
        </w:rPr>
      </w:pPr>
    </w:p>
    <w:p w14:paraId="0260B937" w14:textId="77777777" w:rsidR="00A15672" w:rsidRPr="00B67D43" w:rsidRDefault="00A15672" w:rsidP="0072103C">
      <w:pPr>
        <w:rPr>
          <w:rFonts w:ascii="Arial" w:hAnsi="Arial" w:cs="Arial"/>
          <w:sz w:val="20"/>
          <w:szCs w:val="20"/>
        </w:rPr>
      </w:pPr>
      <w:r w:rsidRPr="00B67D43">
        <w:rPr>
          <w:rFonts w:ascii="Arial" w:hAnsi="Arial" w:cs="Arial"/>
          <w:sz w:val="20"/>
          <w:szCs w:val="20"/>
        </w:rPr>
        <w:t>Corresponde al Director de Finanzas y Tesorero Municipal, determinar, liquidar y recaudar los ingresos municipales y ejercer, en su caso, la facultad económico-coactiva.</w:t>
      </w:r>
    </w:p>
    <w:p w14:paraId="53AE1466" w14:textId="77777777" w:rsidR="00A15672" w:rsidRPr="00B67D43" w:rsidRDefault="00A15672" w:rsidP="0072103C">
      <w:pPr>
        <w:rPr>
          <w:rFonts w:ascii="Arial" w:hAnsi="Arial" w:cs="Arial"/>
          <w:sz w:val="20"/>
          <w:szCs w:val="20"/>
        </w:rPr>
      </w:pPr>
    </w:p>
    <w:p w14:paraId="58516758" w14:textId="77777777" w:rsidR="001044BC" w:rsidRPr="00B67D43" w:rsidRDefault="001044BC" w:rsidP="0072103C">
      <w:pPr>
        <w:jc w:val="both"/>
        <w:rPr>
          <w:rFonts w:ascii="Arial" w:eastAsia="Calibri" w:hAnsi="Arial" w:cs="Arial"/>
          <w:iCs/>
          <w:sz w:val="20"/>
          <w:szCs w:val="20"/>
          <w:lang w:eastAsia="en-US"/>
        </w:rPr>
      </w:pPr>
      <w:r w:rsidRPr="00B67D43">
        <w:rPr>
          <w:rFonts w:ascii="Arial" w:eastAsia="Calibri" w:hAnsi="Arial" w:cs="Arial"/>
          <w:iCs/>
          <w:sz w:val="20"/>
          <w:szCs w:val="20"/>
          <w:lang w:eastAsia="en-US"/>
        </w:rPr>
        <w:t>El Director de Finanzas y Tesorero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45F68717" w14:textId="77777777" w:rsidR="00A15672" w:rsidRPr="00B67D43" w:rsidRDefault="00A15672" w:rsidP="0072103C">
      <w:pPr>
        <w:rPr>
          <w:rFonts w:ascii="Arial" w:hAnsi="Arial" w:cs="Arial"/>
          <w:sz w:val="20"/>
          <w:szCs w:val="20"/>
        </w:rPr>
      </w:pPr>
    </w:p>
    <w:p w14:paraId="1DA95B5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El Director de Finanzas y Tesorero Municipal y las demás autoridades a que se refiere este artículo gozarán, en el ejercicio de las facultades de comprobación, de las facultades que el Código Fiscal del Estado otorga al Tesorero del Estado y las demás autoridades estatales</w:t>
      </w:r>
    </w:p>
    <w:p w14:paraId="052103BA" w14:textId="77777777" w:rsidR="00A15672" w:rsidRPr="00B67D43" w:rsidRDefault="00A15672" w:rsidP="0072103C">
      <w:pPr>
        <w:jc w:val="both"/>
        <w:rPr>
          <w:rFonts w:ascii="Arial" w:hAnsi="Arial" w:cs="Arial"/>
          <w:sz w:val="20"/>
          <w:szCs w:val="20"/>
        </w:rPr>
      </w:pPr>
    </w:p>
    <w:p w14:paraId="5E98AD1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11.- </w:t>
      </w:r>
      <w:r w:rsidRPr="00B67D43">
        <w:rPr>
          <w:rFonts w:ascii="Arial" w:hAnsi="Arial" w:cs="Arial"/>
          <w:sz w:val="20"/>
          <w:szCs w:val="20"/>
        </w:rPr>
        <w:t>El Subdirector de Ingresos tendrá facultades para suscribir:</w:t>
      </w:r>
    </w:p>
    <w:p w14:paraId="22363ABB" w14:textId="77777777" w:rsidR="00A15672" w:rsidRPr="00B67D43" w:rsidRDefault="00A15672" w:rsidP="0072103C">
      <w:pPr>
        <w:jc w:val="both"/>
        <w:rPr>
          <w:rFonts w:ascii="Arial" w:hAnsi="Arial" w:cs="Arial"/>
          <w:sz w:val="20"/>
          <w:szCs w:val="20"/>
        </w:rPr>
      </w:pPr>
    </w:p>
    <w:p w14:paraId="1577E1D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Las licencias de funcionamiento municipales, cuya expedición apruebe la autoridad competente;</w:t>
      </w:r>
    </w:p>
    <w:p w14:paraId="331EC626"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Los certificados y las constancias de no adeudar contribuciones municipales;</w:t>
      </w:r>
    </w:p>
    <w:p w14:paraId="3EA474A0" w14:textId="77777777" w:rsidR="00B53280" w:rsidRPr="00B67D43" w:rsidRDefault="00B53280" w:rsidP="0072103C">
      <w:pPr>
        <w:jc w:val="both"/>
        <w:rPr>
          <w:rFonts w:ascii="Arial" w:hAnsi="Arial" w:cs="Arial"/>
          <w:b/>
          <w:sz w:val="20"/>
          <w:szCs w:val="20"/>
          <w:u w:val="single"/>
        </w:rPr>
      </w:pPr>
      <w:r w:rsidRPr="00B67D43">
        <w:rPr>
          <w:rFonts w:ascii="Arial" w:hAnsi="Arial" w:cs="Arial"/>
          <w:b/>
          <w:sz w:val="20"/>
          <w:szCs w:val="20"/>
        </w:rPr>
        <w:t>c).-</w:t>
      </w:r>
      <w:r w:rsidRPr="00B67D43">
        <w:rPr>
          <w:rFonts w:ascii="Arial" w:hAnsi="Arial" w:cs="Arial"/>
          <w:sz w:val="20"/>
          <w:szCs w:val="20"/>
        </w:rPr>
        <w:t xml:space="preserve"> Los acuerdos de notificación, mandamientos de ejecución, de las multas federales no fiscales y de las multas impuestas por las autoridades municipales, requerimientos de pago y oficios de observaciones.</w:t>
      </w:r>
    </w:p>
    <w:p w14:paraId="461AE947" w14:textId="77777777" w:rsidR="001044BC" w:rsidRPr="00B67D43" w:rsidRDefault="001044BC" w:rsidP="0072103C">
      <w:pPr>
        <w:jc w:val="both"/>
        <w:rPr>
          <w:rFonts w:ascii="Arial" w:eastAsia="Calibri" w:hAnsi="Arial" w:cs="Arial"/>
          <w:sz w:val="20"/>
          <w:szCs w:val="20"/>
          <w:lang w:eastAsia="en-US"/>
        </w:rPr>
      </w:pPr>
      <w:r w:rsidRPr="00B67D43">
        <w:rPr>
          <w:rFonts w:ascii="Arial" w:eastAsia="Calibri" w:hAnsi="Arial" w:cs="Arial"/>
          <w:b/>
          <w:sz w:val="20"/>
          <w:szCs w:val="20"/>
          <w:lang w:eastAsia="en-US"/>
        </w:rPr>
        <w:t>d)</w:t>
      </w:r>
      <w:r w:rsidRPr="00B67D43">
        <w:rPr>
          <w:rFonts w:ascii="Arial" w:eastAsia="Calibri" w:hAnsi="Arial" w:cs="Arial"/>
          <w:sz w:val="20"/>
          <w:szCs w:val="20"/>
          <w:lang w:eastAsia="en-US"/>
        </w:rPr>
        <w:t xml:space="preserve"> </w:t>
      </w:r>
      <w:r w:rsidR="00E216AA" w:rsidRPr="00B67D43">
        <w:rPr>
          <w:rFonts w:ascii="Arial" w:hAnsi="Arial" w:cs="Arial"/>
          <w:sz w:val="20"/>
          <w:szCs w:val="20"/>
          <w:lang w:eastAsia="en-US"/>
        </w:rPr>
        <w:t>Las constancias de excepción de pago de contribuciones previstas en esta Ley</w:t>
      </w:r>
      <w:r w:rsidR="00E216AA" w:rsidRPr="00B67D43">
        <w:rPr>
          <w:rFonts w:ascii="Arial" w:eastAsia="Calibri" w:hAnsi="Arial" w:cs="Arial"/>
          <w:sz w:val="20"/>
          <w:szCs w:val="20"/>
          <w:lang w:eastAsia="en-US"/>
        </w:rPr>
        <w:t>;</w:t>
      </w:r>
    </w:p>
    <w:p w14:paraId="117429C1" w14:textId="77777777" w:rsidR="001044BC" w:rsidRPr="00B67D43" w:rsidRDefault="001044BC" w:rsidP="0072103C">
      <w:pPr>
        <w:jc w:val="both"/>
        <w:rPr>
          <w:rFonts w:ascii="Arial" w:eastAsia="Calibri" w:hAnsi="Arial" w:cs="Arial"/>
          <w:sz w:val="20"/>
          <w:szCs w:val="20"/>
          <w:shd w:val="clear" w:color="auto" w:fill="D9D9D9" w:themeFill="background1" w:themeFillShade="D9"/>
          <w:lang w:eastAsia="en-US"/>
        </w:rPr>
      </w:pPr>
      <w:r w:rsidRPr="00B67D43">
        <w:rPr>
          <w:rFonts w:ascii="Arial" w:eastAsia="Calibri" w:hAnsi="Arial" w:cs="Arial"/>
          <w:b/>
          <w:sz w:val="20"/>
          <w:szCs w:val="20"/>
          <w:lang w:eastAsia="en-US"/>
        </w:rPr>
        <w:t>e)</w:t>
      </w:r>
      <w:r w:rsidRPr="00B67D43">
        <w:rPr>
          <w:rFonts w:ascii="Arial" w:eastAsia="Calibri" w:hAnsi="Arial" w:cs="Arial"/>
          <w:sz w:val="20"/>
          <w:szCs w:val="20"/>
          <w:lang w:eastAsia="en-US"/>
        </w:rPr>
        <w:t xml:space="preserve"> </w:t>
      </w:r>
      <w:r w:rsidR="00E216AA" w:rsidRPr="00B67D43">
        <w:rPr>
          <w:rFonts w:ascii="Arial" w:hAnsi="Arial" w:cs="Arial"/>
          <w:sz w:val="20"/>
          <w:szCs w:val="20"/>
        </w:rPr>
        <w:t>Los oficios de comisión de los interventores de espectáculos y diversiones públicas</w:t>
      </w:r>
      <w:r w:rsidR="00E216AA" w:rsidRPr="00B67D43">
        <w:rPr>
          <w:rFonts w:ascii="Arial" w:eastAsia="Calibri" w:hAnsi="Arial" w:cs="Arial"/>
          <w:sz w:val="20"/>
          <w:szCs w:val="20"/>
          <w:lang w:eastAsia="en-US"/>
        </w:rPr>
        <w:t>, y</w:t>
      </w:r>
    </w:p>
    <w:p w14:paraId="3072863D"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 xml:space="preserve"> Los requerimientos de licencia de funcionamiento, de documentación a contribuyentes y terceros relacionados.</w:t>
      </w:r>
    </w:p>
    <w:p w14:paraId="3494A3AF" w14:textId="77777777" w:rsidR="00E216AA" w:rsidRPr="00B67D43" w:rsidRDefault="00E216AA" w:rsidP="0072103C">
      <w:pPr>
        <w:jc w:val="both"/>
        <w:rPr>
          <w:rFonts w:ascii="Arial" w:eastAsia="Calibri" w:hAnsi="Arial" w:cs="Arial"/>
          <w:sz w:val="20"/>
          <w:szCs w:val="20"/>
          <w:lang w:eastAsia="en-US"/>
        </w:rPr>
      </w:pPr>
    </w:p>
    <w:p w14:paraId="45583C07" w14:textId="77777777" w:rsidR="00F147FA" w:rsidRPr="00B67D43" w:rsidRDefault="00F147FA" w:rsidP="0072103C">
      <w:pPr>
        <w:jc w:val="center"/>
        <w:rPr>
          <w:rFonts w:ascii="Arial" w:hAnsi="Arial" w:cs="Arial"/>
          <w:b/>
          <w:sz w:val="20"/>
          <w:szCs w:val="20"/>
        </w:rPr>
      </w:pPr>
    </w:p>
    <w:p w14:paraId="6503AF02"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Cuarta</w:t>
      </w:r>
    </w:p>
    <w:p w14:paraId="595DD11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órgano administrativo</w:t>
      </w:r>
    </w:p>
    <w:p w14:paraId="7F2B58BC" w14:textId="77777777" w:rsidR="00A15672" w:rsidRPr="00B67D43" w:rsidRDefault="00A15672" w:rsidP="0072103C">
      <w:pPr>
        <w:rPr>
          <w:rFonts w:ascii="Arial" w:hAnsi="Arial" w:cs="Arial"/>
          <w:sz w:val="20"/>
          <w:szCs w:val="20"/>
        </w:rPr>
      </w:pPr>
    </w:p>
    <w:p w14:paraId="3CF82E64"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12.-</w:t>
      </w:r>
      <w:r w:rsidRPr="00B67D43">
        <w:rPr>
          <w:rFonts w:ascii="Arial" w:hAnsi="Arial" w:cs="Arial"/>
          <w:color w:val="0070C0"/>
          <w:sz w:val="20"/>
          <w:szCs w:val="20"/>
        </w:rPr>
        <w:t xml:space="preserve"> </w:t>
      </w:r>
      <w:r w:rsidRPr="00B67D43">
        <w:rPr>
          <w:rFonts w:ascii="Arial" w:hAnsi="Arial" w:cs="Arial"/>
          <w:sz w:val="20"/>
          <w:szCs w:val="20"/>
        </w:rPr>
        <w:t>La Hacienda Pública del Municipio de Mérida,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Finanzas y Tesorería Municipal.</w:t>
      </w:r>
    </w:p>
    <w:p w14:paraId="1818832E" w14:textId="77777777" w:rsidR="00A15672" w:rsidRPr="00B67D43" w:rsidRDefault="00A15672" w:rsidP="0072103C">
      <w:pPr>
        <w:jc w:val="both"/>
        <w:rPr>
          <w:rFonts w:ascii="Arial" w:hAnsi="Arial" w:cs="Arial"/>
          <w:sz w:val="20"/>
          <w:szCs w:val="20"/>
        </w:rPr>
      </w:pPr>
    </w:p>
    <w:p w14:paraId="7F6D2ECF" w14:textId="77777777" w:rsidR="00B10E12" w:rsidRPr="00B67D43" w:rsidRDefault="00B10E12" w:rsidP="00B10E12">
      <w:pPr>
        <w:jc w:val="both"/>
        <w:rPr>
          <w:rFonts w:ascii="Arial" w:hAnsi="Arial" w:cs="Arial"/>
          <w:sz w:val="20"/>
          <w:szCs w:val="20"/>
        </w:rPr>
      </w:pPr>
      <w:r w:rsidRPr="00B67D43">
        <w:rPr>
          <w:rFonts w:ascii="Arial" w:hAnsi="Arial" w:cs="Arial"/>
          <w:b/>
          <w:sz w:val="20"/>
          <w:szCs w:val="20"/>
        </w:rPr>
        <w:t>ARTÍCULO 13.-</w:t>
      </w:r>
      <w:r w:rsidRPr="00B67D43">
        <w:rPr>
          <w:rFonts w:ascii="Arial" w:hAnsi="Arial" w:cs="Arial"/>
          <w:b/>
          <w:color w:val="0070C0"/>
          <w:sz w:val="20"/>
          <w:szCs w:val="20"/>
        </w:rPr>
        <w:t xml:space="preserve"> </w:t>
      </w:r>
      <w:r w:rsidRPr="00B67D43">
        <w:rPr>
          <w:rFonts w:ascii="Arial" w:hAnsi="Arial" w:cs="Arial"/>
          <w:sz w:val="20"/>
          <w:szCs w:val="20"/>
        </w:rPr>
        <w:t>El Presidente Municipal y el Director de Finanzas y Tesorero Municipal, son las autoridades competentes en el orden administrativo para:</w:t>
      </w:r>
    </w:p>
    <w:p w14:paraId="1AA9B6C2" w14:textId="77777777" w:rsidR="00B10E12" w:rsidRPr="00B67D43" w:rsidRDefault="00B10E12" w:rsidP="00B10E12">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7BD4F82E" w14:textId="77777777" w:rsidR="00A15672" w:rsidRPr="00B67D43" w:rsidRDefault="00A15672" w:rsidP="0072103C">
      <w:pPr>
        <w:jc w:val="both"/>
        <w:rPr>
          <w:rFonts w:ascii="Arial" w:hAnsi="Arial" w:cs="Arial"/>
          <w:sz w:val="20"/>
          <w:szCs w:val="20"/>
        </w:rPr>
      </w:pPr>
    </w:p>
    <w:p w14:paraId="3441F66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Cumplir y hacer cumplir las disposiciones legales de naturaleza fiscal, aplicables en el Municipio de Mérida.</w:t>
      </w:r>
    </w:p>
    <w:p w14:paraId="619659EE" w14:textId="77777777" w:rsidR="00A15672" w:rsidRPr="00B67D43" w:rsidRDefault="00A15672" w:rsidP="0072103C">
      <w:pPr>
        <w:jc w:val="both"/>
        <w:rPr>
          <w:rFonts w:ascii="Arial" w:hAnsi="Arial" w:cs="Arial"/>
          <w:sz w:val="20"/>
          <w:szCs w:val="20"/>
        </w:rPr>
      </w:pPr>
    </w:p>
    <w:p w14:paraId="6004E61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b).- </w:t>
      </w:r>
      <w:r w:rsidRPr="00B67D43">
        <w:rPr>
          <w:rFonts w:ascii="Arial" w:hAnsi="Arial" w:cs="Arial"/>
          <w:sz w:val="20"/>
          <w:szCs w:val="20"/>
        </w:rPr>
        <w:t>Dictar las disposiciones administrativas que se requieran para la mejor aplicación y observancia de la presente Ley.</w:t>
      </w:r>
    </w:p>
    <w:p w14:paraId="36FCBA88" w14:textId="77777777" w:rsidR="00A15672" w:rsidRPr="00B67D43" w:rsidRDefault="00A15672" w:rsidP="0072103C">
      <w:pPr>
        <w:jc w:val="both"/>
        <w:rPr>
          <w:rFonts w:ascii="Arial" w:hAnsi="Arial" w:cs="Arial"/>
          <w:sz w:val="20"/>
          <w:szCs w:val="20"/>
        </w:rPr>
      </w:pPr>
    </w:p>
    <w:p w14:paraId="188CBEA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6A7A34C6" w14:textId="77777777" w:rsidR="001044BC" w:rsidRPr="00B67D43" w:rsidRDefault="001044BC" w:rsidP="0072103C">
      <w:pPr>
        <w:jc w:val="both"/>
        <w:rPr>
          <w:rFonts w:ascii="Arial" w:hAnsi="Arial" w:cs="Arial"/>
          <w:sz w:val="20"/>
          <w:szCs w:val="20"/>
        </w:rPr>
      </w:pPr>
    </w:p>
    <w:p w14:paraId="6D478DA8" w14:textId="77777777" w:rsidR="001044BC" w:rsidRPr="00B67D43" w:rsidRDefault="001044BC" w:rsidP="0072103C">
      <w:pPr>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t>El Director de Finanzas y Tesorero Municipal, ejercerá además las facultades que le otorga al Tesorero Municipal la Ley de Gobierno de los Municipios del Estado de Yucatán y demás disposiciones fiscales aplicables.</w:t>
      </w:r>
    </w:p>
    <w:p w14:paraId="6D125E4A" w14:textId="77777777" w:rsidR="00A15672" w:rsidRPr="00B67D43" w:rsidRDefault="00A15672" w:rsidP="0072103C">
      <w:pPr>
        <w:rPr>
          <w:rFonts w:ascii="Arial" w:hAnsi="Arial" w:cs="Arial"/>
          <w:sz w:val="20"/>
          <w:szCs w:val="20"/>
        </w:rPr>
      </w:pPr>
    </w:p>
    <w:p w14:paraId="74B82B4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CAPÍTULO II</w:t>
      </w:r>
    </w:p>
    <w:p w14:paraId="5860258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CARACTERISTICAS DE LOS INGRESOS</w:t>
      </w:r>
    </w:p>
    <w:p w14:paraId="7B8C2F1D" w14:textId="77777777" w:rsidR="00A15672" w:rsidRPr="00B67D43" w:rsidRDefault="00A15672" w:rsidP="0072103C">
      <w:pPr>
        <w:rPr>
          <w:rFonts w:ascii="Arial" w:hAnsi="Arial" w:cs="Arial"/>
          <w:sz w:val="20"/>
          <w:szCs w:val="20"/>
        </w:rPr>
      </w:pPr>
    </w:p>
    <w:p w14:paraId="4BF8568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14.-</w:t>
      </w:r>
      <w:r w:rsidRPr="00B67D43">
        <w:rPr>
          <w:rFonts w:ascii="Arial" w:hAnsi="Arial" w:cs="Arial"/>
          <w:sz w:val="20"/>
          <w:szCs w:val="20"/>
        </w:rPr>
        <w:t xml:space="preserve"> La presente Ley establece las características generales que tendrán los ingresos de la Hacienda Pública del Municipio de Mérida, tales como objeto, sujeto, tasa o tarifa, base y excepciones.</w:t>
      </w:r>
    </w:p>
    <w:p w14:paraId="111C87EF" w14:textId="77777777" w:rsidR="00A15672" w:rsidRPr="00B67D43" w:rsidRDefault="00A15672" w:rsidP="0072103C">
      <w:pPr>
        <w:rPr>
          <w:rFonts w:ascii="Arial" w:hAnsi="Arial" w:cs="Arial"/>
          <w:sz w:val="20"/>
          <w:szCs w:val="20"/>
        </w:rPr>
      </w:pPr>
    </w:p>
    <w:p w14:paraId="0E979E3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lastRenderedPageBreak/>
        <w:t>Sección Primera</w:t>
      </w:r>
    </w:p>
    <w:p w14:paraId="699D54E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Contribuciones</w:t>
      </w:r>
    </w:p>
    <w:p w14:paraId="53CF3992" w14:textId="77777777" w:rsidR="00A15672" w:rsidRPr="00B67D43" w:rsidRDefault="00A15672" w:rsidP="0072103C">
      <w:pPr>
        <w:rPr>
          <w:rFonts w:ascii="Arial" w:hAnsi="Arial" w:cs="Arial"/>
          <w:sz w:val="16"/>
          <w:szCs w:val="16"/>
        </w:rPr>
      </w:pPr>
    </w:p>
    <w:p w14:paraId="4FE0887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w:t>
      </w:r>
      <w:r w:rsidRPr="00B67D43">
        <w:rPr>
          <w:rFonts w:ascii="Arial" w:hAnsi="Arial" w:cs="Arial"/>
          <w:sz w:val="20"/>
          <w:szCs w:val="20"/>
        </w:rPr>
        <w:t xml:space="preserve"> Las contribuciones se clasifican en impuestos, derechos y contribuciones de mejoras.</w:t>
      </w:r>
    </w:p>
    <w:p w14:paraId="73DFB1FD" w14:textId="77777777" w:rsidR="00A15672" w:rsidRPr="00B67D43" w:rsidRDefault="00A15672" w:rsidP="0072103C">
      <w:pPr>
        <w:jc w:val="both"/>
        <w:rPr>
          <w:rFonts w:ascii="Arial" w:hAnsi="Arial" w:cs="Arial"/>
          <w:sz w:val="16"/>
          <w:szCs w:val="16"/>
        </w:rPr>
      </w:pPr>
    </w:p>
    <w:p w14:paraId="67BC2DA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3930F594" w14:textId="77777777" w:rsidR="00A15672" w:rsidRPr="00B67D43" w:rsidRDefault="00A15672" w:rsidP="0072103C">
      <w:pPr>
        <w:jc w:val="both"/>
        <w:rPr>
          <w:rFonts w:ascii="Arial" w:hAnsi="Arial" w:cs="Arial"/>
          <w:sz w:val="16"/>
          <w:szCs w:val="16"/>
        </w:rPr>
      </w:pPr>
    </w:p>
    <w:p w14:paraId="2649FD4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7F86E781" w14:textId="77777777" w:rsidR="00A15672" w:rsidRPr="00B67D43" w:rsidRDefault="00A15672" w:rsidP="0072103C">
      <w:pPr>
        <w:rPr>
          <w:rFonts w:ascii="Arial" w:hAnsi="Arial" w:cs="Arial"/>
          <w:sz w:val="16"/>
          <w:szCs w:val="16"/>
        </w:rPr>
      </w:pPr>
    </w:p>
    <w:p w14:paraId="756C481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56163029" w14:textId="77777777" w:rsidR="00A15672" w:rsidRPr="00B67D43" w:rsidRDefault="00A15672" w:rsidP="0072103C">
      <w:pPr>
        <w:jc w:val="both"/>
        <w:rPr>
          <w:rFonts w:ascii="Arial" w:hAnsi="Arial" w:cs="Arial"/>
          <w:sz w:val="16"/>
          <w:szCs w:val="16"/>
        </w:rPr>
      </w:pPr>
    </w:p>
    <w:p w14:paraId="2C42695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0ACFFD49" w14:textId="77777777" w:rsidR="00A15672" w:rsidRPr="00B67D43" w:rsidRDefault="00A15672" w:rsidP="0072103C">
      <w:pPr>
        <w:rPr>
          <w:rFonts w:ascii="Arial" w:hAnsi="Arial" w:cs="Arial"/>
          <w:sz w:val="20"/>
          <w:szCs w:val="20"/>
        </w:rPr>
      </w:pPr>
    </w:p>
    <w:p w14:paraId="6834825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4179B6A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Aprovechamientos</w:t>
      </w:r>
    </w:p>
    <w:p w14:paraId="7561C79D" w14:textId="77777777" w:rsidR="00A15672" w:rsidRPr="00B67D43" w:rsidRDefault="00A15672" w:rsidP="0072103C">
      <w:pPr>
        <w:rPr>
          <w:rFonts w:ascii="Arial" w:hAnsi="Arial" w:cs="Arial"/>
          <w:sz w:val="16"/>
          <w:szCs w:val="16"/>
        </w:rPr>
      </w:pPr>
    </w:p>
    <w:p w14:paraId="53BCF057" w14:textId="77777777" w:rsidR="00881F37" w:rsidRPr="00B67D43" w:rsidRDefault="00881F37" w:rsidP="00881F37">
      <w:pPr>
        <w:jc w:val="both"/>
        <w:rPr>
          <w:rFonts w:ascii="Arial" w:eastAsia="Calibri" w:hAnsi="Arial" w:cs="Arial"/>
          <w:sz w:val="20"/>
          <w:szCs w:val="20"/>
        </w:rPr>
      </w:pPr>
      <w:r w:rsidRPr="00B67D43">
        <w:rPr>
          <w:rFonts w:ascii="Arial" w:eastAsia="Calibri" w:hAnsi="Arial" w:cs="Arial"/>
          <w:b/>
          <w:sz w:val="20"/>
          <w:szCs w:val="20"/>
        </w:rPr>
        <w:t>ARTÍCULO 16.-</w:t>
      </w:r>
      <w:r w:rsidRPr="00B67D43">
        <w:rPr>
          <w:rFonts w:ascii="Arial" w:eastAsia="Calibri" w:hAnsi="Arial" w:cs="Arial"/>
          <w:sz w:val="20"/>
          <w:szCs w:val="20"/>
        </w:rPr>
        <w:t xml:space="preserve"> Son aprovechamientos: Los ingresos que percibe el Ayuntamiento por sus funciones de Derecho Público, distintos de: las contribuciones, los ingresos derivados de financiamiento y de los que obtengan los organismos descentralizados y las empresas de participación municipal; cuyos elementos pueden no estar previstos en una Ley sino, en una disposición administrativa de carácter general, provenientes de multas e indemnizaciones no fiscales, reintegros, juegos y sorteos, donativos, entre otros. </w:t>
      </w:r>
    </w:p>
    <w:p w14:paraId="125D18FE" w14:textId="77777777" w:rsidR="00881F37" w:rsidRPr="00B67D43" w:rsidRDefault="00881F37" w:rsidP="00881F37">
      <w:pPr>
        <w:jc w:val="both"/>
        <w:rPr>
          <w:rFonts w:ascii="Arial" w:eastAsia="Calibri" w:hAnsi="Arial" w:cs="Arial"/>
          <w:sz w:val="20"/>
          <w:szCs w:val="20"/>
        </w:rPr>
      </w:pPr>
    </w:p>
    <w:p w14:paraId="18948485" w14:textId="77777777" w:rsidR="00881F37" w:rsidRPr="00B67D43" w:rsidRDefault="00881F37" w:rsidP="00881F37">
      <w:pPr>
        <w:jc w:val="both"/>
        <w:rPr>
          <w:rFonts w:ascii="Arial" w:eastAsia="Calibri" w:hAnsi="Arial" w:cs="Arial"/>
          <w:sz w:val="20"/>
          <w:szCs w:val="20"/>
        </w:rPr>
      </w:pPr>
      <w:r w:rsidRPr="00B67D43">
        <w:rPr>
          <w:rFonts w:ascii="Arial" w:eastAsia="Calibri" w:hAnsi="Arial" w:cs="Arial"/>
          <w:sz w:val="20"/>
          <w:szCs w:val="20"/>
        </w:rPr>
        <w:t>Así como, los ingresos que percibe el Ayuntamiento por recuperaciones de capital o en su caso patrimonio invertido, de conformidad con la legislación aplicable en la materia y otros conceptos análogos.</w:t>
      </w:r>
    </w:p>
    <w:p w14:paraId="17093B00" w14:textId="7388557E" w:rsidR="00A15672" w:rsidRPr="00B67D43" w:rsidRDefault="00881F37" w:rsidP="00881F37">
      <w:pPr>
        <w:jc w:val="right"/>
        <w:rPr>
          <w:rFonts w:eastAsia="MS Mincho"/>
          <w:i/>
          <w:iCs/>
          <w:color w:val="0000FF"/>
          <w:sz w:val="18"/>
          <w:szCs w:val="18"/>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30</w:t>
      </w:r>
      <w:r w:rsidRPr="00B67D43">
        <w:rPr>
          <w:rFonts w:eastAsia="MS Mincho"/>
          <w:i/>
          <w:iCs/>
          <w:color w:val="0000FF"/>
          <w:sz w:val="18"/>
          <w:szCs w:val="18"/>
        </w:rPr>
        <w:t>-12-2024</w:t>
      </w:r>
    </w:p>
    <w:p w14:paraId="7635A261" w14:textId="77777777" w:rsidR="00881F37" w:rsidRPr="00B67D43" w:rsidRDefault="00881F37" w:rsidP="00881F37">
      <w:pPr>
        <w:jc w:val="right"/>
        <w:rPr>
          <w:rFonts w:ascii="Arial" w:hAnsi="Arial" w:cs="Arial"/>
          <w:sz w:val="20"/>
          <w:szCs w:val="20"/>
        </w:rPr>
      </w:pPr>
    </w:p>
    <w:p w14:paraId="582924A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Tercera</w:t>
      </w:r>
    </w:p>
    <w:p w14:paraId="3D6FD03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Productos</w:t>
      </w:r>
    </w:p>
    <w:p w14:paraId="0594AF7F" w14:textId="77777777" w:rsidR="00A15672" w:rsidRPr="00B67D43" w:rsidRDefault="00A15672" w:rsidP="0072103C">
      <w:pPr>
        <w:rPr>
          <w:rFonts w:ascii="Arial" w:hAnsi="Arial" w:cs="Arial"/>
          <w:sz w:val="16"/>
          <w:szCs w:val="16"/>
        </w:rPr>
      </w:pPr>
    </w:p>
    <w:p w14:paraId="2B03F6FD" w14:textId="77777777" w:rsidR="00620029" w:rsidRPr="00B67D43" w:rsidRDefault="00620029" w:rsidP="00620029">
      <w:pPr>
        <w:jc w:val="both"/>
        <w:rPr>
          <w:rFonts w:ascii="Arial" w:eastAsia="Calibri" w:hAnsi="Arial" w:cs="Arial"/>
          <w:sz w:val="20"/>
          <w:szCs w:val="20"/>
        </w:rPr>
      </w:pPr>
      <w:r w:rsidRPr="00B67D43">
        <w:rPr>
          <w:rFonts w:ascii="Arial" w:eastAsia="Calibri" w:hAnsi="Arial" w:cs="Arial"/>
          <w:b/>
          <w:sz w:val="20"/>
          <w:szCs w:val="20"/>
        </w:rPr>
        <w:t>ARTÍCULO 17.-</w:t>
      </w:r>
      <w:r w:rsidRPr="00B67D43">
        <w:rPr>
          <w:rFonts w:ascii="Arial" w:eastAsia="Calibri" w:hAnsi="Arial" w:cs="Arial"/>
          <w:sz w:val="20"/>
          <w:szCs w:val="20"/>
        </w:rPr>
        <w:t xml:space="preserve"> Son productos: Los ingresos por contraprestaciones por los servicios que preste el Ayuntamiento en sus funciones de Derecho Privado, así como por el uso, aprovechamiento o enajenación de bienes del dominio privado, los intereses que generan las cuentas bancarias del Ayuntamiento, entre otros, de conformidad con la legislación aplicable en la materia.</w:t>
      </w:r>
    </w:p>
    <w:p w14:paraId="6340F000" w14:textId="259D6E97" w:rsidR="00A15672" w:rsidRPr="00B67D43" w:rsidRDefault="00620029" w:rsidP="00620029">
      <w:pPr>
        <w:jc w:val="right"/>
        <w:rPr>
          <w:rFonts w:eastAsia="MS Mincho"/>
          <w:i/>
          <w:iCs/>
          <w:color w:val="0000FF"/>
          <w:sz w:val="18"/>
          <w:szCs w:val="18"/>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30</w:t>
      </w:r>
      <w:r w:rsidRPr="00B67D43">
        <w:rPr>
          <w:rFonts w:eastAsia="MS Mincho"/>
          <w:i/>
          <w:iCs/>
          <w:color w:val="0000FF"/>
          <w:sz w:val="18"/>
          <w:szCs w:val="18"/>
        </w:rPr>
        <w:t>-12-2024</w:t>
      </w:r>
    </w:p>
    <w:p w14:paraId="0B74A254" w14:textId="77777777" w:rsidR="00620029" w:rsidRPr="00B67D43" w:rsidRDefault="00620029" w:rsidP="00620029">
      <w:pPr>
        <w:jc w:val="right"/>
        <w:rPr>
          <w:rFonts w:ascii="Arial" w:hAnsi="Arial" w:cs="Arial"/>
          <w:sz w:val="20"/>
          <w:szCs w:val="20"/>
        </w:rPr>
      </w:pPr>
    </w:p>
    <w:p w14:paraId="4D440C3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Cuarta</w:t>
      </w:r>
    </w:p>
    <w:p w14:paraId="46964AA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Participaciones</w:t>
      </w:r>
    </w:p>
    <w:p w14:paraId="0EBA3E30" w14:textId="77777777" w:rsidR="00A15672" w:rsidRPr="00B67D43" w:rsidRDefault="00A15672" w:rsidP="0072103C">
      <w:pPr>
        <w:rPr>
          <w:rFonts w:ascii="Arial" w:hAnsi="Arial" w:cs="Arial"/>
          <w:sz w:val="16"/>
          <w:szCs w:val="16"/>
        </w:rPr>
      </w:pPr>
    </w:p>
    <w:p w14:paraId="19F06B4A" w14:textId="77777777" w:rsidR="00011B90" w:rsidRPr="00B67D43" w:rsidRDefault="00011B90" w:rsidP="00011B90">
      <w:pPr>
        <w:tabs>
          <w:tab w:val="left" w:pos="1838"/>
        </w:tabs>
        <w:jc w:val="both"/>
        <w:rPr>
          <w:rFonts w:ascii="Arial" w:hAnsi="Arial" w:cs="Arial"/>
          <w:bCs/>
          <w:sz w:val="20"/>
          <w:szCs w:val="20"/>
        </w:rPr>
      </w:pPr>
      <w:r w:rsidRPr="00B67D43">
        <w:rPr>
          <w:rFonts w:ascii="Arial" w:hAnsi="Arial" w:cs="Arial"/>
          <w:b/>
          <w:sz w:val="20"/>
          <w:szCs w:val="20"/>
        </w:rPr>
        <w:t>ARTÍCULO 18.-</w:t>
      </w:r>
      <w:r w:rsidRPr="00B67D43">
        <w:rPr>
          <w:rFonts w:ascii="Arial" w:hAnsi="Arial" w:cs="Arial"/>
          <w:sz w:val="20"/>
          <w:szCs w:val="20"/>
        </w:rPr>
        <w:t xml:space="preserve"> </w:t>
      </w:r>
      <w:r w:rsidRPr="00B67D43">
        <w:rPr>
          <w:rFonts w:ascii="Arial" w:hAnsi="Arial" w:cs="Arial"/>
          <w:bCs/>
          <w:sz w:val="20"/>
          <w:szCs w:val="20"/>
        </w:rPr>
        <w:t>Son participaciones: las cantidades que el Municipio tiene derecho a percibir, que se derivan de la adhesión al Sistema Nacional de Coordinación Fiscal, así como las que correspondan a sistemas estatales de coordinación fiscal, determinados por las leyes correspondientes.</w:t>
      </w:r>
    </w:p>
    <w:p w14:paraId="3750C409" w14:textId="77777777" w:rsidR="00011B90" w:rsidRPr="00B67D43" w:rsidRDefault="00011B90" w:rsidP="00011B90">
      <w:pPr>
        <w:ind w:firstLine="709"/>
        <w:jc w:val="right"/>
        <w:rPr>
          <w:rFonts w:eastAsia="MS Mincho"/>
          <w:i/>
          <w:iCs/>
          <w:color w:val="0000FF"/>
          <w:sz w:val="18"/>
          <w:szCs w:val="18"/>
        </w:rPr>
      </w:pPr>
      <w:r w:rsidRPr="00B67D43">
        <w:rPr>
          <w:rFonts w:eastAsia="MS Mincho"/>
          <w:i/>
          <w:iCs/>
          <w:color w:val="0000FF"/>
          <w:sz w:val="18"/>
          <w:szCs w:val="18"/>
        </w:rPr>
        <w:t>Párrafo reformado D.O. 30-12-2019</w:t>
      </w:r>
    </w:p>
    <w:p w14:paraId="307D520E" w14:textId="77777777" w:rsidR="00A15672" w:rsidRPr="00B67D43" w:rsidRDefault="00A15672" w:rsidP="0072103C">
      <w:pPr>
        <w:jc w:val="both"/>
        <w:rPr>
          <w:rFonts w:ascii="Arial" w:hAnsi="Arial" w:cs="Arial"/>
          <w:sz w:val="20"/>
          <w:szCs w:val="20"/>
        </w:rPr>
      </w:pPr>
    </w:p>
    <w:p w14:paraId="52C1B32F" w14:textId="77777777" w:rsidR="00A15672" w:rsidRPr="00B67D43" w:rsidRDefault="003D4A12" w:rsidP="0072103C">
      <w:pPr>
        <w:jc w:val="center"/>
        <w:rPr>
          <w:rFonts w:ascii="Arial" w:hAnsi="Arial" w:cs="Arial"/>
          <w:b/>
          <w:sz w:val="20"/>
          <w:szCs w:val="20"/>
        </w:rPr>
      </w:pPr>
      <w:r w:rsidRPr="00B67D43">
        <w:rPr>
          <w:rFonts w:ascii="Arial" w:hAnsi="Arial" w:cs="Arial"/>
          <w:b/>
          <w:sz w:val="20"/>
          <w:szCs w:val="20"/>
        </w:rPr>
        <w:br w:type="column"/>
      </w:r>
      <w:r w:rsidR="00A15672" w:rsidRPr="00B67D43">
        <w:rPr>
          <w:rFonts w:ascii="Arial" w:hAnsi="Arial" w:cs="Arial"/>
          <w:b/>
          <w:sz w:val="20"/>
          <w:szCs w:val="20"/>
        </w:rPr>
        <w:lastRenderedPageBreak/>
        <w:t>Sección Quinta</w:t>
      </w:r>
    </w:p>
    <w:p w14:paraId="6C03F29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Aportaciones</w:t>
      </w:r>
    </w:p>
    <w:p w14:paraId="6E7E162B" w14:textId="77777777" w:rsidR="00A15672" w:rsidRPr="00B67D43" w:rsidRDefault="00A15672" w:rsidP="0072103C">
      <w:pPr>
        <w:rPr>
          <w:rFonts w:ascii="Arial" w:hAnsi="Arial" w:cs="Arial"/>
          <w:sz w:val="20"/>
          <w:szCs w:val="20"/>
        </w:rPr>
      </w:pPr>
    </w:p>
    <w:p w14:paraId="762559F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19.-</w:t>
      </w:r>
      <w:r w:rsidRPr="00B67D43">
        <w:rPr>
          <w:rFonts w:ascii="Arial"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11F8692A" w14:textId="77777777" w:rsidR="00A15672" w:rsidRPr="00B67D43" w:rsidRDefault="00A15672" w:rsidP="0072103C">
      <w:pPr>
        <w:rPr>
          <w:rFonts w:ascii="Arial" w:hAnsi="Arial" w:cs="Arial"/>
          <w:sz w:val="20"/>
          <w:szCs w:val="20"/>
        </w:rPr>
      </w:pPr>
    </w:p>
    <w:p w14:paraId="01E7386B"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Sección Sexta</w:t>
      </w:r>
    </w:p>
    <w:p w14:paraId="1E6C1147"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Convenios</w:t>
      </w:r>
    </w:p>
    <w:p w14:paraId="32DF914F" w14:textId="77777777" w:rsidR="00CC15C6" w:rsidRPr="00B67D43" w:rsidRDefault="00CC15C6" w:rsidP="0072103C">
      <w:pPr>
        <w:rPr>
          <w:rFonts w:ascii="Arial" w:hAnsi="Arial" w:cs="Arial"/>
          <w:sz w:val="20"/>
          <w:szCs w:val="20"/>
        </w:rPr>
      </w:pPr>
    </w:p>
    <w:p w14:paraId="45D65D3D" w14:textId="77777777" w:rsidR="00CC15C6" w:rsidRPr="00B67D43" w:rsidRDefault="00CC15C6" w:rsidP="00CC15C6">
      <w:pPr>
        <w:tabs>
          <w:tab w:val="left" w:pos="1838"/>
        </w:tabs>
        <w:jc w:val="both"/>
        <w:rPr>
          <w:rFonts w:ascii="Arial" w:hAnsi="Arial" w:cs="Arial"/>
          <w:bCs/>
          <w:sz w:val="20"/>
          <w:szCs w:val="20"/>
        </w:rPr>
      </w:pPr>
      <w:r w:rsidRPr="00B67D43">
        <w:rPr>
          <w:rFonts w:ascii="Arial" w:hAnsi="Arial" w:cs="Arial"/>
          <w:b/>
          <w:sz w:val="20"/>
          <w:szCs w:val="20"/>
        </w:rPr>
        <w:t>ARTÍCULO 19 A.-</w:t>
      </w:r>
      <w:r w:rsidRPr="00B67D43">
        <w:rPr>
          <w:rFonts w:ascii="Arial" w:hAnsi="Arial" w:cs="Arial"/>
          <w:bCs/>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Municipios.</w:t>
      </w:r>
    </w:p>
    <w:p w14:paraId="4BC3C952" w14:textId="77777777" w:rsidR="00CC15C6" w:rsidRPr="00B67D43" w:rsidRDefault="00CC15C6" w:rsidP="00CC15C6">
      <w:pPr>
        <w:ind w:firstLine="709"/>
        <w:jc w:val="right"/>
        <w:rPr>
          <w:rFonts w:eastAsia="MS Mincho"/>
          <w:i/>
          <w:iCs/>
          <w:color w:val="0000FF"/>
          <w:sz w:val="18"/>
          <w:szCs w:val="18"/>
        </w:rPr>
      </w:pPr>
      <w:r w:rsidRPr="00B67D43">
        <w:rPr>
          <w:rFonts w:eastAsia="MS Mincho"/>
          <w:i/>
          <w:iCs/>
          <w:color w:val="0000FF"/>
          <w:sz w:val="18"/>
          <w:szCs w:val="18"/>
        </w:rPr>
        <w:t>Artículo adicionado D.O. 30-12-2019</w:t>
      </w:r>
    </w:p>
    <w:p w14:paraId="310F38AA" w14:textId="77777777" w:rsidR="00B912B4" w:rsidRPr="00B67D43" w:rsidRDefault="00B912B4" w:rsidP="0072103C">
      <w:pPr>
        <w:rPr>
          <w:rFonts w:ascii="Arial" w:hAnsi="Arial" w:cs="Arial"/>
          <w:sz w:val="20"/>
          <w:szCs w:val="20"/>
        </w:rPr>
      </w:pPr>
    </w:p>
    <w:p w14:paraId="2FFD9E7C"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Sección Séptima</w:t>
      </w:r>
    </w:p>
    <w:p w14:paraId="2FB5D4E3"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Incentivos Derivados de la Colaboración Fiscal</w:t>
      </w:r>
    </w:p>
    <w:p w14:paraId="6DB4DA22" w14:textId="77777777" w:rsidR="00CC15C6" w:rsidRPr="00B67D43" w:rsidRDefault="00CC15C6" w:rsidP="0072103C">
      <w:pPr>
        <w:rPr>
          <w:rFonts w:ascii="Arial" w:hAnsi="Arial" w:cs="Arial"/>
          <w:sz w:val="20"/>
          <w:szCs w:val="20"/>
        </w:rPr>
      </w:pPr>
    </w:p>
    <w:p w14:paraId="4E214A1B" w14:textId="77777777" w:rsidR="00CC15C6" w:rsidRPr="00B67D43" w:rsidRDefault="00CC15C6" w:rsidP="00CC15C6">
      <w:pPr>
        <w:tabs>
          <w:tab w:val="left" w:pos="1838"/>
        </w:tabs>
        <w:jc w:val="both"/>
        <w:rPr>
          <w:rFonts w:ascii="Arial" w:hAnsi="Arial" w:cs="Arial"/>
          <w:bCs/>
          <w:sz w:val="20"/>
          <w:szCs w:val="20"/>
        </w:rPr>
      </w:pPr>
      <w:r w:rsidRPr="00B67D43">
        <w:rPr>
          <w:rFonts w:ascii="Arial" w:hAnsi="Arial" w:cs="Arial"/>
          <w:b/>
          <w:sz w:val="20"/>
          <w:szCs w:val="20"/>
        </w:rPr>
        <w:t xml:space="preserve">ARTÍCULO 19 B.- </w:t>
      </w:r>
      <w:r w:rsidRPr="00B67D43">
        <w:rPr>
          <w:rFonts w:ascii="Arial" w:hAnsi="Arial" w:cs="Arial"/>
          <w:bCs/>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6E24BC1B" w14:textId="77777777" w:rsidR="00CC15C6" w:rsidRPr="00B67D43" w:rsidRDefault="00CC15C6" w:rsidP="00CC15C6">
      <w:pPr>
        <w:ind w:firstLine="709"/>
        <w:jc w:val="right"/>
        <w:rPr>
          <w:rFonts w:eastAsia="MS Mincho"/>
          <w:i/>
          <w:iCs/>
          <w:color w:val="0000FF"/>
          <w:sz w:val="18"/>
          <w:szCs w:val="18"/>
        </w:rPr>
      </w:pPr>
      <w:r w:rsidRPr="00B67D43">
        <w:rPr>
          <w:rFonts w:eastAsia="MS Mincho"/>
          <w:i/>
          <w:iCs/>
          <w:color w:val="0000FF"/>
          <w:sz w:val="18"/>
          <w:szCs w:val="18"/>
        </w:rPr>
        <w:t>Artículo adicionado D.O. 30-12-2019</w:t>
      </w:r>
    </w:p>
    <w:p w14:paraId="125150E5" w14:textId="77777777" w:rsidR="00CC15C6" w:rsidRPr="00B67D43" w:rsidRDefault="00CC15C6" w:rsidP="0072103C">
      <w:pPr>
        <w:rPr>
          <w:rFonts w:ascii="Arial" w:hAnsi="Arial" w:cs="Arial"/>
          <w:sz w:val="20"/>
          <w:szCs w:val="20"/>
        </w:rPr>
      </w:pPr>
    </w:p>
    <w:p w14:paraId="5499290C"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Sección Octava</w:t>
      </w:r>
    </w:p>
    <w:p w14:paraId="12C8929F" w14:textId="77777777" w:rsidR="00CC15C6" w:rsidRPr="00B67D43" w:rsidRDefault="00CC15C6" w:rsidP="00CC15C6">
      <w:pPr>
        <w:tabs>
          <w:tab w:val="left" w:pos="1838"/>
        </w:tabs>
        <w:jc w:val="center"/>
        <w:rPr>
          <w:rFonts w:ascii="Arial" w:hAnsi="Arial" w:cs="Arial"/>
          <w:b/>
          <w:bCs/>
          <w:sz w:val="20"/>
          <w:szCs w:val="20"/>
        </w:rPr>
      </w:pPr>
      <w:r w:rsidRPr="00B67D43">
        <w:rPr>
          <w:rFonts w:ascii="Arial" w:hAnsi="Arial" w:cs="Arial"/>
          <w:b/>
          <w:bCs/>
          <w:sz w:val="20"/>
          <w:szCs w:val="20"/>
        </w:rPr>
        <w:t>Transferencias, Asignaciones, Subsidios y Otras</w:t>
      </w:r>
    </w:p>
    <w:p w14:paraId="33AD8866" w14:textId="77777777" w:rsidR="00CC15C6" w:rsidRPr="00B67D43" w:rsidRDefault="00CC15C6" w:rsidP="00CC15C6">
      <w:pPr>
        <w:ind w:firstLine="709"/>
        <w:jc w:val="right"/>
        <w:rPr>
          <w:rFonts w:eastAsia="MS Mincho"/>
          <w:i/>
          <w:iCs/>
          <w:color w:val="0000FF"/>
          <w:sz w:val="18"/>
          <w:szCs w:val="18"/>
        </w:rPr>
      </w:pPr>
      <w:r w:rsidRPr="00B67D43">
        <w:rPr>
          <w:rFonts w:eastAsia="MS Mincho"/>
          <w:i/>
          <w:iCs/>
          <w:color w:val="0000FF"/>
          <w:sz w:val="18"/>
          <w:szCs w:val="18"/>
        </w:rPr>
        <w:t>Sección recorrida antes sección sexta D.O. 30-12-2019</w:t>
      </w:r>
    </w:p>
    <w:p w14:paraId="23567218" w14:textId="77777777" w:rsidR="00A15672" w:rsidRPr="00B67D43" w:rsidRDefault="00A15672" w:rsidP="0072103C">
      <w:pPr>
        <w:rPr>
          <w:rFonts w:ascii="Arial" w:hAnsi="Arial" w:cs="Arial"/>
          <w:sz w:val="20"/>
          <w:szCs w:val="20"/>
        </w:rPr>
      </w:pPr>
    </w:p>
    <w:p w14:paraId="4663CFAC"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20.-</w:t>
      </w:r>
      <w:r w:rsidRPr="00B67D43">
        <w:rPr>
          <w:rFonts w:ascii="Arial" w:hAnsi="Arial" w:cs="Arial"/>
          <w:color w:val="0000FF"/>
          <w:sz w:val="20"/>
          <w:szCs w:val="20"/>
        </w:rPr>
        <w:t xml:space="preserve"> </w:t>
      </w:r>
      <w:r w:rsidRPr="00B67D43">
        <w:rPr>
          <w:rFonts w:ascii="Arial" w:hAnsi="Arial" w:cs="Arial"/>
          <w:sz w:val="20"/>
          <w:szCs w:val="20"/>
        </w:rPr>
        <w:t>Las transferencias, asignaciones, subsidios y otras ayudas: 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7E22C1DD" w14:textId="77777777" w:rsidR="00A15672" w:rsidRPr="00B67D43" w:rsidRDefault="00A15672" w:rsidP="0072103C">
      <w:pPr>
        <w:jc w:val="both"/>
        <w:rPr>
          <w:rFonts w:ascii="Arial" w:hAnsi="Arial" w:cs="Arial"/>
          <w:sz w:val="20"/>
          <w:szCs w:val="20"/>
        </w:rPr>
      </w:pPr>
    </w:p>
    <w:p w14:paraId="167426F6"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Donativos</w:t>
      </w:r>
    </w:p>
    <w:p w14:paraId="01075F99" w14:textId="77777777" w:rsidR="00D824AE" w:rsidRPr="00B67D43" w:rsidRDefault="00D824AE" w:rsidP="0072103C">
      <w:pPr>
        <w:pStyle w:val="Sinespaciado"/>
        <w:tabs>
          <w:tab w:val="left" w:pos="8789"/>
        </w:tabs>
        <w:jc w:val="both"/>
        <w:rPr>
          <w:rFonts w:ascii="Arial" w:hAnsi="Arial" w:cs="Arial"/>
          <w:sz w:val="20"/>
          <w:szCs w:val="20"/>
        </w:rPr>
      </w:pPr>
    </w:p>
    <w:p w14:paraId="12EB14DA"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Cesiones</w:t>
      </w:r>
    </w:p>
    <w:p w14:paraId="5F8B9F60" w14:textId="77777777" w:rsidR="00D824AE" w:rsidRPr="00B67D43" w:rsidRDefault="00D824AE" w:rsidP="0072103C">
      <w:pPr>
        <w:pStyle w:val="Sinespaciado"/>
        <w:tabs>
          <w:tab w:val="left" w:pos="8789"/>
        </w:tabs>
        <w:jc w:val="both"/>
        <w:rPr>
          <w:rFonts w:ascii="Arial" w:hAnsi="Arial" w:cs="Arial"/>
          <w:sz w:val="20"/>
          <w:szCs w:val="20"/>
        </w:rPr>
      </w:pPr>
    </w:p>
    <w:p w14:paraId="0A6E035A"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Herencias</w:t>
      </w:r>
    </w:p>
    <w:p w14:paraId="39834AD8" w14:textId="77777777" w:rsidR="00D824AE" w:rsidRPr="00B67D43" w:rsidRDefault="00D824AE" w:rsidP="0072103C">
      <w:pPr>
        <w:pStyle w:val="Sinespaciado"/>
        <w:tabs>
          <w:tab w:val="left" w:pos="8789"/>
        </w:tabs>
        <w:jc w:val="both"/>
        <w:rPr>
          <w:rFonts w:ascii="Arial" w:hAnsi="Arial" w:cs="Arial"/>
          <w:sz w:val="20"/>
          <w:szCs w:val="20"/>
        </w:rPr>
      </w:pPr>
    </w:p>
    <w:p w14:paraId="7CDB0E51"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Legados</w:t>
      </w:r>
    </w:p>
    <w:p w14:paraId="7AC12F0F" w14:textId="77777777" w:rsidR="00D824AE" w:rsidRPr="00B67D43" w:rsidRDefault="00D824AE" w:rsidP="0072103C">
      <w:pPr>
        <w:pStyle w:val="Sinespaciado"/>
        <w:tabs>
          <w:tab w:val="left" w:pos="8789"/>
        </w:tabs>
        <w:jc w:val="both"/>
        <w:rPr>
          <w:rFonts w:ascii="Arial" w:hAnsi="Arial" w:cs="Arial"/>
          <w:sz w:val="20"/>
          <w:szCs w:val="20"/>
        </w:rPr>
      </w:pPr>
    </w:p>
    <w:p w14:paraId="6037598B"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Por adjudicaciones judiciales</w:t>
      </w:r>
    </w:p>
    <w:p w14:paraId="46731684" w14:textId="77777777" w:rsidR="00D824AE" w:rsidRPr="00B67D43" w:rsidRDefault="00D824AE" w:rsidP="0072103C">
      <w:pPr>
        <w:pStyle w:val="Sinespaciado"/>
        <w:tabs>
          <w:tab w:val="left" w:pos="8789"/>
        </w:tabs>
        <w:jc w:val="both"/>
        <w:rPr>
          <w:rFonts w:ascii="Arial" w:hAnsi="Arial" w:cs="Arial"/>
          <w:sz w:val="20"/>
          <w:szCs w:val="20"/>
        </w:rPr>
      </w:pPr>
    </w:p>
    <w:p w14:paraId="4833AACE"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Por adjudicaciones administrativas</w:t>
      </w:r>
    </w:p>
    <w:p w14:paraId="012C8D69" w14:textId="77777777" w:rsidR="00D824AE" w:rsidRPr="00B67D43" w:rsidRDefault="00D824AE" w:rsidP="0072103C">
      <w:pPr>
        <w:pStyle w:val="Sinespaciado"/>
        <w:tabs>
          <w:tab w:val="left" w:pos="8789"/>
        </w:tabs>
        <w:jc w:val="both"/>
        <w:rPr>
          <w:rFonts w:ascii="Arial" w:hAnsi="Arial" w:cs="Arial"/>
          <w:sz w:val="20"/>
          <w:szCs w:val="20"/>
        </w:rPr>
      </w:pPr>
    </w:p>
    <w:p w14:paraId="2539B031"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Por subsidios</w:t>
      </w:r>
    </w:p>
    <w:p w14:paraId="31290060" w14:textId="77777777" w:rsidR="00D824AE" w:rsidRPr="00B67D43" w:rsidRDefault="00D824AE" w:rsidP="0072103C">
      <w:pPr>
        <w:pStyle w:val="Sinespaciado"/>
        <w:tabs>
          <w:tab w:val="left" w:pos="8789"/>
        </w:tabs>
        <w:jc w:val="both"/>
        <w:rPr>
          <w:rFonts w:ascii="Arial" w:hAnsi="Arial" w:cs="Arial"/>
          <w:sz w:val="20"/>
          <w:szCs w:val="20"/>
        </w:rPr>
      </w:pPr>
    </w:p>
    <w:p w14:paraId="0D00272D" w14:textId="77777777" w:rsidR="00D824AE" w:rsidRPr="00B67D43" w:rsidRDefault="00D824AE" w:rsidP="0072103C">
      <w:pPr>
        <w:pStyle w:val="Sinespaciado"/>
        <w:tabs>
          <w:tab w:val="left" w:pos="8789"/>
        </w:tabs>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Otros ingresos no especificados</w:t>
      </w:r>
    </w:p>
    <w:p w14:paraId="59EB9F55" w14:textId="77777777" w:rsidR="003D4A12" w:rsidRPr="00B67D43" w:rsidRDefault="003D4A12">
      <w:pPr>
        <w:rPr>
          <w:rFonts w:ascii="Arial" w:eastAsia="Calibri" w:hAnsi="Arial" w:cs="Arial"/>
          <w:b/>
          <w:sz w:val="20"/>
          <w:szCs w:val="20"/>
          <w:lang w:eastAsia="en-US"/>
        </w:rPr>
      </w:pPr>
      <w:r w:rsidRPr="00B67D43">
        <w:rPr>
          <w:rFonts w:ascii="Arial" w:hAnsi="Arial" w:cs="Arial"/>
          <w:b/>
          <w:sz w:val="20"/>
          <w:szCs w:val="20"/>
        </w:rPr>
        <w:br w:type="page"/>
      </w:r>
    </w:p>
    <w:p w14:paraId="3F4C67FE" w14:textId="77777777" w:rsidR="00E253DA" w:rsidRPr="00B67D43" w:rsidRDefault="00E253DA" w:rsidP="0072103C">
      <w:pPr>
        <w:pStyle w:val="Sinespaciado"/>
        <w:tabs>
          <w:tab w:val="left" w:pos="8789"/>
        </w:tabs>
        <w:jc w:val="center"/>
        <w:rPr>
          <w:rFonts w:ascii="Arial" w:hAnsi="Arial" w:cs="Arial"/>
          <w:b/>
          <w:sz w:val="20"/>
          <w:szCs w:val="20"/>
        </w:rPr>
      </w:pPr>
      <w:r w:rsidRPr="00B67D43">
        <w:rPr>
          <w:rFonts w:ascii="Arial" w:hAnsi="Arial" w:cs="Arial"/>
          <w:b/>
          <w:sz w:val="20"/>
          <w:szCs w:val="20"/>
        </w:rPr>
        <w:lastRenderedPageBreak/>
        <w:t xml:space="preserve">Sección </w:t>
      </w:r>
      <w:r w:rsidR="00705E20" w:rsidRPr="00B67D43">
        <w:rPr>
          <w:rFonts w:ascii="Arial" w:hAnsi="Arial" w:cs="Arial"/>
          <w:b/>
          <w:sz w:val="20"/>
          <w:szCs w:val="20"/>
        </w:rPr>
        <w:t>novena</w:t>
      </w:r>
    </w:p>
    <w:p w14:paraId="713E50D7" w14:textId="77777777" w:rsidR="00E253DA" w:rsidRPr="00B67D43" w:rsidRDefault="00E253DA" w:rsidP="0072103C">
      <w:pPr>
        <w:pStyle w:val="Sinespaciado"/>
        <w:tabs>
          <w:tab w:val="left" w:pos="8789"/>
        </w:tabs>
        <w:jc w:val="center"/>
        <w:rPr>
          <w:rFonts w:ascii="Arial" w:hAnsi="Arial" w:cs="Arial"/>
          <w:b/>
          <w:sz w:val="20"/>
          <w:szCs w:val="20"/>
        </w:rPr>
      </w:pPr>
      <w:r w:rsidRPr="00B67D43">
        <w:rPr>
          <w:rFonts w:ascii="Arial" w:hAnsi="Arial" w:cs="Arial"/>
          <w:b/>
          <w:sz w:val="20"/>
          <w:szCs w:val="20"/>
        </w:rPr>
        <w:t>Ingresos derivados de Financiamiento</w:t>
      </w:r>
    </w:p>
    <w:p w14:paraId="7EB03293" w14:textId="77777777" w:rsidR="00705E20" w:rsidRPr="00B67D43" w:rsidRDefault="00705E20" w:rsidP="00705E20">
      <w:pPr>
        <w:ind w:firstLine="709"/>
        <w:jc w:val="right"/>
        <w:rPr>
          <w:rFonts w:eastAsia="MS Mincho"/>
          <w:i/>
          <w:iCs/>
          <w:color w:val="0000FF"/>
          <w:sz w:val="18"/>
          <w:szCs w:val="18"/>
        </w:rPr>
      </w:pPr>
      <w:r w:rsidRPr="00B67D43">
        <w:rPr>
          <w:rFonts w:eastAsia="MS Mincho"/>
          <w:i/>
          <w:iCs/>
          <w:color w:val="0000FF"/>
          <w:sz w:val="18"/>
          <w:szCs w:val="18"/>
        </w:rPr>
        <w:t>Sección recorrida antes sección séptima D.O. 30-12-2019</w:t>
      </w:r>
    </w:p>
    <w:p w14:paraId="489135F3" w14:textId="77777777" w:rsidR="00E253DA" w:rsidRPr="00B67D43" w:rsidRDefault="00E253DA" w:rsidP="0072103C">
      <w:pPr>
        <w:pStyle w:val="Sinespaciado"/>
        <w:tabs>
          <w:tab w:val="left" w:pos="8789"/>
        </w:tabs>
        <w:jc w:val="both"/>
        <w:rPr>
          <w:rFonts w:ascii="Arial" w:hAnsi="Arial" w:cs="Arial"/>
          <w:sz w:val="20"/>
          <w:szCs w:val="20"/>
        </w:rPr>
      </w:pPr>
    </w:p>
    <w:p w14:paraId="05CF918F"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20 A</w:t>
      </w:r>
      <w:r w:rsidRPr="00B67D43">
        <w:rPr>
          <w:rFonts w:ascii="Arial" w:hAnsi="Arial" w:cs="Arial"/>
          <w:sz w:val="20"/>
          <w:szCs w:val="20"/>
        </w:rPr>
        <w:t>.- 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070FCC1B" w14:textId="77777777" w:rsidR="00B53280" w:rsidRPr="00B67D43" w:rsidRDefault="00B53280" w:rsidP="0072103C">
      <w:pPr>
        <w:jc w:val="both"/>
        <w:rPr>
          <w:rFonts w:ascii="Arial" w:hAnsi="Arial" w:cs="Arial"/>
          <w:b/>
          <w:sz w:val="20"/>
          <w:szCs w:val="20"/>
        </w:rPr>
      </w:pPr>
    </w:p>
    <w:p w14:paraId="0415E148" w14:textId="77777777" w:rsidR="00B53280" w:rsidRPr="00B67D43" w:rsidRDefault="00B53280" w:rsidP="0072103C">
      <w:pPr>
        <w:jc w:val="center"/>
        <w:rPr>
          <w:rFonts w:ascii="Arial" w:hAnsi="Arial" w:cs="Arial"/>
          <w:b/>
          <w:sz w:val="20"/>
          <w:szCs w:val="20"/>
        </w:rPr>
      </w:pPr>
      <w:r w:rsidRPr="00B67D43">
        <w:rPr>
          <w:rFonts w:ascii="Arial" w:hAnsi="Arial" w:cs="Arial"/>
          <w:b/>
          <w:sz w:val="20"/>
          <w:szCs w:val="20"/>
        </w:rPr>
        <w:t xml:space="preserve">Sección </w:t>
      </w:r>
      <w:r w:rsidR="00705E20" w:rsidRPr="00B67D43">
        <w:rPr>
          <w:rFonts w:ascii="Arial" w:hAnsi="Arial" w:cs="Arial"/>
          <w:b/>
          <w:sz w:val="20"/>
          <w:szCs w:val="20"/>
        </w:rPr>
        <w:t>décima</w:t>
      </w:r>
    </w:p>
    <w:p w14:paraId="567046D8" w14:textId="77777777" w:rsidR="00B53280" w:rsidRPr="00B67D43" w:rsidRDefault="00B53280" w:rsidP="0072103C">
      <w:pPr>
        <w:jc w:val="center"/>
        <w:rPr>
          <w:rFonts w:ascii="Arial" w:hAnsi="Arial" w:cs="Arial"/>
          <w:b/>
          <w:sz w:val="20"/>
          <w:szCs w:val="20"/>
        </w:rPr>
      </w:pPr>
      <w:r w:rsidRPr="00B67D43">
        <w:rPr>
          <w:rFonts w:ascii="Arial" w:hAnsi="Arial" w:cs="Arial"/>
          <w:b/>
          <w:sz w:val="20"/>
          <w:szCs w:val="20"/>
        </w:rPr>
        <w:t>Ingresos por ventas de bienes y servicios</w:t>
      </w:r>
    </w:p>
    <w:p w14:paraId="2C5AB572" w14:textId="77777777" w:rsidR="00705E20" w:rsidRPr="00B67D43" w:rsidRDefault="00705E20" w:rsidP="00705E20">
      <w:pPr>
        <w:ind w:firstLine="709"/>
        <w:jc w:val="right"/>
        <w:rPr>
          <w:rFonts w:eastAsia="MS Mincho"/>
          <w:i/>
          <w:iCs/>
          <w:color w:val="0000FF"/>
          <w:sz w:val="18"/>
          <w:szCs w:val="18"/>
        </w:rPr>
      </w:pPr>
      <w:r w:rsidRPr="00B67D43">
        <w:rPr>
          <w:rFonts w:eastAsia="MS Mincho"/>
          <w:i/>
          <w:iCs/>
          <w:color w:val="0000FF"/>
          <w:sz w:val="18"/>
          <w:szCs w:val="18"/>
        </w:rPr>
        <w:t>Sección recorrida antes sección octava D.O. 30-12-2019</w:t>
      </w:r>
    </w:p>
    <w:p w14:paraId="2EEF9C40" w14:textId="77777777" w:rsidR="00D824AE" w:rsidRPr="00B67D43" w:rsidRDefault="00D824AE" w:rsidP="0072103C">
      <w:pPr>
        <w:pStyle w:val="Sinespaciado"/>
        <w:tabs>
          <w:tab w:val="left" w:pos="8789"/>
        </w:tabs>
        <w:jc w:val="both"/>
        <w:rPr>
          <w:rFonts w:ascii="Arial" w:hAnsi="Arial" w:cs="Arial"/>
          <w:sz w:val="20"/>
          <w:szCs w:val="20"/>
        </w:rPr>
      </w:pPr>
    </w:p>
    <w:p w14:paraId="394A01D1"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 xml:space="preserve">ARTÍCULO 20-B.- </w:t>
      </w:r>
      <w:r w:rsidRPr="00B67D43">
        <w:rPr>
          <w:rFonts w:ascii="Arial" w:hAnsi="Arial" w:cs="Arial"/>
          <w:sz w:val="20"/>
          <w:szCs w:val="20"/>
        </w:rPr>
        <w:t>Son recursos propios que obtienen las diversas entidades que conforman el sector paramunicipal por sus actividades de producción y/o comercialización.</w:t>
      </w:r>
    </w:p>
    <w:p w14:paraId="67347C1A" w14:textId="77777777" w:rsidR="00B912B4" w:rsidRPr="00B67D43" w:rsidRDefault="00B912B4" w:rsidP="0072103C">
      <w:pPr>
        <w:jc w:val="both"/>
        <w:rPr>
          <w:rFonts w:ascii="Arial" w:hAnsi="Arial" w:cs="Arial"/>
          <w:sz w:val="20"/>
          <w:szCs w:val="20"/>
        </w:rPr>
      </w:pPr>
    </w:p>
    <w:p w14:paraId="6389CEBB" w14:textId="77777777" w:rsidR="00B912B4" w:rsidRPr="00B67D43" w:rsidRDefault="00B912B4" w:rsidP="00B912B4">
      <w:pPr>
        <w:jc w:val="both"/>
        <w:rPr>
          <w:rFonts w:ascii="Arial" w:hAnsi="Arial" w:cs="Arial"/>
          <w:sz w:val="20"/>
          <w:szCs w:val="20"/>
        </w:rPr>
      </w:pPr>
      <w:r w:rsidRPr="00B67D43">
        <w:rPr>
          <w:rFonts w:ascii="Arial" w:hAnsi="Arial" w:cs="Arial"/>
          <w:sz w:val="20"/>
          <w:szCs w:val="20"/>
        </w:rPr>
        <w:t>Los ingresos producidos por los organismos descentralizados o paramunicipales se percibirán cuando lo decreten y exhiban conforme a sus respectivos regímenes interiores.</w:t>
      </w:r>
    </w:p>
    <w:p w14:paraId="38CCBB3E" w14:textId="77777777" w:rsidR="00B912B4" w:rsidRPr="00B67D43" w:rsidRDefault="00B912B4" w:rsidP="00B912B4">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2138152A" w14:textId="77777777" w:rsidR="00B912B4" w:rsidRPr="00B67D43" w:rsidRDefault="00B912B4" w:rsidP="0072103C">
      <w:pPr>
        <w:jc w:val="both"/>
        <w:rPr>
          <w:rFonts w:ascii="Arial" w:hAnsi="Arial" w:cs="Arial"/>
          <w:sz w:val="20"/>
          <w:szCs w:val="20"/>
        </w:rPr>
      </w:pPr>
    </w:p>
    <w:p w14:paraId="7F90A55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CAPÍTULO III</w:t>
      </w:r>
    </w:p>
    <w:p w14:paraId="6B24574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CREDITOS FISCALES</w:t>
      </w:r>
    </w:p>
    <w:p w14:paraId="6C34C95B" w14:textId="77777777" w:rsidR="00A15672" w:rsidRPr="00B67D43" w:rsidRDefault="00A15672" w:rsidP="0072103C">
      <w:pPr>
        <w:rPr>
          <w:rFonts w:ascii="Arial" w:hAnsi="Arial" w:cs="Arial"/>
          <w:sz w:val="20"/>
          <w:szCs w:val="20"/>
        </w:rPr>
      </w:pPr>
    </w:p>
    <w:p w14:paraId="401D996D"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21.-</w:t>
      </w:r>
      <w:r w:rsidRPr="00B67D43">
        <w:rPr>
          <w:rFonts w:ascii="Arial" w:hAnsi="Arial" w:cs="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4A93BDB1" w14:textId="77777777" w:rsidR="00A15672" w:rsidRPr="00B67D43" w:rsidRDefault="00A15672" w:rsidP="0072103C">
      <w:pPr>
        <w:rPr>
          <w:rFonts w:ascii="Arial" w:hAnsi="Arial" w:cs="Arial"/>
          <w:sz w:val="20"/>
          <w:szCs w:val="20"/>
        </w:rPr>
      </w:pPr>
    </w:p>
    <w:p w14:paraId="20E11A0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76AF3EA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 causación y determinación</w:t>
      </w:r>
    </w:p>
    <w:p w14:paraId="3C035F8A" w14:textId="77777777" w:rsidR="00A15672" w:rsidRPr="00B67D43" w:rsidRDefault="00A15672" w:rsidP="0072103C">
      <w:pPr>
        <w:rPr>
          <w:rFonts w:ascii="Arial" w:hAnsi="Arial" w:cs="Arial"/>
          <w:sz w:val="20"/>
          <w:szCs w:val="20"/>
        </w:rPr>
      </w:pPr>
    </w:p>
    <w:p w14:paraId="6875071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22.-</w:t>
      </w:r>
      <w:r w:rsidRPr="00B67D43">
        <w:rPr>
          <w:rFonts w:ascii="Arial" w:hAnsi="Arial" w:cs="Arial"/>
          <w:sz w:val="20"/>
          <w:szCs w:val="20"/>
        </w:rPr>
        <w:t xml:space="preserve"> Las contribuciones se causan, conforme se realizan las situaciones jurídicas o de hecho, previstas en las leyes fiscales vigentes durante el lapso en que ocurran.</w:t>
      </w:r>
    </w:p>
    <w:p w14:paraId="6C9D4ADA" w14:textId="77777777" w:rsidR="00A15672" w:rsidRPr="00B67D43" w:rsidRDefault="00A15672" w:rsidP="0072103C">
      <w:pPr>
        <w:jc w:val="both"/>
        <w:rPr>
          <w:rFonts w:ascii="Arial" w:hAnsi="Arial" w:cs="Arial"/>
          <w:sz w:val="20"/>
          <w:szCs w:val="20"/>
        </w:rPr>
      </w:pPr>
    </w:p>
    <w:p w14:paraId="694D7D1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Dichas contribuciones se determinarán de acuerdo con las disposiciones vigentes en el momento de su causación, pero les serán aplicables las normas sobre procedimientos que se expidan con posterioridad.</w:t>
      </w:r>
    </w:p>
    <w:p w14:paraId="5CC3AFFE" w14:textId="77777777" w:rsidR="00A15672" w:rsidRPr="00B67D43" w:rsidRDefault="00A15672" w:rsidP="0072103C">
      <w:pPr>
        <w:jc w:val="both"/>
        <w:rPr>
          <w:rFonts w:ascii="Arial" w:hAnsi="Arial" w:cs="Arial"/>
          <w:sz w:val="20"/>
          <w:szCs w:val="20"/>
        </w:rPr>
      </w:pPr>
    </w:p>
    <w:p w14:paraId="5A4393AA"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6D84CC47" w14:textId="77777777" w:rsidR="00B53280" w:rsidRPr="00B67D43" w:rsidRDefault="00B53280" w:rsidP="0072103C">
      <w:pPr>
        <w:jc w:val="both"/>
        <w:rPr>
          <w:rFonts w:ascii="Arial" w:hAnsi="Arial" w:cs="Arial"/>
          <w:sz w:val="20"/>
          <w:szCs w:val="20"/>
        </w:rPr>
      </w:pPr>
    </w:p>
    <w:p w14:paraId="1A9DB2BC"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2EDEA25A" w14:textId="77777777" w:rsidR="00B53280" w:rsidRPr="00B67D43" w:rsidRDefault="00B53280" w:rsidP="0072103C">
      <w:pPr>
        <w:jc w:val="both"/>
        <w:rPr>
          <w:rFonts w:ascii="Arial" w:hAnsi="Arial" w:cs="Arial"/>
          <w:b/>
          <w:sz w:val="20"/>
          <w:szCs w:val="20"/>
        </w:rPr>
      </w:pPr>
    </w:p>
    <w:p w14:paraId="2E07182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23.-</w:t>
      </w:r>
      <w:r w:rsidRPr="00B67D43">
        <w:rPr>
          <w:rFonts w:ascii="Arial" w:hAnsi="Arial" w:cs="Arial"/>
          <w:sz w:val="20"/>
          <w:szCs w:val="20"/>
        </w:rPr>
        <w:t xml:space="preserve"> No serán exigibles los impuestos y derechos a que se refiere la presente Ley cuando hayan sido derogados o suspendidos para cumplir con los requisitos establecidos en las leyes federales </w:t>
      </w:r>
      <w:r w:rsidRPr="00B67D43">
        <w:rPr>
          <w:rFonts w:ascii="Arial" w:hAnsi="Arial" w:cs="Arial"/>
          <w:sz w:val="20"/>
          <w:szCs w:val="20"/>
        </w:rPr>
        <w:lastRenderedPageBreak/>
        <w:t>y los convenios suscritos entre la Federación y el Estado o Municipio, a partir de la fecha de su celebración.</w:t>
      </w:r>
    </w:p>
    <w:p w14:paraId="61379378" w14:textId="77777777" w:rsidR="00A15672" w:rsidRPr="00B67D43" w:rsidRDefault="00A15672" w:rsidP="0072103C">
      <w:pPr>
        <w:rPr>
          <w:rFonts w:ascii="Arial" w:hAnsi="Arial" w:cs="Arial"/>
          <w:sz w:val="20"/>
          <w:szCs w:val="20"/>
        </w:rPr>
      </w:pPr>
    </w:p>
    <w:p w14:paraId="2C215EF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1745646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obligados solidarios</w:t>
      </w:r>
    </w:p>
    <w:p w14:paraId="5C28A29F" w14:textId="77777777" w:rsidR="00A15672" w:rsidRPr="00B67D43" w:rsidRDefault="00A15672" w:rsidP="0072103C">
      <w:pPr>
        <w:rPr>
          <w:rFonts w:ascii="Arial" w:hAnsi="Arial" w:cs="Arial"/>
          <w:sz w:val="20"/>
          <w:szCs w:val="20"/>
        </w:rPr>
      </w:pPr>
    </w:p>
    <w:p w14:paraId="1DF38F3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24.-</w:t>
      </w:r>
      <w:r w:rsidRPr="00B67D43">
        <w:rPr>
          <w:rFonts w:ascii="Arial" w:hAnsi="Arial" w:cs="Arial"/>
          <w:sz w:val="20"/>
          <w:szCs w:val="20"/>
        </w:rPr>
        <w:t xml:space="preserve"> Son solidariamente responsables del pago de un crédito fiscal:</w:t>
      </w:r>
    </w:p>
    <w:p w14:paraId="23CB236E" w14:textId="77777777" w:rsidR="00A15672" w:rsidRPr="00B67D43" w:rsidRDefault="00A15672" w:rsidP="0072103C">
      <w:pPr>
        <w:rPr>
          <w:rFonts w:ascii="Arial" w:hAnsi="Arial" w:cs="Arial"/>
          <w:sz w:val="20"/>
          <w:szCs w:val="20"/>
        </w:rPr>
      </w:pPr>
    </w:p>
    <w:p w14:paraId="431AE7A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Las personas físicas y morales, que adquieran bienes o negociaciones, que reporten adeudos a favor del Municipio de Mérida y, que correspondan a períodos anteriores a la adquisición.</w:t>
      </w:r>
    </w:p>
    <w:p w14:paraId="7A352649" w14:textId="77777777" w:rsidR="00A15672" w:rsidRPr="00B67D43" w:rsidRDefault="00A15672" w:rsidP="0072103C">
      <w:pPr>
        <w:rPr>
          <w:rFonts w:ascii="Arial" w:hAnsi="Arial" w:cs="Arial"/>
          <w:sz w:val="20"/>
          <w:szCs w:val="20"/>
        </w:rPr>
      </w:pPr>
    </w:p>
    <w:p w14:paraId="640AC90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Los albaceas, copropietarios, fideicomitentes o fideicomisarios de un bien determinado, por cuya administración, copropiedad o derecho, se cause una contribución en favor del Municipio.</w:t>
      </w:r>
    </w:p>
    <w:p w14:paraId="0CD03F1C" w14:textId="77777777" w:rsidR="00A15672" w:rsidRPr="00B67D43" w:rsidRDefault="00A15672" w:rsidP="0072103C">
      <w:pPr>
        <w:rPr>
          <w:rFonts w:ascii="Arial" w:hAnsi="Arial" w:cs="Arial"/>
          <w:sz w:val="20"/>
          <w:szCs w:val="20"/>
        </w:rPr>
      </w:pPr>
    </w:p>
    <w:p w14:paraId="2C11D5E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Los retenedores de impuestos y otras contribuciones.</w:t>
      </w:r>
    </w:p>
    <w:p w14:paraId="43482316" w14:textId="77777777" w:rsidR="00A15672" w:rsidRPr="00B67D43" w:rsidRDefault="00A15672" w:rsidP="0072103C">
      <w:pPr>
        <w:rPr>
          <w:rFonts w:ascii="Arial" w:hAnsi="Arial" w:cs="Arial"/>
          <w:sz w:val="20"/>
          <w:szCs w:val="20"/>
        </w:rPr>
      </w:pPr>
    </w:p>
    <w:p w14:paraId="4176DBD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07DD4ABC" w14:textId="77777777" w:rsidR="00A15672" w:rsidRPr="00B67D43" w:rsidRDefault="00A15672" w:rsidP="0072103C">
      <w:pPr>
        <w:rPr>
          <w:rFonts w:ascii="Arial" w:hAnsi="Arial" w:cs="Arial"/>
          <w:sz w:val="20"/>
          <w:szCs w:val="20"/>
        </w:rPr>
      </w:pPr>
    </w:p>
    <w:p w14:paraId="4F88D08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Tercera</w:t>
      </w:r>
    </w:p>
    <w:p w14:paraId="4EB4E12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 época de pago</w:t>
      </w:r>
    </w:p>
    <w:p w14:paraId="0C2D5BCD" w14:textId="77777777" w:rsidR="00A15672" w:rsidRPr="00B67D43" w:rsidRDefault="00A15672" w:rsidP="0072103C">
      <w:pPr>
        <w:rPr>
          <w:rFonts w:ascii="Arial" w:hAnsi="Arial" w:cs="Arial"/>
          <w:sz w:val="20"/>
          <w:szCs w:val="20"/>
        </w:rPr>
      </w:pPr>
    </w:p>
    <w:p w14:paraId="43276C6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25.-</w:t>
      </w:r>
      <w:r w:rsidRPr="00B67D43">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5A76E70A" w14:textId="77777777" w:rsidR="00A15672" w:rsidRPr="00B67D43" w:rsidRDefault="00A15672" w:rsidP="0072103C">
      <w:pPr>
        <w:rPr>
          <w:rFonts w:ascii="Arial" w:hAnsi="Arial" w:cs="Arial"/>
          <w:sz w:val="20"/>
          <w:szCs w:val="20"/>
        </w:rPr>
      </w:pPr>
    </w:p>
    <w:p w14:paraId="1E8A3DE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3874B303" w14:textId="77777777" w:rsidR="00A15672" w:rsidRPr="00B67D43" w:rsidRDefault="00A15672" w:rsidP="0072103C">
      <w:pPr>
        <w:rPr>
          <w:rFonts w:ascii="Arial" w:hAnsi="Arial" w:cs="Arial"/>
          <w:sz w:val="20"/>
          <w:szCs w:val="20"/>
        </w:rPr>
      </w:pPr>
    </w:p>
    <w:p w14:paraId="70043E7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existencia de personal de guardia no habilita los días en que se suspendan las labores. Si al término del vencimiento fuere día inhábil, el plazo se prorrogará al siguiente día hábil.</w:t>
      </w:r>
    </w:p>
    <w:p w14:paraId="6DDE881E" w14:textId="77777777" w:rsidR="00A15672" w:rsidRPr="00B67D43" w:rsidRDefault="00A15672" w:rsidP="0072103C">
      <w:pPr>
        <w:rPr>
          <w:rFonts w:ascii="Arial" w:hAnsi="Arial" w:cs="Arial"/>
          <w:sz w:val="20"/>
          <w:szCs w:val="20"/>
        </w:rPr>
      </w:pPr>
    </w:p>
    <w:p w14:paraId="0D18DC0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Cuarta</w:t>
      </w:r>
    </w:p>
    <w:p w14:paraId="0DBD355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pago a plazos</w:t>
      </w:r>
    </w:p>
    <w:p w14:paraId="2EB3DA58" w14:textId="77777777" w:rsidR="00A15672" w:rsidRPr="00B67D43" w:rsidRDefault="00A15672" w:rsidP="0072103C">
      <w:pPr>
        <w:rPr>
          <w:rFonts w:ascii="Arial" w:hAnsi="Arial" w:cs="Arial"/>
          <w:sz w:val="20"/>
          <w:szCs w:val="20"/>
        </w:rPr>
      </w:pPr>
    </w:p>
    <w:p w14:paraId="44CC1AF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26.- </w:t>
      </w:r>
      <w:r w:rsidRPr="00B67D43">
        <w:rPr>
          <w:rFonts w:ascii="Arial" w:hAnsi="Arial" w:cs="Arial"/>
          <w:sz w:val="20"/>
          <w:szCs w:val="20"/>
        </w:rPr>
        <w:t>El Director de Finanzas y Tesorero Municipal, a petición que formulen por escrito el contribuyente, podrá autorizar el pago en parcialidades de los créditos fiscales sin que dicho plazo exceda de doce meses. Para el cálculo de la cantidad a pagar, se determinará el crédito fiscal omitido a la fecha de la autorización.</w:t>
      </w:r>
    </w:p>
    <w:p w14:paraId="65343E84" w14:textId="77777777" w:rsidR="00A15672" w:rsidRPr="00B67D43" w:rsidRDefault="00A15672" w:rsidP="0072103C">
      <w:pPr>
        <w:rPr>
          <w:rFonts w:ascii="Arial" w:hAnsi="Arial" w:cs="Arial"/>
          <w:sz w:val="20"/>
          <w:szCs w:val="20"/>
        </w:rPr>
      </w:pPr>
    </w:p>
    <w:p w14:paraId="204F294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monto total del crédito fiscal omitido señalado en el párrafo anterior, se integrará por la suma de los siguientes conceptos:</w:t>
      </w:r>
    </w:p>
    <w:p w14:paraId="17EFE5D6" w14:textId="77777777" w:rsidR="00A15672" w:rsidRPr="00B67D43" w:rsidRDefault="00A15672" w:rsidP="0072103C">
      <w:pPr>
        <w:jc w:val="both"/>
        <w:rPr>
          <w:rFonts w:ascii="Arial" w:hAnsi="Arial" w:cs="Arial"/>
          <w:sz w:val="20"/>
          <w:szCs w:val="20"/>
        </w:rPr>
      </w:pPr>
    </w:p>
    <w:p w14:paraId="6950F01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El monto de las contribuciones o aprovechamientos omitidos actualizados desde el mes en que se debieron pagar y hasta aquél en que autorice el pago en parcialidades.</w:t>
      </w:r>
    </w:p>
    <w:p w14:paraId="6116DE9E" w14:textId="77777777" w:rsidR="00A15672" w:rsidRPr="00B67D43" w:rsidRDefault="00A15672" w:rsidP="0072103C">
      <w:pPr>
        <w:jc w:val="both"/>
        <w:rPr>
          <w:rFonts w:ascii="Arial" w:hAnsi="Arial" w:cs="Arial"/>
          <w:sz w:val="20"/>
          <w:szCs w:val="20"/>
        </w:rPr>
      </w:pPr>
    </w:p>
    <w:p w14:paraId="45674BC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b)</w:t>
      </w:r>
      <w:r w:rsidRPr="00B67D43">
        <w:rPr>
          <w:rFonts w:ascii="Arial" w:hAnsi="Arial" w:cs="Arial"/>
          <w:sz w:val="20"/>
          <w:szCs w:val="20"/>
        </w:rPr>
        <w:t xml:space="preserve"> Las multas que correspondan actualizadas desde el mes en que se debieron pagar y hasta aquél en que se autorice el pago en parcialidades.</w:t>
      </w:r>
    </w:p>
    <w:p w14:paraId="26D41A12" w14:textId="77777777" w:rsidR="00A15672" w:rsidRPr="00B67D43" w:rsidRDefault="00A15672" w:rsidP="0072103C">
      <w:pPr>
        <w:jc w:val="both"/>
        <w:rPr>
          <w:rFonts w:ascii="Arial" w:hAnsi="Arial" w:cs="Arial"/>
          <w:sz w:val="20"/>
          <w:szCs w:val="20"/>
        </w:rPr>
      </w:pPr>
    </w:p>
    <w:p w14:paraId="31F8DE2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Los accesorios distintos de las multas que tenga a su cargo el contribuyente a la fecha en que se autorice el pago en parcialidades.</w:t>
      </w:r>
    </w:p>
    <w:p w14:paraId="336F9885" w14:textId="77777777" w:rsidR="00A15672" w:rsidRPr="00B67D43" w:rsidRDefault="00A15672" w:rsidP="0072103C">
      <w:pPr>
        <w:jc w:val="both"/>
        <w:rPr>
          <w:rFonts w:ascii="Arial" w:hAnsi="Arial" w:cs="Arial"/>
          <w:sz w:val="20"/>
          <w:szCs w:val="20"/>
        </w:rPr>
      </w:pPr>
    </w:p>
    <w:p w14:paraId="5B3B070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028A444F" w14:textId="77777777" w:rsidR="00A15672" w:rsidRPr="00B67D43" w:rsidRDefault="00A15672" w:rsidP="0072103C">
      <w:pPr>
        <w:jc w:val="both"/>
        <w:rPr>
          <w:rFonts w:ascii="Arial" w:hAnsi="Arial" w:cs="Arial"/>
          <w:sz w:val="20"/>
          <w:szCs w:val="20"/>
        </w:rPr>
      </w:pPr>
    </w:p>
    <w:p w14:paraId="0D6B423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Durante el plazo autorizado para el pago a plazos no se generará actualización ni recargos.</w:t>
      </w:r>
    </w:p>
    <w:p w14:paraId="66D84F09" w14:textId="77777777" w:rsidR="00A15672" w:rsidRPr="00B67D43" w:rsidRDefault="00A15672" w:rsidP="0072103C">
      <w:pPr>
        <w:jc w:val="both"/>
        <w:rPr>
          <w:rFonts w:ascii="Arial" w:hAnsi="Arial" w:cs="Arial"/>
          <w:sz w:val="20"/>
          <w:szCs w:val="20"/>
        </w:rPr>
      </w:pPr>
    </w:p>
    <w:p w14:paraId="135D044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pagos efectuados durante la vigencia de la autorización se deberán aplicar al periodo más antiguo de conformidad al orden establecido en el último párrafo del artículo 27 de esta Ley.</w:t>
      </w:r>
    </w:p>
    <w:p w14:paraId="727AFDB9" w14:textId="77777777" w:rsidR="00A15672" w:rsidRPr="00B67D43" w:rsidRDefault="00A15672" w:rsidP="0072103C">
      <w:pPr>
        <w:jc w:val="both"/>
        <w:rPr>
          <w:rFonts w:ascii="Arial" w:hAnsi="Arial" w:cs="Arial"/>
          <w:sz w:val="20"/>
          <w:szCs w:val="20"/>
        </w:rPr>
      </w:pPr>
    </w:p>
    <w:p w14:paraId="736496C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32, 33 y 34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74F9DBDC" w14:textId="77777777" w:rsidR="00A15672" w:rsidRPr="00B67D43" w:rsidRDefault="00A15672" w:rsidP="0072103C">
      <w:pPr>
        <w:rPr>
          <w:rFonts w:ascii="Arial" w:hAnsi="Arial" w:cs="Arial"/>
          <w:sz w:val="20"/>
          <w:szCs w:val="20"/>
        </w:rPr>
      </w:pPr>
    </w:p>
    <w:p w14:paraId="3074795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Quinta</w:t>
      </w:r>
    </w:p>
    <w:p w14:paraId="7F5FC02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pagos en general</w:t>
      </w:r>
    </w:p>
    <w:p w14:paraId="175C08FE" w14:textId="77777777" w:rsidR="00A15672" w:rsidRPr="00B67D43" w:rsidRDefault="00A15672" w:rsidP="0072103C">
      <w:pPr>
        <w:rPr>
          <w:rFonts w:ascii="Arial" w:hAnsi="Arial" w:cs="Arial"/>
          <w:sz w:val="20"/>
          <w:szCs w:val="20"/>
        </w:rPr>
      </w:pPr>
    </w:p>
    <w:p w14:paraId="40D1A3F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27.-</w:t>
      </w:r>
      <w:r w:rsidRPr="00B67D43">
        <w:rPr>
          <w:rFonts w:ascii="Arial" w:hAnsi="Arial" w:cs="Arial"/>
          <w:sz w:val="20"/>
          <w:szCs w:val="20"/>
        </w:rPr>
        <w:t xml:space="preserve"> Los contribuyentes deberán efectuar los pagos de sus créditos fiscales municipales, en las cajas recaudadoras de la Dirección de Finanzas y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w:t>
      </w:r>
    </w:p>
    <w:p w14:paraId="458BC3DF" w14:textId="77777777" w:rsidR="00A15672" w:rsidRPr="00B67D43" w:rsidRDefault="00A15672" w:rsidP="0072103C">
      <w:pPr>
        <w:jc w:val="both"/>
        <w:rPr>
          <w:rFonts w:ascii="Arial" w:hAnsi="Arial" w:cs="Arial"/>
          <w:sz w:val="20"/>
          <w:szCs w:val="20"/>
        </w:rPr>
      </w:pPr>
    </w:p>
    <w:p w14:paraId="1DE621F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Se aceptarán como medio de pago, el dinero en efectivo en moneda nacional y curso legal, la transferencia electrónica de fondos y cheque para abono en cuenta a favor del "Municipio de Mérida Yucat</w:t>
      </w:r>
      <w:r w:rsidR="00710E0E" w:rsidRPr="00B67D43">
        <w:rPr>
          <w:rFonts w:ascii="Arial" w:hAnsi="Arial" w:cs="Arial"/>
          <w:sz w:val="20"/>
          <w:szCs w:val="20"/>
        </w:rPr>
        <w:t>án"; éste último medio de pago,</w:t>
      </w:r>
      <w:r w:rsidRPr="00B67D43">
        <w:rPr>
          <w:rFonts w:ascii="Arial" w:hAnsi="Arial" w:cs="Arial"/>
          <w:sz w:val="20"/>
          <w:szCs w:val="20"/>
        </w:rPr>
        <w:t xml:space="preserve"> deberá ser certificado cuando corresponda a una sucursal de institución de crédito ubicada fuera del Municipio de Mérida o bien exceda el importe de $ 5,000.00. Se entiende por transferencia electrónica de fondos, el pago que se realice por instrucción de los contribuyentes, a través de la afectación de fondos de su cuenta bancaria a favor del "Municipio de Mérida Yucatán", que se realice por las instituciones de crédito, en forma electrónica.</w:t>
      </w:r>
    </w:p>
    <w:p w14:paraId="20B30144" w14:textId="77777777" w:rsidR="00A15672" w:rsidRPr="00B67D43" w:rsidRDefault="00A15672" w:rsidP="0072103C">
      <w:pPr>
        <w:rPr>
          <w:rFonts w:ascii="Arial" w:hAnsi="Arial" w:cs="Arial"/>
          <w:sz w:val="20"/>
          <w:szCs w:val="20"/>
        </w:rPr>
      </w:pPr>
    </w:p>
    <w:p w14:paraId="0E44481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Dirección de Finanzas y Tesorería Municipal.</w:t>
      </w:r>
    </w:p>
    <w:p w14:paraId="6C8DC77B" w14:textId="77777777" w:rsidR="00A15672" w:rsidRPr="00B67D43" w:rsidRDefault="00A15672" w:rsidP="0072103C">
      <w:pPr>
        <w:jc w:val="both"/>
        <w:rPr>
          <w:rFonts w:ascii="Arial" w:hAnsi="Arial" w:cs="Arial"/>
          <w:sz w:val="20"/>
          <w:szCs w:val="20"/>
        </w:rPr>
      </w:pPr>
    </w:p>
    <w:p w14:paraId="162ABDE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00C5443B" w14:textId="77777777" w:rsidR="00A15672" w:rsidRPr="00B67D43" w:rsidRDefault="00A15672" w:rsidP="00710E0E">
      <w:pPr>
        <w:jc w:val="both"/>
        <w:rPr>
          <w:rFonts w:ascii="Arial" w:hAnsi="Arial" w:cs="Arial"/>
          <w:sz w:val="20"/>
          <w:szCs w:val="20"/>
        </w:rPr>
      </w:pPr>
    </w:p>
    <w:p w14:paraId="2AD74D1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Los pagos que se hagan se aplicarán a los créditos más antiguos siempre que se trate de una misma contribución y, antes del adeudo principal, a los accesorios, en el siguiente orden:</w:t>
      </w:r>
    </w:p>
    <w:p w14:paraId="20B489E1" w14:textId="77777777" w:rsidR="00A15672" w:rsidRPr="00B67D43" w:rsidRDefault="00A15672" w:rsidP="00710E0E">
      <w:pPr>
        <w:rPr>
          <w:rFonts w:ascii="Arial" w:hAnsi="Arial" w:cs="Arial"/>
          <w:sz w:val="20"/>
          <w:szCs w:val="20"/>
        </w:rPr>
      </w:pPr>
    </w:p>
    <w:p w14:paraId="491A2FA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Gastos de ejecución.</w:t>
      </w:r>
    </w:p>
    <w:p w14:paraId="0CA2F0A0" w14:textId="77777777" w:rsidR="00A15672" w:rsidRPr="00B67D43" w:rsidRDefault="00A15672" w:rsidP="0072103C">
      <w:pPr>
        <w:rPr>
          <w:rFonts w:ascii="Arial" w:hAnsi="Arial" w:cs="Arial"/>
          <w:sz w:val="20"/>
          <w:szCs w:val="20"/>
        </w:rPr>
      </w:pPr>
    </w:p>
    <w:p w14:paraId="61F5E8E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Recargos.</w:t>
      </w:r>
    </w:p>
    <w:p w14:paraId="31F53B17" w14:textId="77777777" w:rsidR="00A15672" w:rsidRPr="00B67D43" w:rsidRDefault="00A15672" w:rsidP="0072103C">
      <w:pPr>
        <w:rPr>
          <w:rFonts w:ascii="Arial" w:hAnsi="Arial" w:cs="Arial"/>
          <w:sz w:val="20"/>
          <w:szCs w:val="20"/>
        </w:rPr>
      </w:pPr>
    </w:p>
    <w:p w14:paraId="27E8B24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Multas.</w:t>
      </w:r>
    </w:p>
    <w:p w14:paraId="250C2E3A" w14:textId="77777777" w:rsidR="00A15672" w:rsidRPr="00B67D43" w:rsidRDefault="00A15672" w:rsidP="0072103C">
      <w:pPr>
        <w:rPr>
          <w:rFonts w:ascii="Arial" w:hAnsi="Arial" w:cs="Arial"/>
          <w:sz w:val="20"/>
          <w:szCs w:val="20"/>
        </w:rPr>
      </w:pPr>
    </w:p>
    <w:p w14:paraId="5F56382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La indemnización a que se refiere el artículo 35 de esta ley.</w:t>
      </w:r>
    </w:p>
    <w:p w14:paraId="09B4AB73" w14:textId="77777777" w:rsidR="00A15672" w:rsidRPr="00B67D43" w:rsidRDefault="00A15672" w:rsidP="0072103C">
      <w:pPr>
        <w:rPr>
          <w:rFonts w:ascii="Arial" w:hAnsi="Arial" w:cs="Arial"/>
          <w:sz w:val="20"/>
          <w:szCs w:val="20"/>
        </w:rPr>
      </w:pPr>
    </w:p>
    <w:p w14:paraId="7322239B"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Sexta</w:t>
      </w:r>
    </w:p>
    <w:p w14:paraId="7FBCE06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pago ajustado a pesos</w:t>
      </w:r>
    </w:p>
    <w:p w14:paraId="0BFA9DD4" w14:textId="77777777" w:rsidR="00A15672" w:rsidRPr="00B67D43" w:rsidRDefault="00A15672" w:rsidP="0072103C">
      <w:pPr>
        <w:rPr>
          <w:rFonts w:ascii="Arial" w:hAnsi="Arial" w:cs="Arial"/>
          <w:sz w:val="20"/>
          <w:szCs w:val="20"/>
        </w:rPr>
      </w:pPr>
    </w:p>
    <w:p w14:paraId="2885749B" w14:textId="77777777" w:rsidR="00F45DB4" w:rsidRPr="00B67D43" w:rsidRDefault="00F45DB4" w:rsidP="00F45DB4">
      <w:pPr>
        <w:tabs>
          <w:tab w:val="left" w:pos="1838"/>
        </w:tabs>
        <w:jc w:val="both"/>
        <w:rPr>
          <w:rFonts w:ascii="Arial" w:hAnsi="Arial" w:cs="Arial"/>
          <w:bCs/>
          <w:sz w:val="22"/>
          <w:szCs w:val="22"/>
        </w:rPr>
      </w:pPr>
      <w:r w:rsidRPr="00B67D43">
        <w:rPr>
          <w:rFonts w:ascii="Arial" w:hAnsi="Arial" w:cs="Arial"/>
          <w:b/>
          <w:sz w:val="22"/>
          <w:szCs w:val="22"/>
        </w:rPr>
        <w:t>ARTÍCULO 28.-</w:t>
      </w:r>
      <w:r w:rsidRPr="00B67D43">
        <w:rPr>
          <w:rFonts w:ascii="Arial" w:hAnsi="Arial" w:cs="Arial"/>
          <w:bCs/>
          <w:sz w:val="22"/>
          <w:szCs w:val="22"/>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22D726B1" w14:textId="77777777" w:rsidR="00C85A99" w:rsidRPr="00B67D43" w:rsidRDefault="00C85A99" w:rsidP="00C85A99">
      <w:pPr>
        <w:pStyle w:val="Textosinformato"/>
        <w:ind w:left="540"/>
        <w:jc w:val="right"/>
        <w:rPr>
          <w:rFonts w:ascii="Times New Roman" w:eastAsia="MS Mincho" w:hAnsi="Times New Roman"/>
          <w:i/>
          <w:iCs/>
          <w:color w:val="0000FF"/>
          <w:sz w:val="18"/>
          <w:szCs w:val="18"/>
          <w:lang w:val="es-ES"/>
        </w:rPr>
      </w:pPr>
      <w:r w:rsidRPr="00B67D43">
        <w:rPr>
          <w:rFonts w:ascii="Times New Roman" w:eastAsia="MS Mincho" w:hAnsi="Times New Roman"/>
          <w:i/>
          <w:iCs/>
          <w:color w:val="0000FF"/>
          <w:sz w:val="18"/>
          <w:szCs w:val="18"/>
        </w:rPr>
        <w:t xml:space="preserve">Artículo </w:t>
      </w:r>
      <w:r w:rsidRPr="00B67D43">
        <w:rPr>
          <w:rFonts w:ascii="Times New Roman" w:eastAsia="MS Mincho" w:hAnsi="Times New Roman"/>
          <w:i/>
          <w:iCs/>
          <w:color w:val="0000FF"/>
          <w:sz w:val="18"/>
          <w:szCs w:val="18"/>
          <w:lang w:val="es-ES"/>
        </w:rPr>
        <w:t xml:space="preserve">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ES"/>
        </w:rPr>
        <w:t>28</w:t>
      </w:r>
      <w:r w:rsidRPr="00B67D43">
        <w:rPr>
          <w:rFonts w:ascii="Times New Roman" w:eastAsia="MS Mincho" w:hAnsi="Times New Roman"/>
          <w:i/>
          <w:iCs/>
          <w:color w:val="0000FF"/>
          <w:sz w:val="18"/>
          <w:szCs w:val="18"/>
        </w:rPr>
        <w:t>-</w:t>
      </w:r>
      <w:r w:rsidR="00EF47E1"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-201</w:t>
      </w:r>
      <w:r w:rsidR="00EF47E1" w:rsidRPr="00B67D43">
        <w:rPr>
          <w:rFonts w:ascii="Times New Roman" w:eastAsia="MS Mincho" w:hAnsi="Times New Roman"/>
          <w:i/>
          <w:iCs/>
          <w:color w:val="0000FF"/>
          <w:sz w:val="18"/>
          <w:szCs w:val="18"/>
          <w:lang w:val="es-ES"/>
        </w:rPr>
        <w:t>8</w:t>
      </w:r>
    </w:p>
    <w:p w14:paraId="32F4199C" w14:textId="77777777" w:rsidR="00A15672" w:rsidRPr="00B67D43" w:rsidRDefault="00A15672" w:rsidP="0072103C">
      <w:pPr>
        <w:rPr>
          <w:rFonts w:ascii="Arial" w:hAnsi="Arial" w:cs="Arial"/>
          <w:sz w:val="20"/>
          <w:szCs w:val="20"/>
        </w:rPr>
      </w:pPr>
    </w:p>
    <w:p w14:paraId="5987502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Séptima</w:t>
      </w:r>
    </w:p>
    <w:p w14:paraId="371C0519"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formularios</w:t>
      </w:r>
    </w:p>
    <w:p w14:paraId="48FC6ABF" w14:textId="77777777" w:rsidR="00A15672" w:rsidRPr="00B67D43" w:rsidRDefault="00A15672" w:rsidP="0072103C">
      <w:pPr>
        <w:rPr>
          <w:rFonts w:ascii="Arial" w:hAnsi="Arial" w:cs="Arial"/>
          <w:sz w:val="20"/>
          <w:szCs w:val="20"/>
        </w:rPr>
      </w:pPr>
    </w:p>
    <w:p w14:paraId="1697F2FD" w14:textId="77777777" w:rsidR="00B53280" w:rsidRPr="00B67D43" w:rsidRDefault="00B53280" w:rsidP="0072103C">
      <w:pPr>
        <w:jc w:val="both"/>
        <w:rPr>
          <w:rFonts w:ascii="Arial" w:hAnsi="Arial" w:cs="Arial"/>
          <w:sz w:val="20"/>
          <w:szCs w:val="20"/>
        </w:rPr>
      </w:pPr>
      <w:r w:rsidRPr="00B67D43">
        <w:rPr>
          <w:rFonts w:ascii="Arial" w:hAnsi="Arial" w:cs="Arial"/>
          <w:b/>
          <w:sz w:val="20"/>
          <w:szCs w:val="20"/>
        </w:rPr>
        <w:t>ARTÍCULO 29.-</w:t>
      </w:r>
      <w:r w:rsidRPr="00B67D43">
        <w:rPr>
          <w:rFonts w:ascii="Arial" w:hAnsi="Arial" w:cs="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w:t>
      </w:r>
    </w:p>
    <w:p w14:paraId="5E517FF7" w14:textId="77777777" w:rsidR="00A15672" w:rsidRPr="00B67D43" w:rsidRDefault="00A15672" w:rsidP="0072103C">
      <w:pPr>
        <w:rPr>
          <w:rFonts w:ascii="Arial" w:hAnsi="Arial" w:cs="Arial"/>
          <w:sz w:val="20"/>
          <w:szCs w:val="20"/>
        </w:rPr>
      </w:pPr>
    </w:p>
    <w:p w14:paraId="77A71F70" w14:textId="77777777" w:rsidR="00B53280" w:rsidRPr="00B67D43" w:rsidRDefault="00B53280" w:rsidP="0072103C">
      <w:pPr>
        <w:jc w:val="both"/>
        <w:rPr>
          <w:rFonts w:ascii="Arial" w:hAnsi="Arial" w:cs="Arial"/>
          <w:sz w:val="20"/>
          <w:szCs w:val="20"/>
        </w:rPr>
      </w:pPr>
      <w:r w:rsidRPr="00B67D43">
        <w:rPr>
          <w:rFonts w:ascii="Arial" w:hAnsi="Arial" w:cs="Arial"/>
          <w:b/>
          <w:bCs/>
          <w:sz w:val="20"/>
          <w:szCs w:val="20"/>
        </w:rPr>
        <w:t>ARTÍCULO 29 A.-</w:t>
      </w:r>
      <w:r w:rsidRPr="00B67D43">
        <w:rPr>
          <w:rFonts w:ascii="Arial" w:hAnsi="Arial" w:cs="Arial"/>
          <w:sz w:val="20"/>
          <w:szCs w:val="20"/>
        </w:rPr>
        <w:t xml:space="preserve"> Los contribuyentes que remitan a la autoridad fiscal un documento digital, recibirán acuse de recibo, en virtud del cual se podrá identificar a la dependencia receptora. </w:t>
      </w:r>
    </w:p>
    <w:p w14:paraId="616DFD6D" w14:textId="77777777" w:rsidR="00B53280" w:rsidRPr="00B67D43" w:rsidRDefault="00B53280" w:rsidP="0072103C">
      <w:pPr>
        <w:jc w:val="both"/>
        <w:rPr>
          <w:rFonts w:ascii="Arial" w:hAnsi="Arial" w:cs="Arial"/>
          <w:sz w:val="20"/>
          <w:szCs w:val="20"/>
        </w:rPr>
      </w:pPr>
    </w:p>
    <w:p w14:paraId="53A0349C"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 xml:space="preserve">El acuse de recibo presumirá salvo prueba en contrario que el documento fue recibido en la hora y fecha consignada. </w:t>
      </w:r>
    </w:p>
    <w:p w14:paraId="440F21BC" w14:textId="77777777" w:rsidR="00B53280" w:rsidRPr="00B67D43" w:rsidRDefault="00B53280" w:rsidP="0072103C">
      <w:pPr>
        <w:jc w:val="both"/>
        <w:rPr>
          <w:rFonts w:ascii="Arial" w:hAnsi="Arial" w:cs="Arial"/>
          <w:sz w:val="20"/>
          <w:szCs w:val="20"/>
        </w:rPr>
      </w:pPr>
    </w:p>
    <w:p w14:paraId="138DF3B4" w14:textId="77777777" w:rsidR="00B53280" w:rsidRPr="00B67D43" w:rsidRDefault="00B53280" w:rsidP="0072103C">
      <w:pPr>
        <w:jc w:val="both"/>
        <w:rPr>
          <w:rFonts w:ascii="Arial" w:hAnsi="Arial" w:cs="Arial"/>
          <w:sz w:val="20"/>
          <w:szCs w:val="20"/>
        </w:rPr>
      </w:pPr>
      <w:r w:rsidRPr="00B67D43">
        <w:rPr>
          <w:rFonts w:ascii="Arial" w:hAnsi="Arial" w:cs="Arial"/>
          <w:sz w:val="20"/>
          <w:szCs w:val="20"/>
        </w:rPr>
        <w:t>Las autoridades fiscales establecerán los medios para que los contribuyentes puedan verificar la autenticidad de los acuses de recibo digitales así como de los documentos en que se utilice la firma electrónica.</w:t>
      </w:r>
    </w:p>
    <w:p w14:paraId="47CB0207" w14:textId="77777777" w:rsidR="00B53280" w:rsidRPr="00B67D43" w:rsidRDefault="00B53280" w:rsidP="0072103C">
      <w:pPr>
        <w:rPr>
          <w:rFonts w:ascii="Arial" w:hAnsi="Arial" w:cs="Arial"/>
          <w:sz w:val="20"/>
          <w:szCs w:val="20"/>
        </w:rPr>
      </w:pPr>
    </w:p>
    <w:p w14:paraId="5219A4E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Octava</w:t>
      </w:r>
    </w:p>
    <w:p w14:paraId="3CD7198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obligaciones en general</w:t>
      </w:r>
    </w:p>
    <w:p w14:paraId="22FAA543" w14:textId="77777777" w:rsidR="00A15672" w:rsidRPr="00B67D43" w:rsidRDefault="00A15672" w:rsidP="0072103C">
      <w:pPr>
        <w:rPr>
          <w:rFonts w:ascii="Arial" w:hAnsi="Arial" w:cs="Arial"/>
          <w:sz w:val="20"/>
          <w:szCs w:val="20"/>
        </w:rPr>
      </w:pPr>
    </w:p>
    <w:p w14:paraId="04A2B9A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30.-</w:t>
      </w:r>
      <w:r w:rsidRPr="00B67D43">
        <w:rPr>
          <w:rFonts w:ascii="Arial" w:hAnsi="Arial" w:cs="Arial"/>
          <w:sz w:val="20"/>
          <w:szCs w:val="20"/>
        </w:rPr>
        <w:t xml:space="preserve"> Las personas físicas y morales, además de las obligaciones especiales contenidas en la presente Ley, deberán cumplir con las siguientes:</w:t>
      </w:r>
    </w:p>
    <w:p w14:paraId="71BA26D8" w14:textId="77777777" w:rsidR="00710E0E" w:rsidRPr="00B67D43" w:rsidRDefault="00710E0E" w:rsidP="0072103C">
      <w:pPr>
        <w:jc w:val="both"/>
        <w:rPr>
          <w:rFonts w:ascii="Arial" w:hAnsi="Arial" w:cs="Arial"/>
          <w:sz w:val="20"/>
          <w:szCs w:val="20"/>
        </w:rPr>
      </w:pPr>
    </w:p>
    <w:p w14:paraId="0D71161F" w14:textId="77777777" w:rsidR="00705E20" w:rsidRPr="00B67D43" w:rsidRDefault="00705E20" w:rsidP="00705E20">
      <w:pPr>
        <w:tabs>
          <w:tab w:val="left" w:pos="1838"/>
        </w:tabs>
        <w:jc w:val="both"/>
        <w:rPr>
          <w:rFonts w:ascii="Arial" w:hAnsi="Arial" w:cs="Arial"/>
          <w:bCs/>
          <w:sz w:val="20"/>
          <w:szCs w:val="20"/>
        </w:rPr>
      </w:pPr>
      <w:r w:rsidRPr="00B67D43">
        <w:rPr>
          <w:rFonts w:ascii="Arial" w:hAnsi="Arial" w:cs="Arial"/>
          <w:b/>
          <w:bCs/>
          <w:sz w:val="20"/>
          <w:szCs w:val="20"/>
        </w:rPr>
        <w:t>I.-</w:t>
      </w:r>
      <w:r w:rsidRPr="00B67D43">
        <w:rPr>
          <w:rFonts w:ascii="Arial" w:hAnsi="Arial" w:cs="Arial"/>
          <w:bCs/>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Mérida y que cumple además, con lo dispuesto en el Reglamento de Construcciones del propio Municipio.</w:t>
      </w:r>
    </w:p>
    <w:p w14:paraId="466A5B3C" w14:textId="77777777" w:rsidR="00705E20" w:rsidRPr="00B67D43" w:rsidRDefault="00705E20" w:rsidP="00705E20">
      <w:pPr>
        <w:ind w:firstLine="709"/>
        <w:jc w:val="right"/>
        <w:rPr>
          <w:rFonts w:eastAsia="MS Mincho"/>
          <w:i/>
          <w:iCs/>
          <w:color w:val="0000FF"/>
          <w:sz w:val="18"/>
          <w:szCs w:val="18"/>
        </w:rPr>
      </w:pPr>
      <w:r w:rsidRPr="00B67D43">
        <w:rPr>
          <w:rFonts w:eastAsia="MS Mincho"/>
          <w:i/>
          <w:iCs/>
          <w:color w:val="0000FF"/>
          <w:sz w:val="18"/>
          <w:szCs w:val="18"/>
        </w:rPr>
        <w:t>Fracción reformada D.O. 30-12-2019</w:t>
      </w:r>
    </w:p>
    <w:p w14:paraId="793ADA92" w14:textId="77777777" w:rsidR="00705E20" w:rsidRPr="00B67D43" w:rsidRDefault="00705E20" w:rsidP="0072103C">
      <w:pPr>
        <w:jc w:val="both"/>
        <w:rPr>
          <w:rFonts w:ascii="Arial" w:eastAsia="Calibri" w:hAnsi="Arial" w:cs="Arial"/>
          <w:b/>
          <w:sz w:val="20"/>
          <w:szCs w:val="20"/>
          <w:lang w:val="es-MX" w:eastAsia="en-US"/>
        </w:rPr>
      </w:pPr>
    </w:p>
    <w:p w14:paraId="61E001B5" w14:textId="77777777" w:rsidR="001044BC" w:rsidRPr="00B67D43" w:rsidRDefault="001044BC" w:rsidP="0072103C">
      <w:pPr>
        <w:jc w:val="both"/>
        <w:rPr>
          <w:rFonts w:ascii="Arial" w:eastAsia="Calibri" w:hAnsi="Arial" w:cs="Arial"/>
          <w:sz w:val="20"/>
          <w:szCs w:val="20"/>
          <w:lang w:val="es-MX" w:eastAsia="en-US"/>
        </w:rPr>
      </w:pPr>
      <w:r w:rsidRPr="00B67D43">
        <w:rPr>
          <w:rFonts w:ascii="Arial" w:eastAsia="Calibri" w:hAnsi="Arial" w:cs="Arial"/>
          <w:b/>
          <w:sz w:val="20"/>
          <w:szCs w:val="20"/>
          <w:lang w:val="es-MX" w:eastAsia="en-US"/>
        </w:rPr>
        <w:t>II.-</w:t>
      </w:r>
      <w:r w:rsidRPr="00B67D43">
        <w:rPr>
          <w:rFonts w:ascii="Arial" w:eastAsia="Calibri" w:hAnsi="Arial" w:cs="Arial"/>
          <w:sz w:val="20"/>
          <w:szCs w:val="20"/>
          <w:lang w:val="es-MX" w:eastAsia="en-US"/>
        </w:rPr>
        <w:t xml:space="preserve"> Empadronarse en la Dirección de Finanzas y Tesorería Municipal, a más tardar treinta días hábiles después de la apertura del comercio, negocio o establecimiento, o de la iniciación de actividades, si realizan actividades permanentes con el objeto de obtener la licencia de funcionamiento Municipal.</w:t>
      </w:r>
    </w:p>
    <w:p w14:paraId="69AE6188" w14:textId="77777777" w:rsidR="00A15672" w:rsidRPr="00B67D43" w:rsidRDefault="00A15672" w:rsidP="0072103C">
      <w:pPr>
        <w:rPr>
          <w:rFonts w:ascii="Arial" w:hAnsi="Arial" w:cs="Arial"/>
          <w:sz w:val="20"/>
          <w:szCs w:val="20"/>
          <w:lang w:val="es-MX"/>
        </w:rPr>
      </w:pPr>
    </w:p>
    <w:p w14:paraId="61E0840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Recabar autorización de la Dirección de Finanzas y Tesorería Municipal, si realizan actividades eventuales y con base en dicha autorización, solicitar la determinación de las contribuciones que estén obligados a pagar.</w:t>
      </w:r>
    </w:p>
    <w:p w14:paraId="7D352640" w14:textId="77777777" w:rsidR="00A15672" w:rsidRPr="00B67D43" w:rsidRDefault="00A15672" w:rsidP="0072103C">
      <w:pPr>
        <w:rPr>
          <w:rFonts w:ascii="Arial" w:hAnsi="Arial" w:cs="Arial"/>
          <w:sz w:val="20"/>
          <w:szCs w:val="20"/>
        </w:rPr>
      </w:pPr>
    </w:p>
    <w:p w14:paraId="7B096A2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IV.- </w:t>
      </w:r>
      <w:r w:rsidRPr="00B67D43">
        <w:rPr>
          <w:rFonts w:ascii="Arial" w:hAnsi="Arial" w:cs="Arial"/>
          <w:sz w:val="20"/>
          <w:szCs w:val="20"/>
        </w:rPr>
        <w:t>Utilizar las formas o formularios elaborados por la Dirección de Finanzas y Tesorería Municipal, para comparecer, solicitar o liquidar créditos fiscales y/o administrativos.</w:t>
      </w:r>
    </w:p>
    <w:p w14:paraId="333AFCD1" w14:textId="77777777" w:rsidR="00A15672" w:rsidRPr="00B67D43" w:rsidRDefault="00A15672" w:rsidP="0072103C">
      <w:pPr>
        <w:rPr>
          <w:rFonts w:ascii="Arial" w:hAnsi="Arial" w:cs="Arial"/>
          <w:sz w:val="20"/>
          <w:szCs w:val="20"/>
        </w:rPr>
      </w:pPr>
    </w:p>
    <w:p w14:paraId="7901A7E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Permitir las visitas de inspección, de intervención, atender los requerimientos de documentación y auditorías que determine la Dirección de Finanzas y Tesorería Municipal, en la forma y dentro de los plazos que señala el Código Fiscal del Estado.</w:t>
      </w:r>
    </w:p>
    <w:p w14:paraId="4F92474B" w14:textId="77777777" w:rsidR="00A15672" w:rsidRPr="00B67D43" w:rsidRDefault="00A15672" w:rsidP="0072103C">
      <w:pPr>
        <w:rPr>
          <w:rFonts w:ascii="Arial" w:hAnsi="Arial" w:cs="Arial"/>
          <w:sz w:val="20"/>
          <w:szCs w:val="20"/>
        </w:rPr>
      </w:pPr>
    </w:p>
    <w:p w14:paraId="39C5D91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VI.- </w:t>
      </w:r>
      <w:r w:rsidRPr="00B67D43">
        <w:rPr>
          <w:rFonts w:ascii="Arial" w:hAnsi="Arial" w:cs="Arial"/>
          <w:sz w:val="20"/>
          <w:szCs w:val="20"/>
        </w:rPr>
        <w:t>Exhibir los documentos públicos y privados que requiera la Dirección de Finanzas y Tesorería Municipal, previo mandamiento por escrito que funde y motive esta medida.</w:t>
      </w:r>
    </w:p>
    <w:p w14:paraId="7626472E" w14:textId="77777777" w:rsidR="00A15672" w:rsidRPr="00B67D43" w:rsidRDefault="00A15672" w:rsidP="0072103C">
      <w:pPr>
        <w:rPr>
          <w:rFonts w:ascii="Arial" w:hAnsi="Arial" w:cs="Arial"/>
          <w:sz w:val="20"/>
          <w:szCs w:val="20"/>
        </w:rPr>
      </w:pPr>
    </w:p>
    <w:p w14:paraId="3585AB4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Proporcionar con veracidad los datos que requiera la Dirección de Finanzas y Tesorería Municipal.</w:t>
      </w:r>
    </w:p>
    <w:p w14:paraId="64083DC5" w14:textId="77777777" w:rsidR="00A15672" w:rsidRPr="00B67D43" w:rsidRDefault="00A15672" w:rsidP="0072103C">
      <w:pPr>
        <w:rPr>
          <w:rFonts w:ascii="Arial" w:hAnsi="Arial" w:cs="Arial"/>
          <w:sz w:val="20"/>
          <w:szCs w:val="20"/>
        </w:rPr>
      </w:pPr>
    </w:p>
    <w:p w14:paraId="2B36A840" w14:textId="77777777" w:rsidR="00864063" w:rsidRPr="00B67D43" w:rsidRDefault="00864063" w:rsidP="0072103C">
      <w:pPr>
        <w:spacing w:line="276" w:lineRule="auto"/>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Realizar los pagos, y cumplir con las obligaciones fiscales, en la forma y términos que señala la presente Ley, y</w:t>
      </w:r>
    </w:p>
    <w:p w14:paraId="6AE1787D" w14:textId="77777777" w:rsidR="00B12CE7" w:rsidRPr="00B67D43" w:rsidRDefault="00B12CE7" w:rsidP="0072103C">
      <w:pPr>
        <w:spacing w:line="276" w:lineRule="auto"/>
        <w:jc w:val="both"/>
        <w:rPr>
          <w:rFonts w:ascii="Arial" w:hAnsi="Arial" w:cs="Arial"/>
          <w:sz w:val="20"/>
          <w:szCs w:val="20"/>
        </w:rPr>
      </w:pPr>
    </w:p>
    <w:p w14:paraId="66D83A0F" w14:textId="77777777" w:rsidR="00864063" w:rsidRPr="00B67D43" w:rsidRDefault="00864063" w:rsidP="0072103C">
      <w:pPr>
        <w:spacing w:line="276" w:lineRule="auto"/>
        <w:jc w:val="both"/>
        <w:rPr>
          <w:rFonts w:ascii="Arial" w:hAnsi="Arial" w:cs="Arial"/>
          <w:bCs/>
          <w:sz w:val="20"/>
          <w:szCs w:val="20"/>
        </w:rPr>
      </w:pPr>
      <w:r w:rsidRPr="00B67D43">
        <w:rPr>
          <w:rFonts w:ascii="Arial" w:hAnsi="Arial" w:cs="Arial"/>
          <w:b/>
          <w:sz w:val="20"/>
          <w:szCs w:val="20"/>
        </w:rPr>
        <w:t>IX.-</w:t>
      </w:r>
      <w:r w:rsidRPr="00B67D43">
        <w:rPr>
          <w:rFonts w:ascii="Arial" w:hAnsi="Arial" w:cs="Arial"/>
          <w:sz w:val="20"/>
          <w:szCs w:val="20"/>
        </w:rPr>
        <w:t xml:space="preserve"> </w:t>
      </w:r>
      <w:r w:rsidRPr="00B67D43">
        <w:rPr>
          <w:rFonts w:ascii="Arial" w:hAnsi="Arial" w:cs="Arial"/>
          <w:bCs/>
          <w:sz w:val="20"/>
          <w:szCs w:val="20"/>
        </w:rPr>
        <w:t>Acreditar para la realización de trámites ante la Dirección de Finanzas y Tesorería Municipal, el Registro Federal de Contribuyentes (RFC) emitido por el Servicio de Administración Tributaria.</w:t>
      </w:r>
    </w:p>
    <w:p w14:paraId="10384BF6" w14:textId="77777777" w:rsidR="00A15672" w:rsidRPr="00B67D43" w:rsidRDefault="00A15672" w:rsidP="0072103C">
      <w:pPr>
        <w:rPr>
          <w:rFonts w:ascii="Arial" w:hAnsi="Arial" w:cs="Arial"/>
          <w:sz w:val="20"/>
          <w:szCs w:val="20"/>
        </w:rPr>
      </w:pPr>
    </w:p>
    <w:p w14:paraId="5AC6CF2B"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Novena</w:t>
      </w:r>
    </w:p>
    <w:p w14:paraId="1806844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Licencias de Funcionamiento</w:t>
      </w:r>
    </w:p>
    <w:p w14:paraId="4D0E7C73" w14:textId="77777777" w:rsidR="00A15672" w:rsidRPr="00B67D43" w:rsidRDefault="00A15672" w:rsidP="0072103C">
      <w:pPr>
        <w:rPr>
          <w:rFonts w:ascii="Arial" w:hAnsi="Arial" w:cs="Arial"/>
          <w:sz w:val="20"/>
          <w:szCs w:val="20"/>
        </w:rPr>
      </w:pPr>
    </w:p>
    <w:p w14:paraId="3FC938F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31.-</w:t>
      </w:r>
      <w:r w:rsidRPr="00B67D43">
        <w:rPr>
          <w:rFonts w:ascii="Arial" w:hAnsi="Arial" w:cs="Arial"/>
          <w:sz w:val="20"/>
          <w:szCs w:val="20"/>
        </w:rPr>
        <w:t xml:space="preserve"> Las licencias de funcionamiento serán expedidas por la Dirección de Finanzas y Tesorería Municipal, de conformidad con la tabla de derechos vigentes, en su caso.</w:t>
      </w:r>
    </w:p>
    <w:p w14:paraId="259C53B9" w14:textId="77777777" w:rsidR="00A15672" w:rsidRPr="00B67D43" w:rsidRDefault="00A15672" w:rsidP="0072103C">
      <w:pPr>
        <w:rPr>
          <w:rFonts w:ascii="Arial" w:hAnsi="Arial" w:cs="Arial"/>
          <w:sz w:val="20"/>
          <w:szCs w:val="20"/>
        </w:rPr>
      </w:pPr>
    </w:p>
    <w:p w14:paraId="7944A5D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Tendrán una vigencia que iniciará en la fecha de su expedición y terminará el último día del periodo constitucional de la administración municipal que la expidió, salvo que fueran revalidadas en los términos y condiciones que marca esta Ley.</w:t>
      </w:r>
    </w:p>
    <w:p w14:paraId="599A12F3" w14:textId="77777777" w:rsidR="00A15672" w:rsidRPr="00B67D43" w:rsidRDefault="00A15672" w:rsidP="0072103C">
      <w:pPr>
        <w:rPr>
          <w:rFonts w:ascii="Arial" w:hAnsi="Arial" w:cs="Arial"/>
          <w:sz w:val="20"/>
          <w:szCs w:val="20"/>
        </w:rPr>
      </w:pPr>
    </w:p>
    <w:p w14:paraId="06D5CDD2" w14:textId="77777777" w:rsidR="00B8416A" w:rsidRPr="00B67D43" w:rsidRDefault="00B8416A" w:rsidP="00B8416A">
      <w:pPr>
        <w:jc w:val="both"/>
        <w:rPr>
          <w:rFonts w:ascii="Arial" w:hAnsi="Arial" w:cs="Arial"/>
          <w:sz w:val="20"/>
          <w:szCs w:val="20"/>
        </w:rPr>
      </w:pPr>
      <w:r w:rsidRPr="00B67D43">
        <w:rPr>
          <w:rFonts w:ascii="Arial" w:hAnsi="Arial" w:cs="Arial"/>
          <w:sz w:val="20"/>
          <w:szCs w:val="20"/>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Dirección de Finanzas y Tesorería Municipal dentro de los treinta días hábiles siguientes al vencimiento de los mismos. Una vez vencido este término sin que se haya cumplido con éstas obligaciones, el Director de Finanzas y Tesorero Municipal o el Subdirector de Ingresos estarán facultados para revocar la licencia que corresponda, sin perjuicio de las sanciones a que se refiere la fracción II y último párrafo del artículo 177 de esta Ley.</w:t>
      </w:r>
    </w:p>
    <w:p w14:paraId="5345A716" w14:textId="77777777" w:rsidR="00B8416A" w:rsidRPr="00B67D43" w:rsidRDefault="00B8416A" w:rsidP="00B8416A">
      <w:pPr>
        <w:pStyle w:val="Textosinformato"/>
        <w:ind w:left="540"/>
        <w:jc w:val="right"/>
        <w:rPr>
          <w:rFonts w:ascii="Times New Roman" w:eastAsia="MS Mincho" w:hAnsi="Times New Roman"/>
          <w:i/>
          <w:iCs/>
          <w:color w:val="0000FF"/>
          <w:sz w:val="18"/>
          <w:szCs w:val="18"/>
          <w:lang w:val="es-ES"/>
        </w:rPr>
      </w:pPr>
      <w:r w:rsidRPr="00B67D43">
        <w:rPr>
          <w:rFonts w:ascii="Times New Roman" w:eastAsia="MS Mincho" w:hAnsi="Times New Roman"/>
          <w:i/>
          <w:iCs/>
          <w:color w:val="0000FF"/>
          <w:sz w:val="18"/>
          <w:szCs w:val="18"/>
        </w:rPr>
        <w:t xml:space="preserve">Artículo </w:t>
      </w:r>
      <w:r w:rsidRPr="00B67D43">
        <w:rPr>
          <w:rFonts w:ascii="Times New Roman" w:eastAsia="MS Mincho" w:hAnsi="Times New Roman"/>
          <w:i/>
          <w:iCs/>
          <w:color w:val="0000FF"/>
          <w:sz w:val="18"/>
          <w:szCs w:val="18"/>
          <w:lang w:val="es-ES"/>
        </w:rPr>
        <w:t xml:space="preserve">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ES"/>
        </w:rPr>
        <w:t>28</w:t>
      </w:r>
      <w:r w:rsidRPr="00B67D43">
        <w:rPr>
          <w:rFonts w:ascii="Times New Roman" w:eastAsia="MS Mincho" w:hAnsi="Times New Roman"/>
          <w:i/>
          <w:iCs/>
          <w:color w:val="0000FF"/>
          <w:sz w:val="18"/>
          <w:szCs w:val="18"/>
        </w:rPr>
        <w:t>-</w:t>
      </w:r>
      <w:r w:rsidR="00EF47E1"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-201</w:t>
      </w:r>
      <w:r w:rsidR="00EF47E1" w:rsidRPr="00B67D43">
        <w:rPr>
          <w:rFonts w:ascii="Times New Roman" w:eastAsia="MS Mincho" w:hAnsi="Times New Roman"/>
          <w:i/>
          <w:iCs/>
          <w:color w:val="0000FF"/>
          <w:sz w:val="18"/>
          <w:szCs w:val="18"/>
          <w:lang w:val="es-ES"/>
        </w:rPr>
        <w:t>8</w:t>
      </w:r>
    </w:p>
    <w:p w14:paraId="3227E0DE" w14:textId="77777777" w:rsidR="00A15672" w:rsidRPr="00B67D43" w:rsidRDefault="00A15672" w:rsidP="0072103C">
      <w:pPr>
        <w:rPr>
          <w:rFonts w:ascii="Arial" w:hAnsi="Arial" w:cs="Arial"/>
          <w:sz w:val="20"/>
          <w:szCs w:val="20"/>
        </w:rPr>
      </w:pPr>
    </w:p>
    <w:p w14:paraId="3EEA7160" w14:textId="77777777" w:rsidR="008B6CB6" w:rsidRPr="00B67D43" w:rsidRDefault="008B6CB6" w:rsidP="0072103C">
      <w:pPr>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lastRenderedPageBreak/>
        <w:t>En adición a lo señalado en el párrafo inmediato anterior, el Director de Finanzas y Tesorero Municipal así como el Subdirector de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430C49B7" w14:textId="77777777" w:rsidR="00A15672" w:rsidRPr="00B67D43" w:rsidRDefault="00A15672" w:rsidP="0072103C">
      <w:pPr>
        <w:rPr>
          <w:rFonts w:ascii="Arial" w:hAnsi="Arial" w:cs="Arial"/>
          <w:sz w:val="20"/>
          <w:szCs w:val="20"/>
          <w:lang w:val="es-MX"/>
        </w:rPr>
      </w:pPr>
    </w:p>
    <w:p w14:paraId="4974C32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titular de la licencia de funcionamiento deberá revalidarla durante los cuatro primeros meses de cada administración municipal; por lo que durante este plazo dicha licencia continuará vigente.</w:t>
      </w:r>
    </w:p>
    <w:p w14:paraId="1F6F888F" w14:textId="77777777" w:rsidR="00A15672" w:rsidRPr="00B67D43" w:rsidRDefault="00A15672" w:rsidP="0072103C">
      <w:pPr>
        <w:jc w:val="both"/>
        <w:rPr>
          <w:rFonts w:ascii="Arial" w:hAnsi="Arial" w:cs="Arial"/>
          <w:sz w:val="20"/>
          <w:szCs w:val="20"/>
        </w:rPr>
      </w:pPr>
    </w:p>
    <w:p w14:paraId="14D6A42D" w14:textId="77777777" w:rsidR="005C3027" w:rsidRPr="00B67D43" w:rsidRDefault="00705E20" w:rsidP="0072103C">
      <w:pPr>
        <w:jc w:val="both"/>
        <w:rPr>
          <w:rFonts w:ascii="Arial" w:hAnsi="Arial" w:cs="Arial"/>
          <w:sz w:val="20"/>
          <w:szCs w:val="20"/>
        </w:rPr>
      </w:pPr>
      <w:r w:rsidRPr="00B67D43">
        <w:rPr>
          <w:rFonts w:ascii="Arial" w:hAnsi="Arial" w:cs="Arial"/>
          <w:sz w:val="20"/>
          <w:szCs w:val="20"/>
        </w:rPr>
        <w:t>Se deroga.</w:t>
      </w:r>
    </w:p>
    <w:p w14:paraId="09651E1B" w14:textId="77777777" w:rsidR="00705E20" w:rsidRPr="00B67D43" w:rsidRDefault="00705E20" w:rsidP="00705E20">
      <w:pPr>
        <w:pStyle w:val="Textosinformato"/>
        <w:ind w:left="540"/>
        <w:jc w:val="right"/>
        <w:rPr>
          <w:rFonts w:ascii="Times New Roman" w:eastAsia="MS Mincho" w:hAnsi="Times New Roman"/>
          <w:i/>
          <w:iCs/>
          <w:color w:val="0000FF"/>
          <w:sz w:val="18"/>
          <w:szCs w:val="18"/>
          <w:lang w:val="es-ES"/>
        </w:rPr>
      </w:pPr>
      <w:r w:rsidRPr="00B67D43">
        <w:rPr>
          <w:rFonts w:ascii="Times New Roman" w:eastAsia="MS Mincho" w:hAnsi="Times New Roman"/>
          <w:i/>
          <w:iCs/>
          <w:color w:val="0000FF"/>
          <w:sz w:val="18"/>
          <w:szCs w:val="18"/>
          <w:lang w:val="es-ES"/>
        </w:rPr>
        <w:t xml:space="preserve">Párrafo derogado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ES"/>
        </w:rPr>
        <w:t>30</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-201</w:t>
      </w:r>
      <w:r w:rsidRPr="00B67D43">
        <w:rPr>
          <w:rFonts w:ascii="Times New Roman" w:eastAsia="MS Mincho" w:hAnsi="Times New Roman"/>
          <w:i/>
          <w:iCs/>
          <w:color w:val="0000FF"/>
          <w:sz w:val="18"/>
          <w:szCs w:val="18"/>
          <w:lang w:val="es-ES"/>
        </w:rPr>
        <w:t>9</w:t>
      </w:r>
    </w:p>
    <w:p w14:paraId="0740976D" w14:textId="77777777" w:rsidR="005C3027" w:rsidRPr="00B67D43" w:rsidRDefault="005C3027" w:rsidP="0072103C">
      <w:pPr>
        <w:jc w:val="both"/>
        <w:rPr>
          <w:rFonts w:ascii="Arial" w:hAnsi="Arial" w:cs="Arial"/>
          <w:sz w:val="20"/>
          <w:szCs w:val="20"/>
        </w:rPr>
      </w:pPr>
    </w:p>
    <w:p w14:paraId="53FDEB1E" w14:textId="77777777" w:rsidR="00061082" w:rsidRPr="00B67D43" w:rsidRDefault="0006108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Para la obtención de la licencia de funcionamiento por apertura; las personas físicas o morales deberán comprobar:</w:t>
      </w:r>
    </w:p>
    <w:p w14:paraId="4F31B26B" w14:textId="77777777" w:rsidR="00061082" w:rsidRPr="00B67D43" w:rsidRDefault="00061082" w:rsidP="0072103C">
      <w:pPr>
        <w:jc w:val="both"/>
        <w:rPr>
          <w:rFonts w:ascii="Arial" w:hAnsi="Arial" w:cs="Arial"/>
          <w:b/>
          <w:sz w:val="20"/>
          <w:szCs w:val="20"/>
        </w:rPr>
      </w:pPr>
    </w:p>
    <w:p w14:paraId="40968884"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La legal ocupación del inmueble, mediante el contrato, convenio o cualquier otro documento que lo compruebe; en caso de no ser propietario del mismo.</w:t>
      </w:r>
    </w:p>
    <w:p w14:paraId="69FFFB07" w14:textId="77777777" w:rsidR="00F406A5" w:rsidRPr="00B67D43" w:rsidRDefault="00F406A5" w:rsidP="0072103C">
      <w:pPr>
        <w:jc w:val="both"/>
        <w:rPr>
          <w:rFonts w:ascii="Arial" w:hAnsi="Arial" w:cs="Arial"/>
          <w:b/>
          <w:sz w:val="20"/>
          <w:szCs w:val="20"/>
        </w:rPr>
      </w:pPr>
    </w:p>
    <w:p w14:paraId="1C4E3BE6"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La autorización de la Dirección de Desarrollo Urbano para establecer un uso diferente a casa habitación, en un predio o inmueble; mediante la Licencia de Uso del Suelo para el trámite de la Licencia de Funcionamiento Municipal.</w:t>
      </w:r>
    </w:p>
    <w:p w14:paraId="005C9FCE" w14:textId="77777777" w:rsidR="00F406A5" w:rsidRPr="00B67D43" w:rsidRDefault="00F406A5" w:rsidP="0072103C">
      <w:pPr>
        <w:jc w:val="both"/>
        <w:rPr>
          <w:rFonts w:ascii="Arial" w:hAnsi="Arial" w:cs="Arial"/>
          <w:b/>
          <w:sz w:val="20"/>
          <w:szCs w:val="20"/>
        </w:rPr>
      </w:pPr>
    </w:p>
    <w:p w14:paraId="7C6B4C9E"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3B673EBD" w14:textId="77777777" w:rsidR="00A15672" w:rsidRPr="00B67D43" w:rsidRDefault="00A15672" w:rsidP="0072103C">
      <w:pPr>
        <w:jc w:val="both"/>
        <w:rPr>
          <w:rFonts w:ascii="Arial" w:hAnsi="Arial" w:cs="Arial"/>
          <w:sz w:val="20"/>
          <w:szCs w:val="20"/>
        </w:rPr>
      </w:pPr>
    </w:p>
    <w:p w14:paraId="02DEABC2"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Derogado</w:t>
      </w:r>
    </w:p>
    <w:p w14:paraId="336FF5D0" w14:textId="77777777" w:rsidR="00F406A5" w:rsidRPr="00B67D43" w:rsidRDefault="00F406A5" w:rsidP="0072103C">
      <w:pPr>
        <w:jc w:val="both"/>
        <w:rPr>
          <w:rFonts w:ascii="Arial" w:hAnsi="Arial" w:cs="Arial"/>
          <w:b/>
          <w:sz w:val="20"/>
          <w:szCs w:val="20"/>
        </w:rPr>
      </w:pPr>
    </w:p>
    <w:p w14:paraId="6935F937"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 xml:space="preserve"> Derogado</w:t>
      </w:r>
    </w:p>
    <w:p w14:paraId="56A69CDA" w14:textId="77777777" w:rsidR="00F406A5" w:rsidRPr="00B67D43" w:rsidRDefault="00F406A5" w:rsidP="0072103C">
      <w:pPr>
        <w:spacing w:line="276" w:lineRule="auto"/>
        <w:jc w:val="both"/>
        <w:rPr>
          <w:rFonts w:ascii="Arial" w:hAnsi="Arial" w:cs="Arial"/>
          <w:b/>
          <w:sz w:val="20"/>
          <w:szCs w:val="20"/>
        </w:rPr>
      </w:pPr>
    </w:p>
    <w:p w14:paraId="50DC4A49" w14:textId="77777777" w:rsidR="00F406A5" w:rsidRPr="00B67D43" w:rsidRDefault="00F406A5" w:rsidP="0072103C">
      <w:pPr>
        <w:spacing w:line="276" w:lineRule="auto"/>
        <w:jc w:val="both"/>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 xml:space="preserve"> Derogado</w:t>
      </w:r>
    </w:p>
    <w:p w14:paraId="2E1AAC5C" w14:textId="77777777" w:rsidR="00A15672" w:rsidRPr="00B67D43" w:rsidRDefault="00A15672" w:rsidP="0072103C">
      <w:pPr>
        <w:rPr>
          <w:rFonts w:ascii="Arial" w:hAnsi="Arial" w:cs="Arial"/>
          <w:sz w:val="20"/>
          <w:szCs w:val="20"/>
        </w:rPr>
      </w:pPr>
    </w:p>
    <w:p w14:paraId="5053171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g).-</w:t>
      </w:r>
      <w:r w:rsidRPr="00B67D43">
        <w:rPr>
          <w:rFonts w:ascii="Arial" w:hAnsi="Arial" w:cs="Arial"/>
          <w:sz w:val="20"/>
          <w:szCs w:val="20"/>
        </w:rPr>
        <w:t xml:space="preserve"> Tratándose de estacionamientos públicos, la constancia de asignación de tipo y categoría previstos en el Reglamento de Estacionamientos Públicos, Privados y Temporales De Vehículos Del Municipio De Mérida.</w:t>
      </w:r>
    </w:p>
    <w:p w14:paraId="1EA9CD1C" w14:textId="77777777" w:rsidR="00A15672" w:rsidRPr="00B67D43" w:rsidRDefault="00A15672" w:rsidP="0072103C">
      <w:pPr>
        <w:rPr>
          <w:rFonts w:ascii="Arial" w:hAnsi="Arial" w:cs="Arial"/>
          <w:sz w:val="20"/>
          <w:szCs w:val="20"/>
        </w:rPr>
      </w:pPr>
    </w:p>
    <w:p w14:paraId="732E7965" w14:textId="77777777" w:rsidR="00F406A5" w:rsidRPr="00B67D43" w:rsidRDefault="00F406A5" w:rsidP="0072103C">
      <w:pPr>
        <w:jc w:val="both"/>
        <w:rPr>
          <w:rFonts w:ascii="Arial" w:hAnsi="Arial" w:cs="Arial"/>
          <w:sz w:val="20"/>
          <w:szCs w:val="20"/>
        </w:rPr>
      </w:pPr>
      <w:r w:rsidRPr="00B67D43">
        <w:rPr>
          <w:rFonts w:ascii="Arial" w:hAnsi="Arial" w:cs="Arial"/>
          <w:b/>
          <w:sz w:val="20"/>
          <w:szCs w:val="20"/>
        </w:rPr>
        <w:t>h).-</w:t>
      </w:r>
      <w:r w:rsidRPr="00B67D43">
        <w:rPr>
          <w:rFonts w:ascii="Arial" w:hAnsi="Arial" w:cs="Arial"/>
          <w:sz w:val="20"/>
          <w:szCs w:val="20"/>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F409CE" w14:textId="77777777" w:rsidR="00A15672" w:rsidRPr="00B67D43" w:rsidRDefault="00A15672" w:rsidP="0072103C">
      <w:pPr>
        <w:rPr>
          <w:rFonts w:ascii="Arial" w:hAnsi="Arial" w:cs="Arial"/>
          <w:sz w:val="20"/>
          <w:szCs w:val="20"/>
        </w:rPr>
      </w:pPr>
    </w:p>
    <w:p w14:paraId="25291641" w14:textId="3DE9975D" w:rsidR="00061082" w:rsidRPr="00B67D43" w:rsidRDefault="0006108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w:t>
      </w:r>
      <w:r w:rsidR="007B069E" w:rsidRPr="00B67D43">
        <w:rPr>
          <w:rFonts w:ascii="Arial" w:eastAsia="Calibri" w:hAnsi="Arial" w:cs="Arial"/>
          <w:sz w:val="20"/>
          <w:szCs w:val="20"/>
        </w:rPr>
        <w:t>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34477D1A" w14:textId="279BD4BA" w:rsidR="00710E0E" w:rsidRPr="00B67D43" w:rsidRDefault="007B069E" w:rsidP="007B069E">
      <w:pPr>
        <w:jc w:val="right"/>
        <w:rPr>
          <w:rFonts w:eastAsia="MS Mincho"/>
          <w:i/>
          <w:iCs/>
          <w:color w:val="0000FF"/>
          <w:sz w:val="18"/>
          <w:szCs w:val="18"/>
        </w:rPr>
      </w:pPr>
      <w:r w:rsidRPr="00B67D43">
        <w:rPr>
          <w:rFonts w:eastAsia="MS Mincho"/>
          <w:i/>
          <w:iCs/>
          <w:color w:val="0000FF"/>
          <w:sz w:val="18"/>
          <w:szCs w:val="18"/>
        </w:rPr>
        <w:t xml:space="preserve">Inciso </w:t>
      </w:r>
      <w:r w:rsidR="00EB0C92" w:rsidRPr="00B67D43">
        <w:rPr>
          <w:rFonts w:eastAsia="MS Mincho"/>
          <w:i/>
          <w:iCs/>
          <w:color w:val="0000FF"/>
          <w:sz w:val="18"/>
          <w:szCs w:val="18"/>
        </w:rPr>
        <w:t xml:space="preserve">reformado </w:t>
      </w:r>
      <w:r w:rsidRPr="00B67D43">
        <w:rPr>
          <w:rFonts w:eastAsia="MS Mincho"/>
          <w:i/>
          <w:iCs/>
          <w:color w:val="0000FF"/>
          <w:sz w:val="18"/>
          <w:szCs w:val="18"/>
        </w:rPr>
        <w:t>D.O. 30-12-2024</w:t>
      </w:r>
    </w:p>
    <w:p w14:paraId="75BE6AC4" w14:textId="77777777" w:rsidR="007B069E" w:rsidRPr="00B67D43" w:rsidRDefault="007B069E" w:rsidP="007B069E">
      <w:pPr>
        <w:jc w:val="right"/>
        <w:rPr>
          <w:rFonts w:ascii="Arial" w:hAnsi="Arial" w:cs="Arial"/>
          <w:sz w:val="20"/>
          <w:szCs w:val="20"/>
        </w:rPr>
      </w:pPr>
    </w:p>
    <w:p w14:paraId="35971ED8" w14:textId="77777777" w:rsidR="00705E20" w:rsidRPr="00B67D43" w:rsidRDefault="00705E20" w:rsidP="00705E20">
      <w:pPr>
        <w:jc w:val="both"/>
        <w:rPr>
          <w:rFonts w:ascii="Arial" w:hAnsi="Arial" w:cs="Arial"/>
          <w:bCs/>
          <w:sz w:val="20"/>
          <w:szCs w:val="20"/>
          <w:lang w:val="es-MX"/>
        </w:rPr>
      </w:pPr>
      <w:r w:rsidRPr="00B67D43">
        <w:rPr>
          <w:rFonts w:ascii="Arial" w:hAnsi="Arial" w:cs="Arial"/>
          <w:b/>
          <w:bCs/>
          <w:sz w:val="20"/>
          <w:szCs w:val="20"/>
          <w:lang w:val="es-MX"/>
        </w:rPr>
        <w:t xml:space="preserve">j).- </w:t>
      </w:r>
      <w:bookmarkStart w:id="0" w:name="_Hlk24703399"/>
      <w:r w:rsidRPr="00B67D43">
        <w:rPr>
          <w:rFonts w:ascii="Arial" w:hAnsi="Arial" w:cs="Arial"/>
          <w:bCs/>
          <w:sz w:val="20"/>
          <w:szCs w:val="20"/>
          <w:lang w:val="es-MX"/>
        </w:rPr>
        <w:t>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bookmarkEnd w:id="0"/>
    <w:p w14:paraId="01871A7E" w14:textId="77777777" w:rsidR="00705E20" w:rsidRPr="00B67D43" w:rsidRDefault="00705E20" w:rsidP="00705E20">
      <w:pPr>
        <w:ind w:firstLine="709"/>
        <w:jc w:val="right"/>
        <w:rPr>
          <w:rFonts w:eastAsia="MS Mincho"/>
          <w:i/>
          <w:iCs/>
          <w:color w:val="0000FF"/>
          <w:sz w:val="18"/>
          <w:szCs w:val="18"/>
        </w:rPr>
      </w:pPr>
      <w:r w:rsidRPr="00B67D43">
        <w:rPr>
          <w:rFonts w:eastAsia="MS Mincho"/>
          <w:i/>
          <w:iCs/>
          <w:color w:val="0000FF"/>
          <w:sz w:val="18"/>
          <w:szCs w:val="18"/>
        </w:rPr>
        <w:lastRenderedPageBreak/>
        <w:t>Inciso adicionado D.O. 30-12-2019</w:t>
      </w:r>
    </w:p>
    <w:p w14:paraId="370FF4F8" w14:textId="77777777" w:rsidR="00061082" w:rsidRPr="00B67D43" w:rsidRDefault="00061082" w:rsidP="0072103C">
      <w:pPr>
        <w:rPr>
          <w:rFonts w:ascii="Arial" w:hAnsi="Arial" w:cs="Arial"/>
          <w:sz w:val="20"/>
          <w:szCs w:val="20"/>
        </w:rPr>
      </w:pPr>
    </w:p>
    <w:p w14:paraId="7A35937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74679C43" w14:textId="77777777" w:rsidR="00A15672" w:rsidRPr="00B67D43" w:rsidRDefault="00A15672" w:rsidP="0072103C">
      <w:pPr>
        <w:jc w:val="both"/>
        <w:rPr>
          <w:rFonts w:ascii="Arial" w:hAnsi="Arial" w:cs="Arial"/>
          <w:sz w:val="20"/>
          <w:szCs w:val="20"/>
        </w:rPr>
      </w:pPr>
    </w:p>
    <w:p w14:paraId="45E2BABD" w14:textId="77777777" w:rsidR="007E274C" w:rsidRPr="00B67D43" w:rsidRDefault="007E274C"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Para la obtención de la licencia de funcionamiento por revalidación las personas físicas o morales deberán comprobar:</w:t>
      </w:r>
    </w:p>
    <w:p w14:paraId="2622BD01" w14:textId="77777777" w:rsidR="007E274C" w:rsidRPr="00B67D43" w:rsidRDefault="007E274C" w:rsidP="0072103C">
      <w:pPr>
        <w:jc w:val="both"/>
        <w:rPr>
          <w:rFonts w:ascii="Arial" w:hAnsi="Arial" w:cs="Arial"/>
          <w:sz w:val="20"/>
          <w:szCs w:val="20"/>
        </w:rPr>
      </w:pPr>
    </w:p>
    <w:p w14:paraId="1DB988C3"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La autorización de la administración municipal inmediata anterior; mediante la Licencia de funcionamiento o constancia de la misma, expedida por la Dirección de Finanzas y Tesorería Municipal. </w:t>
      </w:r>
    </w:p>
    <w:p w14:paraId="71C0598F" w14:textId="77777777" w:rsidR="006A322F" w:rsidRPr="00B67D43" w:rsidRDefault="006A322F" w:rsidP="0072103C">
      <w:pPr>
        <w:jc w:val="both"/>
        <w:rPr>
          <w:rFonts w:ascii="Arial" w:hAnsi="Arial" w:cs="Arial"/>
          <w:b/>
          <w:sz w:val="20"/>
          <w:szCs w:val="20"/>
        </w:rPr>
      </w:pPr>
    </w:p>
    <w:p w14:paraId="7B38B00B"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La legal ocupación del inmueble mediante el contrato, convenio o cualquier otro documento que lo compruebe; en caso de no ser propietario del inmueble.</w:t>
      </w:r>
    </w:p>
    <w:p w14:paraId="48C681D1"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Derogado</w:t>
      </w:r>
    </w:p>
    <w:p w14:paraId="026F1774" w14:textId="77777777" w:rsidR="006A322F" w:rsidRPr="00B67D43" w:rsidRDefault="006A322F" w:rsidP="0072103C">
      <w:pPr>
        <w:jc w:val="both"/>
        <w:rPr>
          <w:rFonts w:ascii="Arial" w:hAnsi="Arial" w:cs="Arial"/>
          <w:b/>
          <w:sz w:val="20"/>
          <w:szCs w:val="20"/>
        </w:rPr>
      </w:pPr>
    </w:p>
    <w:p w14:paraId="7AE37F86"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04A03557" w14:textId="77777777" w:rsidR="006A322F" w:rsidRPr="00B67D43" w:rsidRDefault="006A322F" w:rsidP="0072103C">
      <w:pPr>
        <w:jc w:val="both"/>
        <w:rPr>
          <w:rFonts w:ascii="Arial" w:hAnsi="Arial" w:cs="Arial"/>
          <w:b/>
          <w:sz w:val="20"/>
          <w:szCs w:val="20"/>
        </w:rPr>
      </w:pPr>
    </w:p>
    <w:p w14:paraId="112B062D"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 xml:space="preserve"> Derogado</w:t>
      </w:r>
    </w:p>
    <w:p w14:paraId="3A98AF56" w14:textId="77777777" w:rsidR="006A322F" w:rsidRPr="00B67D43" w:rsidRDefault="006A322F" w:rsidP="0072103C">
      <w:pPr>
        <w:jc w:val="both"/>
        <w:rPr>
          <w:rFonts w:ascii="Arial" w:hAnsi="Arial" w:cs="Arial"/>
          <w:b/>
          <w:sz w:val="20"/>
          <w:szCs w:val="20"/>
        </w:rPr>
      </w:pPr>
    </w:p>
    <w:p w14:paraId="0E8B388F" w14:textId="77777777" w:rsidR="006A322F" w:rsidRPr="00B67D43" w:rsidRDefault="006A322F" w:rsidP="0072103C">
      <w:pPr>
        <w:jc w:val="both"/>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0E056FEA" w14:textId="77777777" w:rsidR="008161B7" w:rsidRPr="00B67D43" w:rsidRDefault="008161B7" w:rsidP="0072103C">
      <w:pPr>
        <w:jc w:val="both"/>
        <w:rPr>
          <w:rFonts w:ascii="Arial" w:hAnsi="Arial" w:cs="Arial"/>
          <w:sz w:val="20"/>
          <w:szCs w:val="20"/>
        </w:rPr>
      </w:pPr>
    </w:p>
    <w:p w14:paraId="01A30CB3" w14:textId="2960466C" w:rsidR="008161B7" w:rsidRPr="00B67D43" w:rsidRDefault="008161B7" w:rsidP="0072103C">
      <w:pPr>
        <w:jc w:val="both"/>
        <w:rPr>
          <w:rFonts w:ascii="Arial" w:hAnsi="Arial" w:cs="Arial"/>
          <w:sz w:val="20"/>
          <w:szCs w:val="20"/>
        </w:rPr>
      </w:pPr>
      <w:r w:rsidRPr="00B67D43">
        <w:rPr>
          <w:rFonts w:ascii="Arial" w:hAnsi="Arial" w:cs="Arial"/>
          <w:b/>
          <w:sz w:val="20"/>
          <w:szCs w:val="20"/>
        </w:rPr>
        <w:t>g).-</w:t>
      </w:r>
      <w:r w:rsidRPr="00B67D43">
        <w:rPr>
          <w:rFonts w:ascii="Arial" w:hAnsi="Arial" w:cs="Arial"/>
          <w:sz w:val="20"/>
          <w:szCs w:val="20"/>
        </w:rPr>
        <w:t xml:space="preserve"> </w:t>
      </w:r>
      <w:r w:rsidR="00C80F4C" w:rsidRPr="00B67D43">
        <w:rPr>
          <w:rFonts w:ascii="Arial" w:eastAsia="Calibri" w:hAnsi="Arial" w:cs="Arial"/>
          <w:sz w:val="20"/>
          <w:szCs w:val="20"/>
        </w:rPr>
        <w:t>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672AD457" w14:textId="3AC2D571" w:rsidR="008161B7" w:rsidRPr="00B67D43" w:rsidRDefault="00C80F4C" w:rsidP="00C80F4C">
      <w:pPr>
        <w:jc w:val="right"/>
        <w:rPr>
          <w:rFonts w:eastAsia="MS Mincho"/>
          <w:i/>
          <w:iCs/>
          <w:color w:val="0000FF"/>
          <w:sz w:val="18"/>
          <w:szCs w:val="18"/>
        </w:rPr>
      </w:pPr>
      <w:r w:rsidRPr="00B67D43">
        <w:rPr>
          <w:rFonts w:eastAsia="MS Mincho"/>
          <w:i/>
          <w:iCs/>
          <w:color w:val="0000FF"/>
          <w:sz w:val="18"/>
          <w:szCs w:val="18"/>
        </w:rPr>
        <w:t>Inciso reformado D.O. 30-12-2024</w:t>
      </w:r>
    </w:p>
    <w:p w14:paraId="4B1E1ADD" w14:textId="77777777" w:rsidR="00C80F4C" w:rsidRPr="00B67D43" w:rsidRDefault="00C80F4C" w:rsidP="00C80F4C">
      <w:pPr>
        <w:jc w:val="right"/>
        <w:rPr>
          <w:rFonts w:ascii="Arial" w:hAnsi="Arial" w:cs="Arial"/>
          <w:sz w:val="20"/>
          <w:szCs w:val="20"/>
        </w:rPr>
      </w:pPr>
    </w:p>
    <w:p w14:paraId="7120F8FA" w14:textId="77777777" w:rsidR="006314C4" w:rsidRPr="00B67D43" w:rsidRDefault="006314C4" w:rsidP="006314C4">
      <w:pPr>
        <w:jc w:val="both"/>
        <w:rPr>
          <w:rFonts w:ascii="Arial" w:hAnsi="Arial" w:cs="Arial"/>
          <w:bCs/>
          <w:sz w:val="20"/>
          <w:szCs w:val="20"/>
          <w:lang w:val="es-MX"/>
        </w:rPr>
      </w:pPr>
      <w:r w:rsidRPr="00B67D43">
        <w:rPr>
          <w:rFonts w:ascii="Arial" w:hAnsi="Arial" w:cs="Arial"/>
          <w:b/>
          <w:bCs/>
          <w:sz w:val="20"/>
          <w:szCs w:val="20"/>
          <w:lang w:val="es-MX"/>
        </w:rPr>
        <w:t>h).-</w:t>
      </w:r>
      <w:r w:rsidRPr="00B67D43">
        <w:rPr>
          <w:rFonts w:ascii="Arial" w:hAnsi="Arial" w:cs="Arial"/>
          <w:bCs/>
          <w:sz w:val="20"/>
          <w:szCs w:val="20"/>
          <w:lang w:val="es-MX"/>
        </w:rPr>
        <w:t xml:space="preserve">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14:paraId="18FC7F4A" w14:textId="77777777" w:rsidR="006314C4" w:rsidRPr="00B67D43" w:rsidRDefault="006314C4" w:rsidP="00FA3483">
      <w:pPr>
        <w:ind w:firstLine="709"/>
        <w:jc w:val="right"/>
        <w:rPr>
          <w:rFonts w:eastAsia="MS Mincho"/>
          <w:i/>
          <w:iCs/>
          <w:color w:val="0000FF"/>
          <w:sz w:val="18"/>
          <w:szCs w:val="18"/>
        </w:rPr>
      </w:pPr>
      <w:r w:rsidRPr="00B67D43">
        <w:rPr>
          <w:rFonts w:eastAsia="MS Mincho"/>
          <w:i/>
          <w:iCs/>
          <w:color w:val="0000FF"/>
          <w:sz w:val="18"/>
          <w:szCs w:val="18"/>
        </w:rPr>
        <w:t>Inciso adicionado D.O. 30-12-2019</w:t>
      </w:r>
    </w:p>
    <w:p w14:paraId="29AC0616" w14:textId="77777777" w:rsidR="006314C4" w:rsidRPr="00B67D43" w:rsidRDefault="006314C4" w:rsidP="00FA3483">
      <w:pPr>
        <w:jc w:val="both"/>
        <w:rPr>
          <w:rFonts w:ascii="Arial" w:hAnsi="Arial" w:cs="Arial"/>
          <w:sz w:val="20"/>
          <w:szCs w:val="20"/>
        </w:rPr>
      </w:pPr>
    </w:p>
    <w:p w14:paraId="4772496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6775608" w14:textId="77777777" w:rsidR="00A15672" w:rsidRPr="00B67D43" w:rsidRDefault="00A15672" w:rsidP="0072103C">
      <w:pPr>
        <w:jc w:val="both"/>
        <w:rPr>
          <w:rFonts w:ascii="Arial" w:hAnsi="Arial" w:cs="Arial"/>
          <w:sz w:val="20"/>
          <w:szCs w:val="20"/>
        </w:rPr>
      </w:pPr>
    </w:p>
    <w:p w14:paraId="2B2C215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el cambio de denominación, suspensión de actividades, y baja definitiva, deberá acreditarse con documentación fehaciente la titularidad o representación legal de la licencia de funcionamiento correspondiente.</w:t>
      </w:r>
    </w:p>
    <w:p w14:paraId="5706BA93" w14:textId="77777777" w:rsidR="00A15672" w:rsidRPr="00B67D43" w:rsidRDefault="00A15672" w:rsidP="0072103C">
      <w:pPr>
        <w:rPr>
          <w:rFonts w:ascii="Arial" w:hAnsi="Arial" w:cs="Arial"/>
          <w:sz w:val="20"/>
          <w:szCs w:val="20"/>
        </w:rPr>
      </w:pPr>
    </w:p>
    <w:p w14:paraId="3830824E" w14:textId="77777777" w:rsidR="006314C4" w:rsidRPr="00B67D43" w:rsidRDefault="006314C4" w:rsidP="006314C4">
      <w:pPr>
        <w:jc w:val="both"/>
        <w:rPr>
          <w:rFonts w:ascii="Arial" w:hAnsi="Arial" w:cs="Arial"/>
          <w:bCs/>
          <w:sz w:val="20"/>
          <w:szCs w:val="20"/>
          <w:lang w:val="es-MX"/>
        </w:rPr>
      </w:pPr>
      <w:r w:rsidRPr="00B67D43">
        <w:rPr>
          <w:rFonts w:ascii="Arial" w:hAnsi="Arial" w:cs="Arial"/>
          <w:bCs/>
          <w:sz w:val="20"/>
          <w:szCs w:val="20"/>
          <w:lang w:val="es-MX"/>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w:t>
      </w:r>
      <w:r w:rsidRPr="00B67D43">
        <w:rPr>
          <w:rFonts w:ascii="Arial" w:hAnsi="Arial" w:cs="Arial"/>
          <w:bCs/>
          <w:sz w:val="20"/>
          <w:szCs w:val="20"/>
          <w:lang w:val="es-MX"/>
        </w:rPr>
        <w:lastRenderedPageBreak/>
        <w:t>propietario del mismo deberá estar registrado en la Dirección de Catastro del Municipio de Mérida, tal y como se encuentre inscrito en el Registro Público de la Propiedad del Estado de Yucatán.</w:t>
      </w:r>
    </w:p>
    <w:p w14:paraId="3803A934" w14:textId="77777777" w:rsidR="00496AC1" w:rsidRPr="00B67D43" w:rsidRDefault="00496AC1" w:rsidP="006314C4">
      <w:pPr>
        <w:ind w:firstLine="709"/>
        <w:jc w:val="right"/>
        <w:rPr>
          <w:rFonts w:eastAsia="MS Mincho"/>
          <w:i/>
          <w:iCs/>
          <w:color w:val="0000FF"/>
          <w:sz w:val="18"/>
          <w:szCs w:val="18"/>
        </w:rPr>
      </w:pPr>
    </w:p>
    <w:p w14:paraId="7F7EF293" w14:textId="77777777" w:rsidR="006314C4" w:rsidRPr="00B67D43" w:rsidRDefault="006314C4" w:rsidP="006314C4">
      <w:pPr>
        <w:ind w:firstLine="709"/>
        <w:jc w:val="right"/>
        <w:rPr>
          <w:rFonts w:eastAsia="MS Mincho"/>
          <w:i/>
          <w:iCs/>
          <w:color w:val="0000FF"/>
          <w:sz w:val="18"/>
          <w:szCs w:val="18"/>
        </w:rPr>
      </w:pPr>
      <w:r w:rsidRPr="00B67D43">
        <w:rPr>
          <w:rFonts w:eastAsia="MS Mincho"/>
          <w:i/>
          <w:iCs/>
          <w:color w:val="0000FF"/>
          <w:sz w:val="18"/>
          <w:szCs w:val="18"/>
        </w:rPr>
        <w:t>Párrafo adicionado D.O. 30-12-2019</w:t>
      </w:r>
    </w:p>
    <w:p w14:paraId="442CE491" w14:textId="77777777" w:rsidR="008161B7" w:rsidRPr="00B67D43" w:rsidRDefault="008161B7" w:rsidP="0072103C">
      <w:pPr>
        <w:jc w:val="center"/>
        <w:rPr>
          <w:rFonts w:ascii="Arial" w:hAnsi="Arial" w:cs="Arial"/>
          <w:b/>
          <w:sz w:val="20"/>
          <w:szCs w:val="20"/>
        </w:rPr>
      </w:pPr>
    </w:p>
    <w:p w14:paraId="09496F9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w:t>
      </w:r>
    </w:p>
    <w:p w14:paraId="6149957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 actualización</w:t>
      </w:r>
    </w:p>
    <w:p w14:paraId="5EF7F23C" w14:textId="77777777" w:rsidR="00A15672" w:rsidRPr="00B67D43" w:rsidRDefault="00A15672" w:rsidP="0072103C">
      <w:pPr>
        <w:rPr>
          <w:rFonts w:ascii="Arial" w:hAnsi="Arial" w:cs="Arial"/>
          <w:sz w:val="20"/>
          <w:szCs w:val="20"/>
        </w:rPr>
      </w:pPr>
    </w:p>
    <w:p w14:paraId="6914D93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32.-</w:t>
      </w:r>
      <w:r w:rsidRPr="00B67D43">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Mérida, por la falta de pago oportuno.</w:t>
      </w:r>
    </w:p>
    <w:p w14:paraId="5FDED326" w14:textId="77777777" w:rsidR="00A15672" w:rsidRPr="00B67D43" w:rsidRDefault="00A15672" w:rsidP="0072103C">
      <w:pPr>
        <w:rPr>
          <w:rFonts w:ascii="Arial" w:hAnsi="Arial" w:cs="Arial"/>
          <w:sz w:val="20"/>
          <w:szCs w:val="20"/>
        </w:rPr>
      </w:pPr>
    </w:p>
    <w:p w14:paraId="0257386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Las cantidades actualizadas conservan la naturaleza jurídica que tenían antes de la actualización.</w:t>
      </w:r>
    </w:p>
    <w:p w14:paraId="671C0BA7" w14:textId="77777777" w:rsidR="00A15672" w:rsidRPr="00B67D43" w:rsidRDefault="00A15672" w:rsidP="0072103C">
      <w:pPr>
        <w:jc w:val="both"/>
        <w:rPr>
          <w:rFonts w:ascii="Arial" w:hAnsi="Arial" w:cs="Arial"/>
          <w:sz w:val="20"/>
          <w:szCs w:val="20"/>
        </w:rPr>
      </w:pPr>
    </w:p>
    <w:p w14:paraId="39F7FB02"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14:paraId="79655770" w14:textId="77777777" w:rsidR="00A15672" w:rsidRPr="00B67D43" w:rsidRDefault="00A15672" w:rsidP="0072103C">
      <w:pPr>
        <w:rPr>
          <w:rFonts w:ascii="Arial" w:hAnsi="Arial" w:cs="Arial"/>
          <w:sz w:val="20"/>
          <w:szCs w:val="20"/>
        </w:rPr>
      </w:pPr>
    </w:p>
    <w:p w14:paraId="3FD84A1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Primera</w:t>
      </w:r>
    </w:p>
    <w:p w14:paraId="67A0201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Recargos</w:t>
      </w:r>
    </w:p>
    <w:p w14:paraId="04FAE460" w14:textId="77777777" w:rsidR="00A15672" w:rsidRPr="00B67D43" w:rsidRDefault="00A15672" w:rsidP="0072103C">
      <w:pPr>
        <w:rPr>
          <w:rFonts w:ascii="Arial" w:hAnsi="Arial" w:cs="Arial"/>
          <w:sz w:val="20"/>
          <w:szCs w:val="20"/>
        </w:rPr>
      </w:pPr>
    </w:p>
    <w:p w14:paraId="2817F33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33.-</w:t>
      </w:r>
      <w:r w:rsidRPr="00B67D43">
        <w:rPr>
          <w:rFonts w:ascii="Arial" w:hAnsi="Arial" w:cs="Arial"/>
          <w:sz w:val="20"/>
          <w:szCs w:val="20"/>
        </w:rPr>
        <w:t xml:space="preserve"> Los recargos se calcularán y aplicarán en la forma y términos establecidos en el Código Fiscal de la Federación.</w:t>
      </w:r>
    </w:p>
    <w:p w14:paraId="39D9811B" w14:textId="77777777" w:rsidR="00A15672" w:rsidRPr="00B67D43" w:rsidRDefault="00A15672" w:rsidP="0072103C">
      <w:pPr>
        <w:rPr>
          <w:rFonts w:ascii="Arial" w:hAnsi="Arial" w:cs="Arial"/>
          <w:sz w:val="20"/>
          <w:szCs w:val="20"/>
        </w:rPr>
      </w:pPr>
    </w:p>
    <w:p w14:paraId="683ACEA2" w14:textId="77777777" w:rsidR="00A15672" w:rsidRPr="00B67D43" w:rsidRDefault="00A15672" w:rsidP="0072103C">
      <w:pPr>
        <w:rPr>
          <w:rFonts w:ascii="Arial" w:hAnsi="Arial" w:cs="Arial"/>
          <w:sz w:val="20"/>
          <w:szCs w:val="20"/>
        </w:rPr>
      </w:pPr>
      <w:r w:rsidRPr="00B67D43">
        <w:rPr>
          <w:rFonts w:ascii="Arial" w:hAnsi="Arial" w:cs="Arial"/>
          <w:sz w:val="20"/>
          <w:szCs w:val="20"/>
        </w:rPr>
        <w:t>No causarán recargos las multas no fiscales.</w:t>
      </w:r>
    </w:p>
    <w:p w14:paraId="33161749" w14:textId="77777777" w:rsidR="00A15672" w:rsidRPr="00B67D43" w:rsidRDefault="00A15672" w:rsidP="0072103C">
      <w:pPr>
        <w:rPr>
          <w:rFonts w:ascii="Arial" w:hAnsi="Arial" w:cs="Arial"/>
          <w:sz w:val="20"/>
          <w:szCs w:val="20"/>
        </w:rPr>
      </w:pPr>
    </w:p>
    <w:p w14:paraId="71881DB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Segunda</w:t>
      </w:r>
    </w:p>
    <w:p w14:paraId="0DE8D94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 causación de los Recargos</w:t>
      </w:r>
    </w:p>
    <w:p w14:paraId="38E49D43" w14:textId="77777777" w:rsidR="00A15672" w:rsidRPr="00B67D43" w:rsidRDefault="00A15672" w:rsidP="0072103C">
      <w:pPr>
        <w:rPr>
          <w:rFonts w:ascii="Arial" w:hAnsi="Arial" w:cs="Arial"/>
          <w:sz w:val="20"/>
          <w:szCs w:val="20"/>
        </w:rPr>
      </w:pPr>
    </w:p>
    <w:p w14:paraId="3571E1B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34.-</w:t>
      </w:r>
      <w:r w:rsidRPr="00B67D43">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 menciona en el artículo 35 de esta ley, los gastos de ejecución y las multas por infracción a las disposiciones de la presente ley.</w:t>
      </w:r>
    </w:p>
    <w:p w14:paraId="6CED032B" w14:textId="77777777" w:rsidR="00A15672" w:rsidRPr="00B67D43" w:rsidRDefault="00A15672" w:rsidP="0072103C">
      <w:pPr>
        <w:rPr>
          <w:rFonts w:ascii="Arial" w:hAnsi="Arial" w:cs="Arial"/>
          <w:sz w:val="20"/>
          <w:szCs w:val="20"/>
        </w:rPr>
      </w:pPr>
    </w:p>
    <w:p w14:paraId="5B9F72B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recargos se causarán por cada mes o fracción que transcurra desde el día en que debió hacerse el pago y hasta el día en que el mismo se efectúe.</w:t>
      </w:r>
    </w:p>
    <w:p w14:paraId="0F00DE7B" w14:textId="77777777" w:rsidR="00A15672" w:rsidRPr="00B67D43" w:rsidRDefault="00A15672" w:rsidP="0072103C">
      <w:pPr>
        <w:rPr>
          <w:rFonts w:ascii="Arial" w:hAnsi="Arial" w:cs="Arial"/>
          <w:sz w:val="20"/>
          <w:szCs w:val="20"/>
        </w:rPr>
      </w:pPr>
    </w:p>
    <w:p w14:paraId="2F63BBC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pago de las contribuciones o de los créditos fiscales, hubiese sido menor al que corresponda, los recargos se causarán sobre la diferencia.</w:t>
      </w:r>
    </w:p>
    <w:p w14:paraId="202853E8" w14:textId="1A5CCCFA" w:rsidR="00A15672" w:rsidRPr="00B67D43" w:rsidRDefault="00B67D43" w:rsidP="0072103C">
      <w:pPr>
        <w:rPr>
          <w:rFonts w:ascii="Arial" w:hAnsi="Arial" w:cs="Arial"/>
          <w:sz w:val="20"/>
          <w:szCs w:val="20"/>
        </w:rPr>
      </w:pPr>
      <w:r w:rsidRPr="00B67D43">
        <w:rPr>
          <w:rFonts w:ascii="Arial" w:hAnsi="Arial" w:cs="Arial"/>
          <w:sz w:val="20"/>
          <w:szCs w:val="20"/>
        </w:rPr>
        <w:br w:type="column"/>
      </w:r>
    </w:p>
    <w:p w14:paraId="4627BA1B"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Tercera</w:t>
      </w:r>
    </w:p>
    <w:p w14:paraId="7D1B7AF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cheque presentado en tiempo y no pagado</w:t>
      </w:r>
    </w:p>
    <w:p w14:paraId="2248674A" w14:textId="77777777" w:rsidR="00A15672" w:rsidRPr="00B67D43" w:rsidRDefault="00A15672" w:rsidP="0072103C">
      <w:pPr>
        <w:rPr>
          <w:rFonts w:ascii="Arial" w:hAnsi="Arial" w:cs="Arial"/>
          <w:sz w:val="20"/>
          <w:szCs w:val="20"/>
        </w:rPr>
      </w:pPr>
    </w:p>
    <w:p w14:paraId="4EAF3F8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35.-</w:t>
      </w:r>
      <w:r w:rsidRPr="00B67D43">
        <w:rPr>
          <w:rFonts w:ascii="Arial" w:hAnsi="Arial" w:cs="Arial"/>
          <w:sz w:val="20"/>
          <w:szCs w:val="20"/>
        </w:rPr>
        <w:t xml:space="preserve"> El cheque recibido por el Municipio de Mérida,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Mérida con motivo de la presentación para cobro o depósito en cuenta bancaria del Municipio de dicho cheque.</w:t>
      </w:r>
    </w:p>
    <w:p w14:paraId="3425CA82" w14:textId="77777777" w:rsidR="00A15672" w:rsidRPr="00B67D43" w:rsidRDefault="00A15672" w:rsidP="00496AC1">
      <w:pPr>
        <w:spacing w:line="360" w:lineRule="auto"/>
        <w:rPr>
          <w:rFonts w:ascii="Arial" w:hAnsi="Arial" w:cs="Arial"/>
          <w:sz w:val="20"/>
          <w:szCs w:val="20"/>
        </w:rPr>
      </w:pPr>
    </w:p>
    <w:p w14:paraId="28D69F3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4CA7C1F9" w14:textId="77777777" w:rsidR="00A15672" w:rsidRPr="00B67D43" w:rsidRDefault="00A15672" w:rsidP="00496AC1">
      <w:pPr>
        <w:spacing w:line="360" w:lineRule="auto"/>
        <w:rPr>
          <w:rFonts w:ascii="Arial" w:hAnsi="Arial" w:cs="Arial"/>
          <w:sz w:val="20"/>
          <w:szCs w:val="20"/>
        </w:rPr>
      </w:pPr>
    </w:p>
    <w:p w14:paraId="5AC94CF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Cuarta</w:t>
      </w:r>
    </w:p>
    <w:p w14:paraId="779B767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recargos en pagos espontáneos</w:t>
      </w:r>
    </w:p>
    <w:p w14:paraId="221C133D" w14:textId="77777777" w:rsidR="00A15672" w:rsidRPr="00B67D43" w:rsidRDefault="00A15672" w:rsidP="00496AC1">
      <w:pPr>
        <w:spacing w:line="360" w:lineRule="auto"/>
        <w:rPr>
          <w:rFonts w:ascii="Arial" w:hAnsi="Arial" w:cs="Arial"/>
          <w:sz w:val="20"/>
          <w:szCs w:val="20"/>
        </w:rPr>
      </w:pPr>
    </w:p>
    <w:p w14:paraId="2A1ACF9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36.-</w:t>
      </w:r>
      <w:r w:rsidRPr="00B67D43">
        <w:rPr>
          <w:rFonts w:ascii="Arial" w:hAnsi="Arial" w:cs="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6199E7A8" w14:textId="77777777" w:rsidR="00A15672" w:rsidRPr="00B67D43" w:rsidRDefault="00A15672" w:rsidP="00496AC1">
      <w:pPr>
        <w:spacing w:line="360" w:lineRule="auto"/>
        <w:rPr>
          <w:rFonts w:ascii="Arial" w:hAnsi="Arial" w:cs="Arial"/>
          <w:sz w:val="20"/>
          <w:szCs w:val="20"/>
        </w:rPr>
      </w:pPr>
    </w:p>
    <w:p w14:paraId="68590D2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Quinta</w:t>
      </w:r>
    </w:p>
    <w:p w14:paraId="3B5A1A9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pago en exceso</w:t>
      </w:r>
    </w:p>
    <w:p w14:paraId="0ABBA82B" w14:textId="77777777" w:rsidR="00A15672" w:rsidRPr="00B67D43" w:rsidRDefault="00A15672" w:rsidP="00496AC1">
      <w:pPr>
        <w:spacing w:line="360" w:lineRule="auto"/>
        <w:rPr>
          <w:rFonts w:ascii="Arial" w:hAnsi="Arial" w:cs="Arial"/>
          <w:sz w:val="20"/>
          <w:szCs w:val="20"/>
        </w:rPr>
      </w:pPr>
    </w:p>
    <w:p w14:paraId="5C2F36C3" w14:textId="77777777" w:rsidR="00672DB1" w:rsidRPr="00B67D43" w:rsidRDefault="00672DB1" w:rsidP="00672DB1">
      <w:pPr>
        <w:jc w:val="both"/>
        <w:rPr>
          <w:rFonts w:ascii="Arial" w:hAnsi="Arial" w:cs="Arial"/>
          <w:bCs/>
          <w:sz w:val="20"/>
          <w:szCs w:val="20"/>
        </w:rPr>
      </w:pPr>
      <w:r w:rsidRPr="00B67D43">
        <w:rPr>
          <w:rFonts w:ascii="Arial" w:hAnsi="Arial" w:cs="Arial"/>
          <w:b/>
          <w:sz w:val="20"/>
          <w:szCs w:val="20"/>
        </w:rPr>
        <w:t>ARTÍCULO 37.-</w:t>
      </w:r>
      <w:r w:rsidRPr="00B67D43">
        <w:rPr>
          <w:rFonts w:ascii="Arial" w:hAnsi="Arial" w:cs="Arial"/>
          <w:sz w:val="20"/>
          <w:szCs w:val="20"/>
        </w:rPr>
        <w:t xml:space="preserve"> </w:t>
      </w:r>
      <w:r w:rsidRPr="00B67D43">
        <w:rPr>
          <w:rFonts w:ascii="Arial" w:hAnsi="Arial" w:cs="Arial"/>
          <w:bCs/>
          <w:sz w:val="20"/>
          <w:szCs w:val="20"/>
        </w:rPr>
        <w:t xml:space="preserve">Las autoridades fiscales municipales facultadas para el cobro de las contribuciones, están obligadas a devolver las cantidades pagadas indebidamente. La devolución podrá hacerse de oficio o a petición del interesado, mediante cheque nominativo </w:t>
      </w:r>
      <w:r w:rsidRPr="00B67D43">
        <w:rPr>
          <w:rFonts w:ascii="Arial" w:hAnsi="Arial" w:cs="Arial"/>
          <w:b/>
          <w:bCs/>
          <w:sz w:val="20"/>
          <w:szCs w:val="20"/>
        </w:rPr>
        <w:t>o transferencia electrónica</w:t>
      </w:r>
      <w:r w:rsidRPr="00B67D43">
        <w:rPr>
          <w:rFonts w:ascii="Arial" w:hAnsi="Arial" w:cs="Arial"/>
          <w:bCs/>
          <w:sz w:val="20"/>
          <w:szCs w:val="20"/>
        </w:rPr>
        <w:t xml:space="preserve"> y conforme a las disposiciones siguientes:</w:t>
      </w:r>
    </w:p>
    <w:p w14:paraId="1A54B913" w14:textId="77777777" w:rsidR="00672DB1" w:rsidRPr="00B67D43" w:rsidRDefault="00672DB1" w:rsidP="00672DB1">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3F4CC666" w14:textId="77777777" w:rsidR="00A15672" w:rsidRPr="00B67D43" w:rsidRDefault="00A15672" w:rsidP="0072103C">
      <w:pPr>
        <w:jc w:val="both"/>
        <w:rPr>
          <w:rFonts w:ascii="Arial" w:hAnsi="Arial" w:cs="Arial"/>
          <w:sz w:val="20"/>
          <w:szCs w:val="20"/>
        </w:rPr>
      </w:pPr>
    </w:p>
    <w:p w14:paraId="7F640F3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Si el pago de lo indebido se hubiese efectuado en el cumplimiento de un acto de autoridad, el derecho a la devolución nace, cuando dicho acto hubiere quedado insubsistente.</w:t>
      </w:r>
    </w:p>
    <w:p w14:paraId="3CA9B5B5" w14:textId="77777777" w:rsidR="00A15672" w:rsidRPr="00B67D43" w:rsidRDefault="00A15672" w:rsidP="0072103C">
      <w:pPr>
        <w:rPr>
          <w:rFonts w:ascii="Arial" w:hAnsi="Arial" w:cs="Arial"/>
          <w:sz w:val="20"/>
          <w:szCs w:val="20"/>
        </w:rPr>
      </w:pPr>
    </w:p>
    <w:p w14:paraId="55ACC81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6084939C" w14:textId="77777777" w:rsidR="00A15672" w:rsidRPr="00B67D43" w:rsidRDefault="00A15672" w:rsidP="00496AC1">
      <w:pPr>
        <w:spacing w:line="360" w:lineRule="auto"/>
        <w:rPr>
          <w:rFonts w:ascii="Arial" w:hAnsi="Arial" w:cs="Arial"/>
          <w:sz w:val="20"/>
          <w:szCs w:val="20"/>
        </w:rPr>
      </w:pPr>
    </w:p>
    <w:p w14:paraId="591FBA8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todos los casos la autoridad fiscal municipal podrá ejercer la compensación de oficio a que se refiere el artículo 36 del Código Fiscal del Estado de Yucatán.</w:t>
      </w:r>
    </w:p>
    <w:p w14:paraId="31440511" w14:textId="77777777" w:rsidR="00A15672" w:rsidRPr="00B67D43" w:rsidRDefault="00A15672" w:rsidP="00496AC1">
      <w:pPr>
        <w:spacing w:line="360" w:lineRule="auto"/>
        <w:rPr>
          <w:rFonts w:ascii="Arial" w:hAnsi="Arial" w:cs="Arial"/>
          <w:sz w:val="20"/>
          <w:szCs w:val="20"/>
        </w:rPr>
      </w:pPr>
    </w:p>
    <w:p w14:paraId="19833B3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5A835EE2" w14:textId="77777777" w:rsidR="00A15672" w:rsidRPr="00B67D43" w:rsidRDefault="00A15672" w:rsidP="00496AC1">
      <w:pPr>
        <w:spacing w:line="360" w:lineRule="auto"/>
        <w:rPr>
          <w:rFonts w:ascii="Arial" w:hAnsi="Arial" w:cs="Arial"/>
          <w:sz w:val="20"/>
          <w:szCs w:val="20"/>
        </w:rPr>
      </w:pPr>
    </w:p>
    <w:p w14:paraId="7CDBDCE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Las autoridades fiscales municipales deberán pagar la devolución que proceda, actualizada conforme al procedimiento establecido en el artículo 32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33 de esta propia Ley.</w:t>
      </w:r>
    </w:p>
    <w:p w14:paraId="19B5FA09" w14:textId="77777777" w:rsidR="00A15672" w:rsidRPr="00B67D43" w:rsidRDefault="00A15672" w:rsidP="00496AC1">
      <w:pPr>
        <w:spacing w:line="360" w:lineRule="auto"/>
        <w:rPr>
          <w:rFonts w:ascii="Arial" w:hAnsi="Arial" w:cs="Arial"/>
          <w:sz w:val="20"/>
          <w:szCs w:val="20"/>
        </w:rPr>
      </w:pPr>
    </w:p>
    <w:p w14:paraId="7545F1A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ningún caso los intereses a cargo del fisco municipal excederán de los causados en cinco años.</w:t>
      </w:r>
    </w:p>
    <w:p w14:paraId="17537679" w14:textId="77777777" w:rsidR="00A15672" w:rsidRPr="00B67D43" w:rsidRDefault="00A15672" w:rsidP="00496AC1">
      <w:pPr>
        <w:spacing w:line="360" w:lineRule="auto"/>
        <w:jc w:val="both"/>
        <w:rPr>
          <w:rFonts w:ascii="Arial" w:hAnsi="Arial" w:cs="Arial"/>
          <w:sz w:val="20"/>
          <w:szCs w:val="20"/>
        </w:rPr>
      </w:pPr>
    </w:p>
    <w:p w14:paraId="77F4B06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obligación de devolver prescribe en los mismos términos y condiciones que el crédito fiscal.</w:t>
      </w:r>
    </w:p>
    <w:p w14:paraId="0121802C" w14:textId="77777777" w:rsidR="00A15672" w:rsidRPr="00B67D43" w:rsidRDefault="00A15672" w:rsidP="00496AC1">
      <w:pPr>
        <w:spacing w:line="360" w:lineRule="auto"/>
        <w:rPr>
          <w:rFonts w:ascii="Arial" w:hAnsi="Arial" w:cs="Arial"/>
          <w:sz w:val="20"/>
          <w:szCs w:val="20"/>
        </w:rPr>
      </w:pPr>
    </w:p>
    <w:p w14:paraId="7D3ED68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Sexta</w:t>
      </w:r>
    </w:p>
    <w:p w14:paraId="6EB9AC66" w14:textId="77777777" w:rsidR="00A15672" w:rsidRPr="00B67D43" w:rsidRDefault="00A15672" w:rsidP="00496AC1">
      <w:pPr>
        <w:jc w:val="center"/>
        <w:rPr>
          <w:rFonts w:ascii="Arial" w:hAnsi="Arial" w:cs="Arial"/>
          <w:b/>
          <w:sz w:val="20"/>
          <w:szCs w:val="20"/>
        </w:rPr>
      </w:pPr>
      <w:r w:rsidRPr="00B67D43">
        <w:rPr>
          <w:rFonts w:ascii="Arial" w:hAnsi="Arial" w:cs="Arial"/>
          <w:b/>
          <w:sz w:val="20"/>
          <w:szCs w:val="20"/>
        </w:rPr>
        <w:t>Del remate en pública subasta</w:t>
      </w:r>
    </w:p>
    <w:p w14:paraId="6417ADE1" w14:textId="77777777" w:rsidR="00A15672" w:rsidRPr="00B67D43" w:rsidRDefault="00A15672" w:rsidP="00496AC1">
      <w:pPr>
        <w:spacing w:line="360" w:lineRule="auto"/>
        <w:rPr>
          <w:rFonts w:ascii="Arial" w:hAnsi="Arial" w:cs="Arial"/>
          <w:sz w:val="20"/>
          <w:szCs w:val="20"/>
        </w:rPr>
      </w:pPr>
    </w:p>
    <w:p w14:paraId="7B766F1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38.-</w:t>
      </w:r>
      <w:r w:rsidRPr="00B67D43">
        <w:rPr>
          <w:rFonts w:ascii="Arial"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27 de esta Ley.</w:t>
      </w:r>
    </w:p>
    <w:p w14:paraId="098FF9AE" w14:textId="77777777" w:rsidR="00A15672" w:rsidRPr="00B67D43" w:rsidRDefault="00A15672" w:rsidP="00496AC1">
      <w:pPr>
        <w:spacing w:line="360" w:lineRule="auto"/>
        <w:rPr>
          <w:rFonts w:ascii="Arial" w:hAnsi="Arial" w:cs="Arial"/>
          <w:sz w:val="20"/>
          <w:szCs w:val="20"/>
        </w:rPr>
      </w:pPr>
    </w:p>
    <w:p w14:paraId="736A50A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caso de que habiéndose publicado la tercera convocatoria para la almoneda, no se presentaren postores, los bienes embargados, se adjudicarán al Municipio de Mérida, en pago del adeudo correspondiente, por el valor equivalente al 60 por ciento del valor de su avalúo pericial.</w:t>
      </w:r>
    </w:p>
    <w:p w14:paraId="50A57C66" w14:textId="77777777" w:rsidR="00A15672" w:rsidRPr="00B67D43" w:rsidRDefault="00A15672" w:rsidP="00496AC1">
      <w:pPr>
        <w:spacing w:line="360" w:lineRule="auto"/>
        <w:rPr>
          <w:rFonts w:ascii="Arial" w:hAnsi="Arial" w:cs="Arial"/>
          <w:sz w:val="20"/>
          <w:szCs w:val="20"/>
        </w:rPr>
      </w:pPr>
    </w:p>
    <w:p w14:paraId="77A22B9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el caso de que el valor de adjudicación no alcanzare a cubrir el adeudo de que se trate, éste se entenderá pagado parcialmente, quedando a salvo los derechos del Municipio, para el cobro del saldo correspondiente.</w:t>
      </w:r>
    </w:p>
    <w:p w14:paraId="236F5E8E" w14:textId="77777777" w:rsidR="00A15672" w:rsidRPr="00B67D43" w:rsidRDefault="00A15672" w:rsidP="00496AC1">
      <w:pPr>
        <w:spacing w:line="360" w:lineRule="auto"/>
        <w:rPr>
          <w:rFonts w:ascii="Arial" w:hAnsi="Arial" w:cs="Arial"/>
          <w:sz w:val="20"/>
          <w:szCs w:val="20"/>
        </w:rPr>
      </w:pPr>
    </w:p>
    <w:p w14:paraId="028B3CA4"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todo caso se aplicarán a los remates las reglas que para tal efecto fije el Código Fiscal del Estado y en su defecto las del Código Fiscal de la Federación y su reglamento.</w:t>
      </w:r>
    </w:p>
    <w:p w14:paraId="32A204E5" w14:textId="77777777" w:rsidR="00A15672" w:rsidRPr="00B67D43" w:rsidRDefault="00A15672" w:rsidP="00496AC1">
      <w:pPr>
        <w:spacing w:line="360" w:lineRule="auto"/>
        <w:rPr>
          <w:rFonts w:ascii="Arial" w:hAnsi="Arial" w:cs="Arial"/>
          <w:sz w:val="20"/>
          <w:szCs w:val="20"/>
        </w:rPr>
      </w:pPr>
    </w:p>
    <w:p w14:paraId="0CA28A35"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Séptima</w:t>
      </w:r>
    </w:p>
    <w:p w14:paraId="529CC28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cobro de las multas</w:t>
      </w:r>
    </w:p>
    <w:p w14:paraId="62DFCCD9" w14:textId="77777777" w:rsidR="00A15672" w:rsidRPr="00B67D43" w:rsidRDefault="00A15672" w:rsidP="0072103C">
      <w:pPr>
        <w:rPr>
          <w:rFonts w:ascii="Arial" w:hAnsi="Arial" w:cs="Arial"/>
          <w:sz w:val="20"/>
          <w:szCs w:val="20"/>
        </w:rPr>
      </w:pPr>
    </w:p>
    <w:p w14:paraId="3EC27AD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39.-</w:t>
      </w:r>
      <w:r w:rsidRPr="00B67D43">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45EEA9E6" w14:textId="75305FD8" w:rsidR="00A15672" w:rsidRPr="00B67D43" w:rsidRDefault="00B67D43" w:rsidP="00496AC1">
      <w:pPr>
        <w:spacing w:line="360" w:lineRule="auto"/>
        <w:rPr>
          <w:rFonts w:ascii="Arial" w:hAnsi="Arial" w:cs="Arial"/>
          <w:sz w:val="20"/>
          <w:szCs w:val="20"/>
        </w:rPr>
      </w:pPr>
      <w:r w:rsidRPr="00B67D43">
        <w:rPr>
          <w:rFonts w:ascii="Arial" w:hAnsi="Arial" w:cs="Arial"/>
          <w:sz w:val="20"/>
          <w:szCs w:val="20"/>
        </w:rPr>
        <w:br w:type="column"/>
      </w:r>
    </w:p>
    <w:p w14:paraId="6FF8ADB3" w14:textId="77777777" w:rsidR="007767A4" w:rsidRPr="00B67D43" w:rsidRDefault="007767A4" w:rsidP="0072103C">
      <w:pPr>
        <w:jc w:val="center"/>
        <w:rPr>
          <w:rFonts w:ascii="Arial" w:hAnsi="Arial" w:cs="Arial"/>
          <w:b/>
          <w:sz w:val="20"/>
          <w:szCs w:val="20"/>
        </w:rPr>
      </w:pPr>
      <w:r w:rsidRPr="00B67D43">
        <w:rPr>
          <w:rFonts w:ascii="Arial" w:hAnsi="Arial" w:cs="Arial"/>
          <w:b/>
          <w:sz w:val="20"/>
          <w:szCs w:val="20"/>
        </w:rPr>
        <w:t>Sección Décima Octava</w:t>
      </w:r>
    </w:p>
    <w:p w14:paraId="322CA15E" w14:textId="77777777" w:rsidR="007767A4" w:rsidRPr="00B67D43" w:rsidRDefault="007767A4" w:rsidP="0072103C">
      <w:pPr>
        <w:jc w:val="center"/>
        <w:rPr>
          <w:rFonts w:ascii="Arial" w:hAnsi="Arial" w:cs="Arial"/>
          <w:b/>
          <w:sz w:val="20"/>
          <w:szCs w:val="20"/>
        </w:rPr>
      </w:pPr>
      <w:r w:rsidRPr="00B67D43">
        <w:rPr>
          <w:rFonts w:ascii="Arial" w:hAnsi="Arial" w:cs="Arial"/>
          <w:b/>
          <w:sz w:val="20"/>
          <w:szCs w:val="20"/>
        </w:rPr>
        <w:t>De la unidad de medida y actualización</w:t>
      </w:r>
    </w:p>
    <w:p w14:paraId="75375801" w14:textId="77777777" w:rsidR="00A15672" w:rsidRPr="00B67D43" w:rsidRDefault="00A15672" w:rsidP="00496AC1">
      <w:pPr>
        <w:spacing w:line="360" w:lineRule="auto"/>
        <w:jc w:val="center"/>
        <w:rPr>
          <w:rFonts w:ascii="Arial" w:hAnsi="Arial" w:cs="Arial"/>
          <w:b/>
          <w:sz w:val="20"/>
          <w:szCs w:val="20"/>
        </w:rPr>
      </w:pPr>
    </w:p>
    <w:p w14:paraId="67381BCB"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ARTÍCULO 40.-</w:t>
      </w:r>
      <w:r w:rsidRPr="00B67D43">
        <w:rPr>
          <w:rFonts w:ascii="Arial" w:hAnsi="Arial" w:cs="Arial"/>
          <w:sz w:val="20"/>
          <w:szCs w:val="20"/>
        </w:rPr>
        <w:t xml:space="preserve"> Cuando en la presente Ley se haga mención de la sigla "U.M.A." dicho término se entenderá como la unidad de medida y actualización, que estuviese vigente en el momento en que se determine una contribución o un crédito fiscal.</w:t>
      </w:r>
    </w:p>
    <w:p w14:paraId="6E8F1748" w14:textId="77777777" w:rsidR="00BE23DC" w:rsidRPr="00B67D43" w:rsidRDefault="00BE23DC" w:rsidP="00496AC1">
      <w:pPr>
        <w:spacing w:line="360" w:lineRule="auto"/>
        <w:jc w:val="both"/>
        <w:rPr>
          <w:rFonts w:ascii="Arial" w:hAnsi="Arial" w:cs="Arial"/>
          <w:sz w:val="20"/>
          <w:szCs w:val="20"/>
        </w:rPr>
      </w:pPr>
    </w:p>
    <w:p w14:paraId="027D0B83" w14:textId="77777777" w:rsidR="00BE23DC" w:rsidRPr="00B67D43" w:rsidRDefault="00BE23DC" w:rsidP="00D7110A">
      <w:pPr>
        <w:jc w:val="both"/>
        <w:rPr>
          <w:rFonts w:ascii="Arial" w:hAnsi="Arial" w:cs="Arial"/>
          <w:color w:val="002060"/>
          <w:sz w:val="20"/>
          <w:szCs w:val="20"/>
        </w:rPr>
      </w:pPr>
      <w:r w:rsidRPr="00B67D43">
        <w:rPr>
          <w:rFonts w:ascii="Arial" w:hAnsi="Arial" w:cs="Arial"/>
          <w:sz w:val="20"/>
          <w:szCs w:val="20"/>
        </w:rPr>
        <w:t>El valor a considerar cuando se haga mención en la presente Ley de la unidad de medida y actualización o U.M.A. será el valor diario vigente de dicha unidad multiplicado por el número de veces que la propia Ley establezca.</w:t>
      </w:r>
    </w:p>
    <w:p w14:paraId="122F58DD" w14:textId="77777777" w:rsidR="00D7110A" w:rsidRPr="00B67D43" w:rsidRDefault="00D7110A" w:rsidP="00D7110A">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D</w:t>
      </w:r>
      <w:r w:rsidRPr="00B67D43">
        <w:rPr>
          <w:rFonts w:ascii="Times New Roman" w:eastAsia="MS Mincho" w:hAnsi="Times New Roman"/>
          <w:i/>
          <w:iCs/>
          <w:color w:val="0000FF"/>
          <w:sz w:val="18"/>
          <w:szCs w:val="18"/>
          <w:lang w:val="es-MX"/>
        </w:rPr>
        <w:t>.</w:t>
      </w:r>
      <w:r w:rsidRPr="00B67D43">
        <w:rPr>
          <w:rFonts w:ascii="Times New Roman" w:eastAsia="MS Mincho" w:hAnsi="Times New Roman"/>
          <w:i/>
          <w:iCs/>
          <w:color w:val="0000FF"/>
          <w:sz w:val="18"/>
          <w:szCs w:val="18"/>
        </w:rPr>
        <w:t>O</w:t>
      </w:r>
      <w:r w:rsidRPr="00B67D43">
        <w:rPr>
          <w:rFonts w:ascii="Times New Roman" w:eastAsia="MS Mincho" w:hAnsi="Times New Roman"/>
          <w:i/>
          <w:iCs/>
          <w:color w:val="0000FF"/>
          <w:sz w:val="18"/>
          <w:szCs w:val="18"/>
          <w:lang w:val="es-MX"/>
        </w:rPr>
        <w:t>.</w:t>
      </w:r>
      <w:r w:rsidRPr="00B67D43">
        <w:rPr>
          <w:rFonts w:ascii="Times New Roman" w:eastAsia="MS Mincho" w:hAnsi="Times New Roman"/>
          <w:i/>
          <w:iCs/>
          <w:color w:val="0000FF"/>
          <w:sz w:val="18"/>
          <w:szCs w:val="18"/>
        </w:rPr>
        <w:t xml:space="preserve"> </w:t>
      </w:r>
      <w:r w:rsidRPr="00B67D43">
        <w:rPr>
          <w:rFonts w:ascii="Times New Roman" w:eastAsia="MS Mincho" w:hAnsi="Times New Roman"/>
          <w:i/>
          <w:iCs/>
          <w:color w:val="0000FF"/>
          <w:sz w:val="18"/>
          <w:szCs w:val="18"/>
          <w:lang w:val="es-MX"/>
        </w:rPr>
        <w:t>29</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21</w:t>
      </w:r>
    </w:p>
    <w:p w14:paraId="3C57B019" w14:textId="77777777" w:rsidR="00B67D43" w:rsidRPr="00B67D43" w:rsidRDefault="00B67D43" w:rsidP="00496AC1">
      <w:pPr>
        <w:spacing w:line="360" w:lineRule="auto"/>
        <w:jc w:val="center"/>
        <w:rPr>
          <w:rFonts w:ascii="Arial" w:hAnsi="Arial" w:cs="Arial"/>
          <w:b/>
          <w:sz w:val="20"/>
          <w:szCs w:val="20"/>
        </w:rPr>
      </w:pPr>
    </w:p>
    <w:p w14:paraId="3D70D993" w14:textId="4F20E756" w:rsidR="00A15672" w:rsidRPr="00B67D43" w:rsidRDefault="00A15672" w:rsidP="00496AC1">
      <w:pPr>
        <w:spacing w:line="360" w:lineRule="auto"/>
        <w:jc w:val="center"/>
        <w:rPr>
          <w:rFonts w:ascii="Arial" w:hAnsi="Arial" w:cs="Arial"/>
          <w:b/>
          <w:sz w:val="20"/>
          <w:szCs w:val="20"/>
        </w:rPr>
      </w:pPr>
      <w:r w:rsidRPr="00B67D43">
        <w:rPr>
          <w:rFonts w:ascii="Arial" w:hAnsi="Arial" w:cs="Arial"/>
          <w:b/>
          <w:sz w:val="20"/>
          <w:szCs w:val="20"/>
        </w:rPr>
        <w:t>TÍTULO SEGUNDO</w:t>
      </w:r>
    </w:p>
    <w:p w14:paraId="2D57AB3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CONCEPTOS DE INGRESO</w:t>
      </w:r>
    </w:p>
    <w:p w14:paraId="1750AD36" w14:textId="77777777" w:rsidR="00A15672" w:rsidRPr="00B67D43" w:rsidRDefault="00A15672" w:rsidP="0072103C">
      <w:pPr>
        <w:jc w:val="center"/>
        <w:rPr>
          <w:rFonts w:ascii="Arial" w:hAnsi="Arial" w:cs="Arial"/>
          <w:b/>
          <w:sz w:val="20"/>
          <w:szCs w:val="20"/>
        </w:rPr>
      </w:pPr>
    </w:p>
    <w:p w14:paraId="0D119BA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CAPÍTULO I</w:t>
      </w:r>
    </w:p>
    <w:p w14:paraId="778C2D0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IMPUESTOS</w:t>
      </w:r>
    </w:p>
    <w:p w14:paraId="57A75E12" w14:textId="77777777" w:rsidR="00A15672" w:rsidRPr="00B67D43" w:rsidRDefault="00A15672" w:rsidP="0072103C">
      <w:pPr>
        <w:jc w:val="center"/>
        <w:rPr>
          <w:rFonts w:ascii="Arial" w:hAnsi="Arial" w:cs="Arial"/>
          <w:b/>
          <w:sz w:val="20"/>
          <w:szCs w:val="20"/>
        </w:rPr>
      </w:pPr>
    </w:p>
    <w:p w14:paraId="4AD0C92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46C1DD9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Impuesto Predial</w:t>
      </w:r>
    </w:p>
    <w:p w14:paraId="165EF6C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542EBD22" w14:textId="77777777" w:rsidR="00A15672" w:rsidRPr="00B67D43" w:rsidRDefault="00A15672" w:rsidP="0072103C">
      <w:pPr>
        <w:rPr>
          <w:rFonts w:ascii="Arial" w:hAnsi="Arial" w:cs="Arial"/>
          <w:sz w:val="20"/>
          <w:szCs w:val="20"/>
        </w:rPr>
      </w:pPr>
    </w:p>
    <w:p w14:paraId="201AB71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41.</w:t>
      </w:r>
      <w:r w:rsidR="00FA3483" w:rsidRPr="00B67D43">
        <w:rPr>
          <w:rFonts w:ascii="Arial" w:hAnsi="Arial" w:cs="Arial"/>
          <w:b/>
          <w:sz w:val="20"/>
          <w:szCs w:val="20"/>
        </w:rPr>
        <w:t xml:space="preserve">- </w:t>
      </w:r>
      <w:r w:rsidR="00FA3483" w:rsidRPr="00B67D43">
        <w:rPr>
          <w:rFonts w:ascii="Arial" w:hAnsi="Arial" w:cs="Arial"/>
          <w:sz w:val="20"/>
          <w:szCs w:val="20"/>
        </w:rPr>
        <w:t>Son</w:t>
      </w:r>
      <w:r w:rsidRPr="00B67D43">
        <w:rPr>
          <w:rFonts w:ascii="Arial" w:hAnsi="Arial" w:cs="Arial"/>
          <w:sz w:val="20"/>
          <w:szCs w:val="20"/>
        </w:rPr>
        <w:t xml:space="preserve"> sujetos del impuesto predial:</w:t>
      </w:r>
    </w:p>
    <w:p w14:paraId="3BEDC85D" w14:textId="77777777" w:rsidR="00A15672" w:rsidRPr="00B67D43" w:rsidRDefault="00A15672" w:rsidP="0072103C">
      <w:pPr>
        <w:rPr>
          <w:rFonts w:ascii="Arial" w:hAnsi="Arial" w:cs="Arial"/>
          <w:sz w:val="20"/>
          <w:szCs w:val="20"/>
        </w:rPr>
      </w:pPr>
    </w:p>
    <w:p w14:paraId="2C2C72A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Los propietarios o usufructuarios de inmuebles ubicados en el Municipio de Mérida, así como de las construcciones permanentes edificadas en ellos.</w:t>
      </w:r>
    </w:p>
    <w:p w14:paraId="403816FD" w14:textId="77777777" w:rsidR="00A15672" w:rsidRPr="00B67D43" w:rsidRDefault="00A15672" w:rsidP="0072103C">
      <w:pPr>
        <w:rPr>
          <w:rFonts w:ascii="Arial" w:hAnsi="Arial" w:cs="Arial"/>
          <w:sz w:val="20"/>
          <w:szCs w:val="20"/>
        </w:rPr>
      </w:pPr>
    </w:p>
    <w:p w14:paraId="42D6ADF8"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43 de esta Ley;</w:t>
      </w:r>
    </w:p>
    <w:p w14:paraId="40DCD690" w14:textId="77777777" w:rsidR="00A15672" w:rsidRPr="00B67D43" w:rsidRDefault="00A15672" w:rsidP="0072103C">
      <w:pPr>
        <w:rPr>
          <w:rFonts w:ascii="Arial" w:hAnsi="Arial" w:cs="Arial"/>
          <w:sz w:val="20"/>
          <w:szCs w:val="20"/>
        </w:rPr>
      </w:pPr>
    </w:p>
    <w:p w14:paraId="7320397C"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Los fideicomitentes por todo el tiempo que el fiduciario no transmitiere la propiedad o el uso del inmueble al fideicomisario o a las demás personas que correspondiere, en cumplimiento del contrato de fideicomiso;</w:t>
      </w:r>
    </w:p>
    <w:p w14:paraId="364A4ED2" w14:textId="77777777" w:rsidR="00A15672" w:rsidRPr="00B67D43" w:rsidRDefault="00A15672" w:rsidP="0072103C">
      <w:pPr>
        <w:rPr>
          <w:rFonts w:ascii="Arial" w:hAnsi="Arial" w:cs="Arial"/>
          <w:sz w:val="20"/>
          <w:szCs w:val="20"/>
        </w:rPr>
      </w:pPr>
    </w:p>
    <w:p w14:paraId="5BBEA308"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Los fideicomisarios, cuando tengan la posesión o el uso del inmueble;</w:t>
      </w:r>
    </w:p>
    <w:p w14:paraId="3B815474" w14:textId="77777777" w:rsidR="00A15672" w:rsidRPr="00B67D43" w:rsidRDefault="00A15672" w:rsidP="0072103C">
      <w:pPr>
        <w:rPr>
          <w:rFonts w:ascii="Arial" w:hAnsi="Arial" w:cs="Arial"/>
          <w:sz w:val="20"/>
          <w:szCs w:val="20"/>
        </w:rPr>
      </w:pPr>
    </w:p>
    <w:p w14:paraId="6B91CB37"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Los fiduciarios, cuando por virtud del contrato del fideicomiso tengan la posesión o el uso del inmueble, y</w:t>
      </w:r>
    </w:p>
    <w:p w14:paraId="532DFE75" w14:textId="77777777" w:rsidR="00A15672" w:rsidRPr="00B67D43" w:rsidRDefault="00A15672" w:rsidP="0072103C">
      <w:pPr>
        <w:rPr>
          <w:rFonts w:ascii="Arial" w:hAnsi="Arial" w:cs="Arial"/>
          <w:sz w:val="20"/>
          <w:szCs w:val="20"/>
        </w:rPr>
      </w:pPr>
    </w:p>
    <w:p w14:paraId="2687A38D" w14:textId="77777777" w:rsidR="007767A4" w:rsidRPr="00B67D43" w:rsidRDefault="007767A4"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Los subarrendadores, cuya base será la diferencia que resulte a su favor entre la contraprestación que recibe y la que paga.</w:t>
      </w:r>
    </w:p>
    <w:p w14:paraId="3C9A11EB" w14:textId="77777777" w:rsidR="007767A4" w:rsidRPr="00B67D43" w:rsidRDefault="007767A4" w:rsidP="00496AC1">
      <w:pPr>
        <w:spacing w:line="360" w:lineRule="auto"/>
        <w:rPr>
          <w:rFonts w:ascii="Arial" w:hAnsi="Arial" w:cs="Arial"/>
          <w:sz w:val="20"/>
          <w:szCs w:val="20"/>
        </w:rPr>
      </w:pPr>
    </w:p>
    <w:p w14:paraId="7DAE38F6"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obligados solidarios</w:t>
      </w:r>
    </w:p>
    <w:p w14:paraId="1FCC3858" w14:textId="77777777" w:rsidR="00A15672" w:rsidRPr="00B67D43" w:rsidRDefault="00A15672" w:rsidP="00496AC1">
      <w:pPr>
        <w:rPr>
          <w:rFonts w:ascii="Arial" w:hAnsi="Arial" w:cs="Arial"/>
          <w:sz w:val="20"/>
          <w:szCs w:val="20"/>
        </w:rPr>
      </w:pPr>
    </w:p>
    <w:p w14:paraId="789A4EE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42.-</w:t>
      </w:r>
      <w:r w:rsidRPr="00B67D43">
        <w:rPr>
          <w:rFonts w:ascii="Arial" w:hAnsi="Arial" w:cs="Arial"/>
          <w:sz w:val="20"/>
          <w:szCs w:val="20"/>
        </w:rPr>
        <w:t xml:space="preserve"> Son sujetos mancomunada y solidariamente responsables del impuesto predial:</w:t>
      </w:r>
    </w:p>
    <w:p w14:paraId="52D2B476" w14:textId="77777777" w:rsidR="00A15672" w:rsidRPr="00B67D43" w:rsidRDefault="00A15672" w:rsidP="0072103C">
      <w:pPr>
        <w:rPr>
          <w:rFonts w:ascii="Arial" w:hAnsi="Arial" w:cs="Arial"/>
          <w:sz w:val="20"/>
          <w:szCs w:val="20"/>
        </w:rPr>
      </w:pPr>
    </w:p>
    <w:p w14:paraId="7861EF1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w:t>
      </w:r>
    </w:p>
    <w:p w14:paraId="601EA949" w14:textId="77777777" w:rsidR="00A15672" w:rsidRPr="00B67D43" w:rsidRDefault="00A15672" w:rsidP="0072103C">
      <w:pPr>
        <w:rPr>
          <w:rFonts w:ascii="Arial" w:hAnsi="Arial" w:cs="Arial"/>
          <w:sz w:val="20"/>
          <w:szCs w:val="20"/>
        </w:rPr>
      </w:pPr>
    </w:p>
    <w:p w14:paraId="135144A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2FC3095E" w14:textId="77777777" w:rsidR="003E18FD" w:rsidRPr="00B67D43" w:rsidRDefault="003E18FD" w:rsidP="0072103C">
      <w:pPr>
        <w:jc w:val="both"/>
        <w:rPr>
          <w:rFonts w:ascii="Arial" w:hAnsi="Arial" w:cs="Arial"/>
          <w:sz w:val="20"/>
          <w:szCs w:val="20"/>
        </w:rPr>
      </w:pPr>
    </w:p>
    <w:p w14:paraId="684B210E" w14:textId="77777777" w:rsidR="003E18FD" w:rsidRPr="00B67D43" w:rsidRDefault="003E18FD"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398E99B" w14:textId="77777777" w:rsidR="00496AC1" w:rsidRPr="00B67D43" w:rsidRDefault="00496AC1" w:rsidP="00496AC1">
      <w:pPr>
        <w:spacing w:line="360" w:lineRule="auto"/>
        <w:rPr>
          <w:rFonts w:ascii="Arial" w:hAnsi="Arial" w:cs="Arial"/>
          <w:sz w:val="20"/>
          <w:szCs w:val="20"/>
        </w:rPr>
      </w:pPr>
    </w:p>
    <w:p w14:paraId="3C46969B"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objeto</w:t>
      </w:r>
    </w:p>
    <w:p w14:paraId="7B0C9418" w14:textId="77777777" w:rsidR="00A15672" w:rsidRPr="00B67D43" w:rsidRDefault="00A15672" w:rsidP="0072103C">
      <w:pPr>
        <w:rPr>
          <w:rFonts w:ascii="Arial" w:hAnsi="Arial" w:cs="Arial"/>
          <w:sz w:val="20"/>
          <w:szCs w:val="20"/>
        </w:rPr>
      </w:pPr>
    </w:p>
    <w:p w14:paraId="2C9A4A1E" w14:textId="77777777" w:rsidR="00A15672" w:rsidRPr="00B67D43" w:rsidRDefault="00A15672" w:rsidP="00FA3483">
      <w:pPr>
        <w:jc w:val="both"/>
        <w:rPr>
          <w:rFonts w:ascii="Arial" w:hAnsi="Arial" w:cs="Arial"/>
          <w:sz w:val="20"/>
          <w:szCs w:val="20"/>
        </w:rPr>
      </w:pPr>
      <w:r w:rsidRPr="00B67D43">
        <w:rPr>
          <w:rFonts w:ascii="Arial" w:hAnsi="Arial" w:cs="Arial"/>
          <w:b/>
          <w:sz w:val="20"/>
          <w:szCs w:val="20"/>
        </w:rPr>
        <w:t xml:space="preserve">ARTÍCULO 43.- </w:t>
      </w:r>
      <w:r w:rsidRPr="00B67D43">
        <w:rPr>
          <w:rFonts w:ascii="Arial" w:hAnsi="Arial" w:cs="Arial"/>
          <w:sz w:val="20"/>
          <w:szCs w:val="20"/>
        </w:rPr>
        <w:t>Es objeto del impuesto predial:</w:t>
      </w:r>
    </w:p>
    <w:p w14:paraId="361A1BDE" w14:textId="77777777" w:rsidR="00A15672" w:rsidRPr="00B67D43" w:rsidRDefault="00A15672" w:rsidP="00FA3483">
      <w:pPr>
        <w:rPr>
          <w:rFonts w:ascii="Arial" w:hAnsi="Arial" w:cs="Arial"/>
          <w:sz w:val="20"/>
          <w:szCs w:val="20"/>
        </w:rPr>
      </w:pPr>
    </w:p>
    <w:p w14:paraId="22ABEB9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La propiedad y el usufructo, de predios urbanos y rústicos, ubicados en el Municipio de Mérida.</w:t>
      </w:r>
    </w:p>
    <w:p w14:paraId="387AC951" w14:textId="77777777" w:rsidR="00A15672" w:rsidRPr="00B67D43" w:rsidRDefault="00A15672" w:rsidP="0072103C">
      <w:pPr>
        <w:rPr>
          <w:rFonts w:ascii="Arial" w:hAnsi="Arial" w:cs="Arial"/>
          <w:sz w:val="20"/>
          <w:szCs w:val="20"/>
        </w:rPr>
      </w:pPr>
    </w:p>
    <w:p w14:paraId="5989F5C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propiedad y el usufructo, de las construcciones edificadas, en predios urbanos y rústicos, ubicados en el Municipio de Mérida.</w:t>
      </w:r>
    </w:p>
    <w:p w14:paraId="1CA5B1FA" w14:textId="77777777" w:rsidR="00A15672" w:rsidRPr="00B67D43" w:rsidRDefault="00A15672" w:rsidP="0072103C">
      <w:pPr>
        <w:rPr>
          <w:rFonts w:ascii="Arial" w:hAnsi="Arial" w:cs="Arial"/>
          <w:sz w:val="20"/>
          <w:szCs w:val="20"/>
        </w:rPr>
      </w:pPr>
    </w:p>
    <w:p w14:paraId="1BA97487" w14:textId="77777777" w:rsidR="00E40D54" w:rsidRPr="00B67D43" w:rsidRDefault="00E40D54"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4EE81511" w14:textId="77777777" w:rsidR="00A15672" w:rsidRPr="00B67D43" w:rsidRDefault="00A15672" w:rsidP="0072103C">
      <w:pPr>
        <w:rPr>
          <w:rFonts w:ascii="Arial" w:hAnsi="Arial" w:cs="Arial"/>
          <w:sz w:val="20"/>
          <w:szCs w:val="20"/>
        </w:rPr>
      </w:pPr>
    </w:p>
    <w:p w14:paraId="387D0598" w14:textId="77777777" w:rsidR="00E40D54" w:rsidRPr="00B67D43" w:rsidRDefault="00E40D54" w:rsidP="0072103C">
      <w:pPr>
        <w:jc w:val="both"/>
        <w:rPr>
          <w:rFonts w:ascii="Arial" w:hAnsi="Arial" w:cs="Arial"/>
          <w:b/>
          <w:sz w:val="20"/>
          <w:szCs w:val="20"/>
        </w:rPr>
      </w:pPr>
      <w:r w:rsidRPr="00B67D43">
        <w:rPr>
          <w:rFonts w:ascii="Arial" w:hAnsi="Arial" w:cs="Arial"/>
          <w:b/>
          <w:sz w:val="20"/>
          <w:szCs w:val="20"/>
        </w:rPr>
        <w:t xml:space="preserve">IV.- </w:t>
      </w:r>
      <w:r w:rsidRPr="00B67D43">
        <w:rPr>
          <w:rFonts w:ascii="Arial" w:hAnsi="Arial" w:cs="Arial"/>
          <w:sz w:val="20"/>
          <w:szCs w:val="20"/>
        </w:rPr>
        <w:t>Los derechos de fideicomisario, cuando el inmueble se encuentre en posesión o uso del mismo,</w:t>
      </w:r>
    </w:p>
    <w:p w14:paraId="2F4C5895" w14:textId="77777777" w:rsidR="00A15672" w:rsidRPr="00B67D43" w:rsidRDefault="00A15672" w:rsidP="0072103C">
      <w:pPr>
        <w:rPr>
          <w:rFonts w:ascii="Arial" w:hAnsi="Arial" w:cs="Arial"/>
          <w:sz w:val="20"/>
          <w:szCs w:val="20"/>
        </w:rPr>
      </w:pPr>
    </w:p>
    <w:p w14:paraId="1EEF2718" w14:textId="77777777" w:rsidR="00E40D54" w:rsidRPr="00B67D43" w:rsidRDefault="00E40D54"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Los derechos del fideicomitente, durante todo el tiempo que el fiduciario estuviere como propietario del inmueble, sin llevar a cabo la transmisión al fideicomisario.</w:t>
      </w:r>
    </w:p>
    <w:p w14:paraId="57BB8AD3" w14:textId="77777777" w:rsidR="00A15672" w:rsidRPr="00B67D43" w:rsidRDefault="00A15672" w:rsidP="0072103C">
      <w:pPr>
        <w:rPr>
          <w:rFonts w:ascii="Arial" w:hAnsi="Arial" w:cs="Arial"/>
          <w:sz w:val="20"/>
          <w:szCs w:val="20"/>
        </w:rPr>
      </w:pPr>
    </w:p>
    <w:p w14:paraId="50C9A8F4" w14:textId="77777777" w:rsidR="00E40D54" w:rsidRPr="00B67D43" w:rsidRDefault="00E40D54"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Los derechos de la fiduciaria, en relación con lo dispuesto en el artículo 41 de esta Ley.</w:t>
      </w:r>
    </w:p>
    <w:p w14:paraId="63636C7C" w14:textId="77777777" w:rsidR="00E40D54" w:rsidRPr="00B67D43" w:rsidRDefault="00E40D54" w:rsidP="0072103C">
      <w:pPr>
        <w:rPr>
          <w:rFonts w:ascii="Arial" w:hAnsi="Arial" w:cs="Arial"/>
          <w:sz w:val="20"/>
          <w:szCs w:val="20"/>
        </w:rPr>
      </w:pPr>
    </w:p>
    <w:p w14:paraId="7845B4B3"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las bases</w:t>
      </w:r>
    </w:p>
    <w:p w14:paraId="25322732" w14:textId="77777777" w:rsidR="00A15672" w:rsidRPr="00B67D43" w:rsidRDefault="00A15672" w:rsidP="0072103C">
      <w:pPr>
        <w:rPr>
          <w:rFonts w:ascii="Arial" w:hAnsi="Arial" w:cs="Arial"/>
          <w:sz w:val="20"/>
          <w:szCs w:val="20"/>
        </w:rPr>
      </w:pPr>
    </w:p>
    <w:p w14:paraId="10167FD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44.-</w:t>
      </w:r>
      <w:r w:rsidRPr="00B67D43">
        <w:rPr>
          <w:rFonts w:ascii="Arial" w:hAnsi="Arial" w:cs="Arial"/>
          <w:sz w:val="20"/>
          <w:szCs w:val="20"/>
        </w:rPr>
        <w:t xml:space="preserve"> Las bases del impuesto predial son:</w:t>
      </w:r>
    </w:p>
    <w:p w14:paraId="4A33D477" w14:textId="77777777" w:rsidR="00A15672" w:rsidRPr="00B67D43" w:rsidRDefault="00A15672" w:rsidP="0072103C">
      <w:pPr>
        <w:rPr>
          <w:rFonts w:ascii="Arial" w:hAnsi="Arial" w:cs="Arial"/>
          <w:sz w:val="20"/>
          <w:szCs w:val="20"/>
        </w:rPr>
      </w:pPr>
    </w:p>
    <w:p w14:paraId="416AC64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El valor catastral del inmueble.</w:t>
      </w:r>
    </w:p>
    <w:p w14:paraId="38446A1B" w14:textId="77777777" w:rsidR="00A15672" w:rsidRPr="00B67D43" w:rsidRDefault="00A15672" w:rsidP="0072103C">
      <w:pPr>
        <w:rPr>
          <w:rFonts w:ascii="Arial" w:hAnsi="Arial" w:cs="Arial"/>
          <w:sz w:val="20"/>
          <w:szCs w:val="20"/>
        </w:rPr>
      </w:pPr>
    </w:p>
    <w:p w14:paraId="33A75404" w14:textId="77777777" w:rsidR="00C0751B" w:rsidRPr="00B67D43" w:rsidRDefault="00C0751B" w:rsidP="00C0751B">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354EFEDC" w14:textId="77777777" w:rsidR="00C0751B" w:rsidRPr="00B67D43" w:rsidRDefault="00C0751B" w:rsidP="00C0751B">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Fracción reformada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32941CDB" w14:textId="55D848A9" w:rsidR="00E409C4" w:rsidRPr="00B67D43" w:rsidRDefault="00B67D43" w:rsidP="0072103C">
      <w:pPr>
        <w:rPr>
          <w:rFonts w:ascii="Arial" w:hAnsi="Arial" w:cs="Arial"/>
          <w:sz w:val="20"/>
          <w:szCs w:val="20"/>
        </w:rPr>
      </w:pPr>
      <w:r w:rsidRPr="00B67D43">
        <w:rPr>
          <w:rFonts w:ascii="Arial" w:hAnsi="Arial" w:cs="Arial"/>
          <w:sz w:val="20"/>
          <w:szCs w:val="20"/>
        </w:rPr>
        <w:br w:type="column"/>
      </w:r>
    </w:p>
    <w:p w14:paraId="7723DCB7" w14:textId="77777777" w:rsidR="00993037" w:rsidRPr="00B67D43" w:rsidRDefault="00993037" w:rsidP="00993037">
      <w:pPr>
        <w:rPr>
          <w:rFonts w:ascii="Arial" w:hAnsi="Arial" w:cs="Arial"/>
          <w:b/>
          <w:sz w:val="20"/>
          <w:szCs w:val="20"/>
        </w:rPr>
      </w:pPr>
      <w:r w:rsidRPr="00B67D43">
        <w:rPr>
          <w:rFonts w:ascii="Arial" w:hAnsi="Arial" w:cs="Arial"/>
          <w:b/>
          <w:sz w:val="20"/>
          <w:szCs w:val="20"/>
        </w:rPr>
        <w:t>De la base Valor Catastral</w:t>
      </w:r>
    </w:p>
    <w:p w14:paraId="35D74C8C" w14:textId="77777777" w:rsidR="00993037" w:rsidRPr="00B67D43" w:rsidRDefault="00993037" w:rsidP="00993037">
      <w:pPr>
        <w:rPr>
          <w:rFonts w:ascii="Arial" w:hAnsi="Arial" w:cs="Arial"/>
          <w:b/>
          <w:sz w:val="20"/>
          <w:szCs w:val="20"/>
        </w:rPr>
      </w:pPr>
    </w:p>
    <w:p w14:paraId="1FA05846" w14:textId="77777777" w:rsidR="00993037" w:rsidRPr="00B67D43" w:rsidRDefault="00993037" w:rsidP="00993037">
      <w:pPr>
        <w:jc w:val="both"/>
        <w:rPr>
          <w:rFonts w:ascii="Arial" w:hAnsi="Arial" w:cs="Arial"/>
          <w:bCs/>
          <w:sz w:val="20"/>
          <w:szCs w:val="20"/>
        </w:rPr>
      </w:pPr>
      <w:r w:rsidRPr="00B67D43">
        <w:rPr>
          <w:rFonts w:ascii="Arial" w:hAnsi="Arial" w:cs="Arial"/>
          <w:b/>
          <w:sz w:val="20"/>
          <w:szCs w:val="20"/>
        </w:rPr>
        <w:t>ARTÍCULO 45.-</w:t>
      </w:r>
      <w:r w:rsidRPr="00B67D43">
        <w:rPr>
          <w:rFonts w:ascii="Arial" w:hAnsi="Arial" w:cs="Arial"/>
          <w:bCs/>
          <w:sz w:val="20"/>
          <w:szCs w:val="20"/>
        </w:rPr>
        <w:t xml:space="preserve"> Cuando la base del impuesto predial, sea el valor catastral de un inmueble, dicha base estará determinada por el valor consignado en la cédula catastral vigente, que, de conformidad con el Reglamento del Catastro del Municipio de Mérida, expedirá la Dirección de Catastro del Municipio de Mérida.</w:t>
      </w:r>
    </w:p>
    <w:p w14:paraId="65673EDC" w14:textId="77777777" w:rsidR="005E0655" w:rsidRPr="00B67D43" w:rsidRDefault="005E0655" w:rsidP="005E0655">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r w:rsidR="00993037" w:rsidRPr="00B67D43">
        <w:rPr>
          <w:rFonts w:ascii="Times New Roman" w:eastAsia="MS Mincho" w:hAnsi="Times New Roman"/>
          <w:i/>
          <w:iCs/>
          <w:color w:val="0000FF"/>
          <w:sz w:val="18"/>
          <w:szCs w:val="18"/>
          <w:lang w:val="es-MX"/>
        </w:rPr>
        <w:t>/ 30-12-2019</w:t>
      </w:r>
    </w:p>
    <w:p w14:paraId="44E35810" w14:textId="77777777" w:rsidR="00B8416A" w:rsidRPr="00B67D43" w:rsidRDefault="00B8416A" w:rsidP="00D7110A">
      <w:pPr>
        <w:autoSpaceDE w:val="0"/>
        <w:autoSpaceDN w:val="0"/>
        <w:adjustRightInd w:val="0"/>
        <w:jc w:val="both"/>
        <w:rPr>
          <w:rFonts w:ascii="Arial" w:hAnsi="Arial" w:cs="Arial"/>
          <w:sz w:val="22"/>
          <w:szCs w:val="22"/>
        </w:rPr>
      </w:pPr>
    </w:p>
    <w:p w14:paraId="60B624FE" w14:textId="77777777" w:rsidR="00B8416A" w:rsidRPr="00B67D43" w:rsidRDefault="00B8416A" w:rsidP="00B8416A">
      <w:pPr>
        <w:autoSpaceDE w:val="0"/>
        <w:autoSpaceDN w:val="0"/>
        <w:adjustRightInd w:val="0"/>
        <w:jc w:val="both"/>
        <w:rPr>
          <w:rFonts w:ascii="Arial" w:hAnsi="Arial" w:cs="Arial"/>
          <w:sz w:val="22"/>
          <w:szCs w:val="22"/>
        </w:rPr>
      </w:pPr>
      <w:r w:rsidRPr="00B67D43">
        <w:rPr>
          <w:rFonts w:ascii="Arial" w:hAnsi="Arial" w:cs="Arial"/>
          <w:sz w:val="22"/>
          <w:szCs w:val="22"/>
        </w:rPr>
        <w:t>En todo lo no previsto en el Reglamento del Catastro del Municipio de Mérida, se aplicarán las disposiciones de la Ley del Catastro del Estado de Yucatán y de la Ley que crea el Instituto de Seguridad Jurídica Patrimonial de Yucatán (INSEJUPY) y su respectivo Reglamento.</w:t>
      </w:r>
    </w:p>
    <w:p w14:paraId="46B6138B" w14:textId="77777777" w:rsidR="005E0655" w:rsidRPr="00B67D43" w:rsidRDefault="005E0655" w:rsidP="005E0655">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w:t>
      </w:r>
      <w:r w:rsidR="0066212B" w:rsidRPr="00B67D43">
        <w:rPr>
          <w:rFonts w:ascii="Times New Roman" w:eastAsia="MS Mincho" w:hAnsi="Times New Roman"/>
          <w:i/>
          <w:iCs/>
          <w:color w:val="0000FF"/>
          <w:sz w:val="18"/>
          <w:szCs w:val="18"/>
          <w:lang w:val="es-MX"/>
        </w:rPr>
        <w:t>reformado</w:t>
      </w:r>
      <w:r w:rsidRPr="00B67D43">
        <w:rPr>
          <w:rFonts w:ascii="Times New Roman" w:eastAsia="MS Mincho" w:hAnsi="Times New Roman"/>
          <w:i/>
          <w:iCs/>
          <w:color w:val="0000FF"/>
          <w:sz w:val="18"/>
          <w:szCs w:val="18"/>
          <w:lang w:val="es-MX"/>
        </w:rPr>
        <w:t xml:space="preserve"> </w:t>
      </w:r>
      <w:r w:rsidRPr="00B67D43">
        <w:rPr>
          <w:rFonts w:ascii="Times New Roman" w:eastAsia="MS Mincho" w:hAnsi="Times New Roman"/>
          <w:i/>
          <w:iCs/>
          <w:color w:val="0000FF"/>
          <w:sz w:val="18"/>
          <w:szCs w:val="18"/>
        </w:rPr>
        <w:t xml:space="preserve">DO </w:t>
      </w:r>
      <w:r w:rsidR="00B8416A" w:rsidRPr="00B67D43">
        <w:rPr>
          <w:rFonts w:ascii="Times New Roman" w:eastAsia="MS Mincho" w:hAnsi="Times New Roman"/>
          <w:i/>
          <w:iCs/>
          <w:color w:val="0000FF"/>
          <w:sz w:val="18"/>
          <w:szCs w:val="18"/>
          <w:lang w:val="es-MX"/>
        </w:rPr>
        <w:t>28</w:t>
      </w:r>
      <w:r w:rsidRPr="00B67D43">
        <w:rPr>
          <w:rFonts w:ascii="Times New Roman" w:eastAsia="MS Mincho" w:hAnsi="Times New Roman"/>
          <w:i/>
          <w:iCs/>
          <w:color w:val="0000FF"/>
          <w:sz w:val="18"/>
          <w:szCs w:val="18"/>
        </w:rPr>
        <w:t>-</w:t>
      </w:r>
      <w:r w:rsidR="00EF47E1"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w:t>
      </w:r>
      <w:r w:rsidR="00B8416A" w:rsidRPr="00B67D43">
        <w:rPr>
          <w:rFonts w:ascii="Times New Roman" w:eastAsia="MS Mincho" w:hAnsi="Times New Roman"/>
          <w:i/>
          <w:iCs/>
          <w:color w:val="0000FF"/>
          <w:sz w:val="18"/>
          <w:szCs w:val="18"/>
          <w:lang w:val="es-MX"/>
        </w:rPr>
        <w:t>8</w:t>
      </w:r>
    </w:p>
    <w:p w14:paraId="52188B38" w14:textId="77777777" w:rsidR="005E0655" w:rsidRPr="00B67D43" w:rsidRDefault="005E0655" w:rsidP="005E0655">
      <w:pPr>
        <w:jc w:val="both"/>
        <w:rPr>
          <w:rFonts w:ascii="Arial" w:hAnsi="Arial" w:cs="Arial"/>
          <w:sz w:val="20"/>
          <w:szCs w:val="20"/>
        </w:rPr>
      </w:pPr>
    </w:p>
    <w:p w14:paraId="12A1C760" w14:textId="77777777" w:rsidR="005E0655" w:rsidRPr="00B67D43" w:rsidRDefault="005E0655" w:rsidP="005E0655">
      <w:pPr>
        <w:jc w:val="both"/>
        <w:rPr>
          <w:rFonts w:ascii="Arial" w:hAnsi="Arial" w:cs="Arial"/>
          <w:sz w:val="20"/>
          <w:szCs w:val="20"/>
        </w:rPr>
      </w:pPr>
      <w:r w:rsidRPr="00B67D43">
        <w:rPr>
          <w:rFonts w:ascii="Arial" w:hAnsi="Arial" w:cs="Arial"/>
          <w:sz w:val="20"/>
          <w:szCs w:val="20"/>
        </w:rPr>
        <w:t>La Dirección de Catastro del Municipio de Mérida deberá generar una nueva cédula catastral cuando:</w:t>
      </w:r>
    </w:p>
    <w:p w14:paraId="636A7428" w14:textId="77777777" w:rsidR="005E0655" w:rsidRPr="00B67D43" w:rsidRDefault="005E0655" w:rsidP="005E0655">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05F70AE9" w14:textId="77777777" w:rsidR="005E0655" w:rsidRPr="00B67D43" w:rsidRDefault="005E0655" w:rsidP="005E0655">
      <w:pPr>
        <w:jc w:val="both"/>
        <w:rPr>
          <w:rFonts w:ascii="Arial" w:hAnsi="Arial" w:cs="Arial"/>
          <w:b/>
          <w:sz w:val="20"/>
          <w:szCs w:val="20"/>
        </w:rPr>
      </w:pPr>
    </w:p>
    <w:p w14:paraId="716A4117" w14:textId="77777777" w:rsidR="005E0655" w:rsidRPr="00B67D43" w:rsidRDefault="005E0655" w:rsidP="005E0655">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14501541" w14:textId="77777777" w:rsidR="00496AC1" w:rsidRPr="00B67D43" w:rsidRDefault="00496AC1" w:rsidP="005E0655">
      <w:pPr>
        <w:jc w:val="both"/>
        <w:rPr>
          <w:rFonts w:ascii="Arial" w:hAnsi="Arial" w:cs="Arial"/>
          <w:b/>
          <w:sz w:val="20"/>
          <w:szCs w:val="20"/>
        </w:rPr>
      </w:pPr>
    </w:p>
    <w:p w14:paraId="5F4C28DE" w14:textId="77777777" w:rsidR="005E0655" w:rsidRPr="00B67D43" w:rsidRDefault="005E0655" w:rsidP="005E0655">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Se modifique el valor catastral de un inmueble propiedad del contribuyente, como resultado de los servicios catastrales que presta la Dirección de Catastro del Municipio de Mérida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07C8A6B7" w14:textId="77777777" w:rsidR="00496AC1" w:rsidRPr="00B67D43" w:rsidRDefault="00496AC1" w:rsidP="005E0655">
      <w:pPr>
        <w:jc w:val="both"/>
        <w:rPr>
          <w:rFonts w:ascii="Arial" w:hAnsi="Arial" w:cs="Arial"/>
          <w:sz w:val="20"/>
          <w:szCs w:val="20"/>
        </w:rPr>
      </w:pPr>
    </w:p>
    <w:p w14:paraId="37B07AB2" w14:textId="77777777" w:rsidR="005E0655" w:rsidRPr="00B67D43" w:rsidRDefault="005E0655" w:rsidP="005E0655">
      <w:pPr>
        <w:jc w:val="both"/>
        <w:rPr>
          <w:rFonts w:ascii="Arial" w:hAnsi="Arial" w:cs="Arial"/>
          <w:sz w:val="20"/>
          <w:szCs w:val="20"/>
        </w:rPr>
      </w:pPr>
      <w:r w:rsidRPr="00B67D43">
        <w:rPr>
          <w:rFonts w:ascii="Arial" w:hAnsi="Arial" w:cs="Arial"/>
          <w:b/>
          <w:sz w:val="20"/>
          <w:szCs w:val="20"/>
        </w:rPr>
        <w:t xml:space="preserve">III.- </w:t>
      </w:r>
      <w:r w:rsidRPr="00B67D43">
        <w:rPr>
          <w:rFonts w:ascii="Arial" w:hAnsi="Arial" w:cs="Arial"/>
          <w:sz w:val="20"/>
          <w:szCs w:val="20"/>
        </w:rPr>
        <w:t>Se modifique el valor catastral de un inmueble por detección de construcción no manifestada ante la Dirección de Catastro del Municipio de Mérida.</w:t>
      </w:r>
    </w:p>
    <w:p w14:paraId="085FCBB2" w14:textId="77777777" w:rsidR="005E0655" w:rsidRPr="00B67D43" w:rsidRDefault="005E0655" w:rsidP="005E0655">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adicionado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5E1614A6" w14:textId="77777777" w:rsidR="005E0655" w:rsidRPr="00B67D43" w:rsidRDefault="005E0655" w:rsidP="0072103C">
      <w:pPr>
        <w:jc w:val="both"/>
        <w:rPr>
          <w:rFonts w:ascii="Arial" w:hAnsi="Arial" w:cs="Arial"/>
          <w:sz w:val="20"/>
          <w:szCs w:val="20"/>
        </w:rPr>
      </w:pPr>
    </w:p>
    <w:p w14:paraId="10230BD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la Dirección de Catastro del Municipio de Mérida expidiere una cédula con diferente valor al contenido en la que existía registrada en el padrón municipal, el nuevo valor servirá como base para calcular el impuesto predial a partir del mes siguiente al en que se emita la citada cédula.</w:t>
      </w:r>
    </w:p>
    <w:p w14:paraId="2B8AAB73" w14:textId="77777777" w:rsidR="00A15672" w:rsidRPr="00B67D43" w:rsidRDefault="00A15672" w:rsidP="0072103C">
      <w:pPr>
        <w:jc w:val="both"/>
        <w:rPr>
          <w:rFonts w:ascii="Arial" w:hAnsi="Arial" w:cs="Arial"/>
          <w:sz w:val="20"/>
          <w:szCs w:val="20"/>
        </w:rPr>
      </w:pPr>
    </w:p>
    <w:p w14:paraId="01E01AE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0D756F6F" w14:textId="77777777" w:rsidR="00A15672" w:rsidRPr="00B67D43" w:rsidRDefault="00A15672" w:rsidP="00496AC1">
      <w:pPr>
        <w:spacing w:line="360" w:lineRule="auto"/>
        <w:rPr>
          <w:rFonts w:ascii="Arial" w:hAnsi="Arial" w:cs="Arial"/>
          <w:sz w:val="20"/>
          <w:szCs w:val="20"/>
        </w:rPr>
      </w:pPr>
    </w:p>
    <w:p w14:paraId="6D40A26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46.-</w:t>
      </w:r>
      <w:r w:rsidRPr="00B67D43">
        <w:rPr>
          <w:rFonts w:ascii="Arial" w:hAnsi="Arial" w:cs="Arial"/>
          <w:sz w:val="20"/>
          <w:szCs w:val="20"/>
        </w:rPr>
        <w:t xml:space="preserve"> Para la determinación de los valores catastrales correspondientes se tomarán en cuenta:</w:t>
      </w:r>
    </w:p>
    <w:p w14:paraId="63A45423" w14:textId="77777777" w:rsidR="00A15672" w:rsidRPr="00B67D43" w:rsidRDefault="00A15672" w:rsidP="0072103C">
      <w:pPr>
        <w:jc w:val="both"/>
        <w:rPr>
          <w:rFonts w:ascii="Arial" w:hAnsi="Arial" w:cs="Arial"/>
          <w:sz w:val="20"/>
          <w:szCs w:val="20"/>
        </w:rPr>
      </w:pPr>
    </w:p>
    <w:p w14:paraId="323CBE6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Los valores unitarios para el terreno correspondiente a las secciones catastrales del Municipio de Mérida, de la uno a la cincuenta que aparecen en las tablas siguientes que delimitan esas secciones:</w:t>
      </w:r>
    </w:p>
    <w:p w14:paraId="5F620ACD" w14:textId="0B0B9177" w:rsidR="008B6CB6" w:rsidRPr="00B67D43" w:rsidRDefault="00B67D43" w:rsidP="00496AC1">
      <w:pPr>
        <w:spacing w:line="360" w:lineRule="auto"/>
        <w:jc w:val="both"/>
        <w:rPr>
          <w:rFonts w:ascii="Arial" w:hAnsi="Arial" w:cs="Arial"/>
          <w:sz w:val="20"/>
          <w:szCs w:val="20"/>
        </w:rPr>
      </w:pPr>
      <w:r w:rsidRPr="00B67D43">
        <w:rPr>
          <w:rFonts w:ascii="Arial" w:hAnsi="Arial" w:cs="Arial"/>
          <w:sz w:val="20"/>
          <w:szCs w:val="20"/>
        </w:rPr>
        <w:br w:type="column"/>
      </w:r>
    </w:p>
    <w:p w14:paraId="4F4544F2" w14:textId="77777777" w:rsidR="00242997" w:rsidRPr="00B67D43" w:rsidRDefault="005E0655" w:rsidP="005E0655">
      <w:pPr>
        <w:spacing w:line="276" w:lineRule="auto"/>
        <w:rPr>
          <w:rFonts w:ascii="Arial" w:hAnsi="Arial" w:cs="Arial"/>
          <w:b/>
          <w:sz w:val="18"/>
          <w:szCs w:val="18"/>
        </w:rPr>
      </w:pPr>
      <w:r w:rsidRPr="00B67D43">
        <w:rPr>
          <w:rFonts w:ascii="Arial" w:hAnsi="Arial" w:cs="Arial"/>
          <w:b/>
          <w:sz w:val="18"/>
          <w:szCs w:val="18"/>
        </w:rPr>
        <w:t>SECCIÓN 1</w:t>
      </w:r>
    </w:p>
    <w:p w14:paraId="2F72D606" w14:textId="77777777" w:rsidR="00FA3483" w:rsidRPr="00B67D43" w:rsidRDefault="00FA3483" w:rsidP="00FA3483">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103B9" w:rsidRPr="00B67D43" w14:paraId="2D1371DB" w14:textId="77777777" w:rsidTr="00E103B9">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98369" w14:textId="77777777" w:rsidR="00E103B9" w:rsidRPr="00B67D43" w:rsidRDefault="00E103B9" w:rsidP="00E103B9">
            <w:pPr>
              <w:jc w:val="center"/>
              <w:rPr>
                <w:rFonts w:ascii="Arial" w:hAnsi="Arial" w:cs="Arial"/>
                <w:b/>
                <w:bCs/>
                <w:sz w:val="20"/>
                <w:szCs w:val="20"/>
                <w:lang w:eastAsia="es-ES_tradnl"/>
              </w:rPr>
            </w:pPr>
          </w:p>
          <w:p w14:paraId="2D834E2E" w14:textId="77777777" w:rsidR="00E103B9" w:rsidRPr="00B67D43" w:rsidRDefault="00E103B9" w:rsidP="00E103B9">
            <w:pPr>
              <w:jc w:val="center"/>
              <w:rPr>
                <w:rFonts w:ascii="Arial" w:hAnsi="Arial" w:cs="Arial"/>
                <w:b/>
                <w:bCs/>
                <w:sz w:val="20"/>
                <w:szCs w:val="20"/>
                <w:lang w:eastAsia="es-ES_tradnl"/>
              </w:rPr>
            </w:pPr>
          </w:p>
          <w:p w14:paraId="215AF7EE"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E6284C"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4C659"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A1CE6"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103B9" w:rsidRPr="00B67D43" w14:paraId="7F99BF52" w14:textId="77777777" w:rsidTr="00E103B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E03B147" w14:textId="77777777" w:rsidR="00E103B9" w:rsidRPr="00B67D43" w:rsidRDefault="00E103B9" w:rsidP="00E103B9">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EB4DF03"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DC575A" w14:textId="77777777" w:rsidR="00E103B9" w:rsidRPr="00B67D43" w:rsidRDefault="00E103B9" w:rsidP="00E103B9">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14:paraId="1F0FC255" w14:textId="77777777" w:rsidR="00E103B9" w:rsidRPr="00B67D43" w:rsidRDefault="00E103B9" w:rsidP="00E103B9">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A9EF7EB" w14:textId="77777777" w:rsidR="00E103B9" w:rsidRPr="00B67D43" w:rsidRDefault="00E103B9" w:rsidP="00E103B9">
            <w:pPr>
              <w:jc w:val="center"/>
              <w:rPr>
                <w:rFonts w:ascii="Arial" w:hAnsi="Arial" w:cs="Arial"/>
                <w:b/>
                <w:bCs/>
                <w:sz w:val="20"/>
                <w:szCs w:val="20"/>
                <w:lang w:eastAsia="es-ES_tradnl"/>
              </w:rPr>
            </w:pPr>
          </w:p>
        </w:tc>
      </w:tr>
      <w:tr w:rsidR="00E103B9" w:rsidRPr="00B67D43" w14:paraId="13226DB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D9B8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4549C3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CFA458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4849E11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54D577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21153D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6EEE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296DD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40BB13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63D94D8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27FEF8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15ED7D1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7C79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F112EE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3140D9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FEEEE2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C3204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63787B7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4A3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85ECF7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584AB30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44C3958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E4BF81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184D116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5758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81A61B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07242AC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18A316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D96ABE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3,200.00</w:t>
            </w:r>
          </w:p>
        </w:tc>
      </w:tr>
      <w:tr w:rsidR="00E103B9" w:rsidRPr="00B67D43" w14:paraId="7CCC912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0C86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635BFA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7077E5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587447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15AA08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2AC3983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9CE5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9E214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1F7028D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CDB9DD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04323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2CAFD9D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297E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A7928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520B05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021A23E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E0C34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20D3B6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4677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8431F9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21EF2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85AC54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4F9B7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451405F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C468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47-A</w:t>
            </w:r>
          </w:p>
        </w:tc>
        <w:tc>
          <w:tcPr>
            <w:tcW w:w="0" w:type="auto"/>
            <w:tcBorders>
              <w:top w:val="nil"/>
              <w:left w:val="nil"/>
              <w:bottom w:val="single" w:sz="4" w:space="0" w:color="auto"/>
              <w:right w:val="single" w:sz="4" w:space="0" w:color="auto"/>
            </w:tcBorders>
            <w:shd w:val="clear" w:color="auto" w:fill="auto"/>
            <w:vAlign w:val="center"/>
            <w:hideMark/>
          </w:tcPr>
          <w:p w14:paraId="2C1A11F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F300CA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162D11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6FC389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7844E82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4EFF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5E631B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B0E1DA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794B09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48572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E9984B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C2B9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4A7021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4AB200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9C7B26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D144B4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74FD735F"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844B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98A0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0620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FE086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4368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1B1F447D"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3FED8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887B8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702C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32F40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C943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7107D50B"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932A4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AC35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47B4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EA461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9068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0C17E89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4EF7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0AE2CA5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9797B5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047CBB1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022A4C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694D170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43C11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2E1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991F6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7B97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7309D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329AE22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7961E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DA62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CBC15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60A8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E3B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162268B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1CD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43A2F11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5D0727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681D79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E38DA7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23777D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717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2DE21BF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565829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0F4A567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1E46EB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72B9C2D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590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2EBB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FA84C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3CAC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485A3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4EC4ED9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4FAF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CDA36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01E0E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1D28B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02D4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7AE88DE7"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DC28B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3441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8A6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7E314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343BD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7B39C5BF"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98DF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8040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7FE3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3EE72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3653C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435F252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42E5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2A67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9A5A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50A3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6380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109DC79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20CA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194B82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0CD3A8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C4B52D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0B6D1D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118AB8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F414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4E771A1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4A30455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38E0C67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2299A7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5C97884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8B55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23D131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2B5981F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3DCA88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33AA9F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2BEB4F3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52F4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849D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B4F5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8CB0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02DD2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17DBBC5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4B3C1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DE86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DA409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ECB40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33BD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72087A5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60F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260B782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10E411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AE515E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1854D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502545C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B17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DC8EDE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05BEBC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4171B70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287005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44CF88E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1B46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3A2FBE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EA7C6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3584A0E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C1D22D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103B9" w:rsidRPr="00B67D43" w14:paraId="75ACBE5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3A8C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52E061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41ABDA7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78E8358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5B89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5A6EF43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F70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5E29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2E7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75F2C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EFD94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32A47B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C05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158AD9D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0AD3A95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514CDE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A2B88C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273A4A6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E8ED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18A0F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88E873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5EE545B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CB0019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3ABDE18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5735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D66983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3EB288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F7E1DF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4FF6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7B49C3F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2249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C30E0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FCD89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0EC4D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35D9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59FE349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ED1D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7FF4DE1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FFA543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17E36C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2080D9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3,200.00</w:t>
            </w:r>
          </w:p>
        </w:tc>
      </w:tr>
      <w:tr w:rsidR="00E103B9" w:rsidRPr="00B67D43" w14:paraId="7819B6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483C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1B0845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BD1108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E73397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56FAB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3,765.00</w:t>
            </w:r>
          </w:p>
        </w:tc>
      </w:tr>
      <w:tr w:rsidR="00E103B9" w:rsidRPr="00B67D43" w14:paraId="2058952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A741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DC43CF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C62D84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710A0E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3FA31E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4F87F2B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5DC74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3337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CAC81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6B91A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BF861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73A84A9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6AED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lastRenderedPageBreak/>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E6A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9443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9DED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6020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3,955.00</w:t>
            </w:r>
          </w:p>
        </w:tc>
      </w:tr>
      <w:tr w:rsidR="00E103B9" w:rsidRPr="00B67D43" w14:paraId="6B55B85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2555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DD137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E3B153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1BA9D11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CC7780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0C4E06FF"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8D696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1143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EF51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EDE6C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BFFB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20B4AE6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F0D4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475C14F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329CEA8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8DCEEC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EC0ACD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4,525.00</w:t>
            </w:r>
          </w:p>
        </w:tc>
      </w:tr>
      <w:tr w:rsidR="00E103B9" w:rsidRPr="00B67D43" w14:paraId="5D7C578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41CA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31D28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0B83DF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72E81E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3A4B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7,910.00</w:t>
            </w:r>
          </w:p>
        </w:tc>
      </w:tr>
      <w:tr w:rsidR="00E103B9" w:rsidRPr="00B67D43" w14:paraId="039A7D5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71A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AF52B4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A89722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5EDCAB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879CE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10,170.00</w:t>
            </w:r>
          </w:p>
        </w:tc>
      </w:tr>
      <w:tr w:rsidR="00E103B9" w:rsidRPr="00B67D43" w14:paraId="5A10790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75A6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2E32B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FF6AC0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5330F9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2EAF04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10,450.00</w:t>
            </w:r>
          </w:p>
        </w:tc>
      </w:tr>
      <w:tr w:rsidR="00E103B9" w:rsidRPr="00B67D43" w14:paraId="4ECAB0A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00C4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DE51BD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969416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5FFA8E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C0033A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6,120.00</w:t>
            </w:r>
          </w:p>
        </w:tc>
      </w:tr>
      <w:tr w:rsidR="00E103B9" w:rsidRPr="00B67D43" w14:paraId="6F5A3A8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739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19C813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7C16970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09AD35F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4FC55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E103B9" w:rsidRPr="00B67D43" w14:paraId="498EA4F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577E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255F82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71D567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B8B07D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B7CF0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10DB736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BC57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BB42E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A76C80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9E574F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2C3E95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51930FF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6936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21B29D1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5C41EC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68282B1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8098DD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103B9" w:rsidRPr="00B67D43" w14:paraId="3709405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8BD5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42E586E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7A7632B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2385C4D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DDE5FA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5,930.00</w:t>
            </w:r>
          </w:p>
        </w:tc>
      </w:tr>
      <w:tr w:rsidR="00E103B9" w:rsidRPr="00B67D43" w14:paraId="752ED10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566C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974A3B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ABA02B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1D061E5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C6A18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11,395.00</w:t>
            </w:r>
          </w:p>
        </w:tc>
      </w:tr>
      <w:tr w:rsidR="00E103B9" w:rsidRPr="00B67D43" w14:paraId="78558D6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569A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0833EC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60B3B1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7E6DE9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EF501D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16,575.00</w:t>
            </w:r>
          </w:p>
        </w:tc>
      </w:tr>
      <w:tr w:rsidR="00E103B9" w:rsidRPr="00B67D43" w14:paraId="1372E3B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E3D2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DA6F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B0D6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CE5D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9DA9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38,895.00</w:t>
            </w:r>
          </w:p>
        </w:tc>
      </w:tr>
      <w:tr w:rsidR="00E103B9" w:rsidRPr="00B67D43" w14:paraId="27846760"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7953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7432FE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37906B4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3A6F965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E89AB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16,575.00</w:t>
            </w:r>
          </w:p>
        </w:tc>
      </w:tr>
      <w:tr w:rsidR="00E103B9" w:rsidRPr="00B67D43" w14:paraId="7F00894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7EA23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23129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D248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BF9B5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872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4ACFC5A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E4D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1E1D190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D561F4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BFA925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6CC687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0F55DB4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DDF1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84D6E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35BEC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5989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1C863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11,490.00</w:t>
            </w:r>
          </w:p>
        </w:tc>
      </w:tr>
      <w:tr w:rsidR="00E103B9" w:rsidRPr="00B67D43" w14:paraId="7E82F62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8F5F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91357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BDC2C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E5C88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B798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103B9" w:rsidRPr="00B67D43" w14:paraId="79650BD6"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293D0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165AA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0AC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B560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0ABA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6,970.00</w:t>
            </w:r>
          </w:p>
        </w:tc>
      </w:tr>
      <w:tr w:rsidR="00E103B9" w:rsidRPr="00B67D43" w14:paraId="469554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4147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1FFA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9B57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042DA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7AD0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20,000.00</w:t>
            </w:r>
          </w:p>
        </w:tc>
      </w:tr>
      <w:tr w:rsidR="00E103B9" w:rsidRPr="00B67D43" w14:paraId="321C7C4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D31CF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A7EF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526F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4A0C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B8E45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23,810.00</w:t>
            </w:r>
          </w:p>
        </w:tc>
      </w:tr>
      <w:tr w:rsidR="00E103B9" w:rsidRPr="00B67D43" w14:paraId="39DE985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7884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C92F9C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D8460A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A7C534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9309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38,980.00</w:t>
            </w:r>
          </w:p>
        </w:tc>
      </w:tr>
      <w:tr w:rsidR="00E103B9" w:rsidRPr="00B67D43" w14:paraId="230AC0F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7C68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12D72E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42C97C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DC713B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94D3C2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7,345.00</w:t>
            </w:r>
          </w:p>
        </w:tc>
      </w:tr>
      <w:tr w:rsidR="00E103B9" w:rsidRPr="00B67D43" w14:paraId="4333BCF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8F71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B9B1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8F57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D3CF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593A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3,485.00</w:t>
            </w:r>
          </w:p>
        </w:tc>
      </w:tr>
      <w:tr w:rsidR="00E103B9" w:rsidRPr="00B67D43" w14:paraId="1144E64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E4848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BC149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FBD6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0ECC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7A30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103B9" w:rsidRPr="00B67D43" w14:paraId="5811B5AE"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43233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BA5C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40CE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70B22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F0B4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27,820.00</w:t>
            </w:r>
          </w:p>
        </w:tc>
      </w:tr>
      <w:tr w:rsidR="00E103B9" w:rsidRPr="00B67D43" w14:paraId="03EB334D"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73C8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D70D2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1F93D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670D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3157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38,895.00</w:t>
            </w:r>
          </w:p>
        </w:tc>
      </w:tr>
      <w:tr w:rsidR="00E103B9" w:rsidRPr="00B67D43" w14:paraId="6015220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BC5F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85BE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F7F82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F6EDA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079CC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20,000.00</w:t>
            </w:r>
          </w:p>
        </w:tc>
      </w:tr>
      <w:tr w:rsidR="00E103B9" w:rsidRPr="00B67D43" w14:paraId="1EC8844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6594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55CD01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4A8CD0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ACDDC2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684C6B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43,775.00</w:t>
            </w:r>
          </w:p>
        </w:tc>
      </w:tr>
      <w:tr w:rsidR="00E103B9" w:rsidRPr="00B67D43" w14:paraId="5DF9A90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715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24F849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F9E99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5275AA5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7157A1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21,190.00</w:t>
            </w:r>
          </w:p>
        </w:tc>
      </w:tr>
      <w:tr w:rsidR="00E103B9" w:rsidRPr="00B67D43" w14:paraId="6876F18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783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5FCCA6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913CFF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81E900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78806B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4,895.00</w:t>
            </w:r>
          </w:p>
        </w:tc>
      </w:tr>
      <w:tr w:rsidR="00E103B9" w:rsidRPr="00B67D43" w14:paraId="3739B03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C875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F819A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A1314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38F40D5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5AF75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4D2EA64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2B10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31EB8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25C20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1900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F8F0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310E3C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ADEE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55B4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AACA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8C44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2DC5E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5,365.00</w:t>
            </w:r>
          </w:p>
        </w:tc>
      </w:tr>
      <w:tr w:rsidR="00E103B9" w:rsidRPr="00B67D43" w14:paraId="37D7D3C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F530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491BC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76074B6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0E424C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B62C97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9,600.00</w:t>
            </w:r>
          </w:p>
        </w:tc>
      </w:tr>
      <w:tr w:rsidR="00E103B9" w:rsidRPr="00B67D43" w14:paraId="26D5BF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3D18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7E930C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80055B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2FE56C7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F7F6F1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31,915.00</w:t>
            </w:r>
          </w:p>
        </w:tc>
      </w:tr>
      <w:tr w:rsidR="00E103B9" w:rsidRPr="00B67D43" w14:paraId="5D60D6C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A3B5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663E83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11D0CEB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12970D9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7F000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34,710.00</w:t>
            </w:r>
          </w:p>
        </w:tc>
      </w:tr>
      <w:tr w:rsidR="00E103B9" w:rsidRPr="00B67D43" w14:paraId="25FDEDD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D214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91AFF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7E85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98DD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02BC4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34,710.00</w:t>
            </w:r>
          </w:p>
        </w:tc>
      </w:tr>
      <w:tr w:rsidR="00E103B9" w:rsidRPr="00B67D43" w14:paraId="26BFE3B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97F1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AC404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5B2A0D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75C712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06ED3C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22,400.00</w:t>
            </w:r>
          </w:p>
        </w:tc>
      </w:tr>
      <w:tr w:rsidR="00E103B9" w:rsidRPr="00B67D43" w14:paraId="1B2870A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0D76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1A53D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B37129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AD1899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3994CE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4,145.00</w:t>
            </w:r>
          </w:p>
        </w:tc>
      </w:tr>
      <w:tr w:rsidR="00E103B9" w:rsidRPr="00B67D43" w14:paraId="5CAA0FC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72AC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6BB1329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7EFA9E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0558F9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72155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2,920.00</w:t>
            </w:r>
          </w:p>
        </w:tc>
      </w:tr>
      <w:tr w:rsidR="00E103B9" w:rsidRPr="00B67D43" w14:paraId="143D316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2D6A8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D110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29AF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02F1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7BAA3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1ABD726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C41B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67-A</w:t>
            </w:r>
          </w:p>
        </w:tc>
        <w:tc>
          <w:tcPr>
            <w:tcW w:w="0" w:type="auto"/>
            <w:tcBorders>
              <w:top w:val="nil"/>
              <w:left w:val="nil"/>
              <w:bottom w:val="single" w:sz="4" w:space="0" w:color="auto"/>
              <w:right w:val="single" w:sz="4" w:space="0" w:color="auto"/>
            </w:tcBorders>
            <w:shd w:val="clear" w:color="auto" w:fill="auto"/>
            <w:vAlign w:val="center"/>
            <w:hideMark/>
          </w:tcPr>
          <w:p w14:paraId="2790C28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778444E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8536BA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3554ED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4CFA14B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AC86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446582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9B1AAD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FF4A51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76D73A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096CFF41"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F9D54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76BC2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1C53E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C4A0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1628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9,600.00</w:t>
            </w:r>
          </w:p>
        </w:tc>
      </w:tr>
      <w:tr w:rsidR="00E103B9" w:rsidRPr="00B67D43" w14:paraId="330B5245"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914E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4269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9DAB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90A4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C378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5,180.00</w:t>
            </w:r>
          </w:p>
        </w:tc>
      </w:tr>
      <w:tr w:rsidR="00E103B9" w:rsidRPr="00B67D43" w14:paraId="2DB6F66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FF04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lastRenderedPageBreak/>
              <w:t>69</w:t>
            </w:r>
          </w:p>
        </w:tc>
        <w:tc>
          <w:tcPr>
            <w:tcW w:w="0" w:type="auto"/>
            <w:tcBorders>
              <w:top w:val="nil"/>
              <w:left w:val="nil"/>
              <w:bottom w:val="single" w:sz="4" w:space="0" w:color="auto"/>
              <w:right w:val="single" w:sz="4" w:space="0" w:color="auto"/>
            </w:tcBorders>
            <w:shd w:val="clear" w:color="auto" w:fill="auto"/>
            <w:vAlign w:val="center"/>
            <w:hideMark/>
          </w:tcPr>
          <w:p w14:paraId="7F913A5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17718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0F5E56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46EE79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5B77F14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88F6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18FF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3E0AF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7A41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9DB6B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7182CF3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F5C3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0E79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18E9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38A8B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DBE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67C9367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506A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2ED87E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7D83116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83F01D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4359C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3,110.00</w:t>
            </w:r>
          </w:p>
        </w:tc>
      </w:tr>
      <w:tr w:rsidR="00E103B9" w:rsidRPr="00B67D43" w14:paraId="4BD28F0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BA9A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69-A</w:t>
            </w:r>
          </w:p>
        </w:tc>
        <w:tc>
          <w:tcPr>
            <w:tcW w:w="0" w:type="auto"/>
            <w:tcBorders>
              <w:top w:val="nil"/>
              <w:left w:val="nil"/>
              <w:bottom w:val="single" w:sz="4" w:space="0" w:color="auto"/>
              <w:right w:val="single" w:sz="4" w:space="0" w:color="auto"/>
            </w:tcBorders>
            <w:shd w:val="clear" w:color="auto" w:fill="auto"/>
            <w:vAlign w:val="center"/>
            <w:hideMark/>
          </w:tcPr>
          <w:p w14:paraId="64E95D5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7AF9A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56D5079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5904C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5B39E01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5EDE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F44F2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324EAD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A52E21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8B7B8D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01CB5CD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7056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37851C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9E74DE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59A4CA1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1E8F9F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1263F59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6711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7F1D3AE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F6A701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15ADBA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5AA53F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4AF1FB9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1409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39A7336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E6AB9E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F6A861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A722E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103B9" w:rsidRPr="00B67D43" w14:paraId="0C7E2DA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E82D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EFE2C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7FFEAC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FDE87B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708825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103B9" w:rsidRPr="00B67D43" w14:paraId="61AC798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A7A3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A2092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E940F7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1229A5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7876EA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05F01B4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ECB6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28DA0A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E58308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849B3E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E87AC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103B9" w:rsidRPr="00B67D43" w14:paraId="29857C6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529E7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7611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4082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6A338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7E76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E103B9" w:rsidRPr="00B67D43" w14:paraId="19B8E0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2BD1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11DA36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4912842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664BA6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14F493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6,120.00</w:t>
            </w:r>
          </w:p>
        </w:tc>
      </w:tr>
      <w:tr w:rsidR="00E103B9" w:rsidRPr="00B67D43" w14:paraId="16CF04B2"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9140C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F78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76336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F087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1424A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6,780.00</w:t>
            </w:r>
          </w:p>
        </w:tc>
      </w:tr>
      <w:tr w:rsidR="00E103B9" w:rsidRPr="00B67D43" w14:paraId="05BEAA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3D4F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B3DD95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EC73DE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C9FF28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283D2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3,200.00</w:t>
            </w:r>
          </w:p>
        </w:tc>
      </w:tr>
      <w:tr w:rsidR="00E103B9" w:rsidRPr="00B67D43" w14:paraId="2E0E773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9841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2141E8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8E36EE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822F35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FDEB6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103B9" w:rsidRPr="00B67D43" w14:paraId="445C9D5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189E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214FB0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9EE07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1BB3735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E5C41F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1FC7CEF2"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DEEC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50-A</w:t>
            </w:r>
          </w:p>
        </w:tc>
        <w:tc>
          <w:tcPr>
            <w:tcW w:w="0" w:type="auto"/>
            <w:tcBorders>
              <w:top w:val="nil"/>
              <w:left w:val="nil"/>
              <w:bottom w:val="single" w:sz="4" w:space="0" w:color="auto"/>
              <w:right w:val="single" w:sz="4" w:space="0" w:color="auto"/>
            </w:tcBorders>
            <w:shd w:val="clear" w:color="auto" w:fill="auto"/>
            <w:vAlign w:val="center"/>
            <w:hideMark/>
          </w:tcPr>
          <w:p w14:paraId="218EE52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1FA936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4F524F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B97F61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5F85E5DC"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AF03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BEEAD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4FB8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730CF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C62BA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6B4642B5"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CFFF3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7FAA9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C03E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1BE80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13A4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103B9" w:rsidRPr="00B67D43" w14:paraId="5D4AE97D"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A16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BB83C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A5E6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3775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C5549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51A01BE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C48F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6E19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F89BB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9C69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4814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5,365.00</w:t>
            </w:r>
          </w:p>
        </w:tc>
      </w:tr>
      <w:tr w:rsidR="00E103B9" w:rsidRPr="00B67D43" w14:paraId="04165CF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5BEDC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D91E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2537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9815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45AA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7,815.00</w:t>
            </w:r>
          </w:p>
        </w:tc>
      </w:tr>
      <w:tr w:rsidR="00E103B9" w:rsidRPr="00B67D43" w14:paraId="5BA648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8135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100BCF2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15A7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9BAB40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A98314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103B9" w:rsidRPr="00B67D43" w14:paraId="1BB91DF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8580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single" w:sz="4" w:space="0" w:color="auto"/>
            </w:tcBorders>
            <w:shd w:val="clear" w:color="auto" w:fill="auto"/>
            <w:vAlign w:val="center"/>
            <w:hideMark/>
          </w:tcPr>
          <w:p w14:paraId="2D96C6B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0C52F63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5BD30C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604A84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0A8F8D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F429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AFEC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D53F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4BEB3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AD8B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DD876E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5F1C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391D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FB1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BB8D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E7C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66338C38"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55A51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AAB61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18C20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7BA4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19FF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1F01FC46"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971BF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194BA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7BC2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9FB6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DC8E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2813D443"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37CA8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20A6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66F2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2310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FFD4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7,325.00</w:t>
            </w:r>
          </w:p>
        </w:tc>
      </w:tr>
      <w:tr w:rsidR="00E103B9" w:rsidRPr="00B67D43" w14:paraId="5C84F06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2D3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1C2BB2A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5371C8A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F2BD39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F6263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22,585.00</w:t>
            </w:r>
          </w:p>
        </w:tc>
      </w:tr>
      <w:tr w:rsidR="00E103B9" w:rsidRPr="00B67D43" w14:paraId="1AA2F60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754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7B404A2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C69637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2219364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C44133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28,430.00</w:t>
            </w:r>
          </w:p>
        </w:tc>
      </w:tr>
      <w:tr w:rsidR="00E103B9" w:rsidRPr="00B67D43" w14:paraId="3C31C8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4855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263B3F0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9EED2A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6A133C7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F0349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15,445.00</w:t>
            </w:r>
          </w:p>
        </w:tc>
      </w:tr>
      <w:tr w:rsidR="00E103B9" w:rsidRPr="00B67D43" w14:paraId="54E95C7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E4BF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7148D8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4A86759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35A243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42CC75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21399FD0"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DB3C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68BA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98152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71503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1E30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626D7064"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B4BB7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7AD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2548D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7D58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F7E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11,340.00</w:t>
            </w:r>
          </w:p>
        </w:tc>
      </w:tr>
      <w:tr w:rsidR="00E103B9" w:rsidRPr="00B67D43" w14:paraId="205A8C88"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D9D9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D14A8D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C9D1B6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23181E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05177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E103B9" w:rsidRPr="00B67D43" w14:paraId="67FE650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E02C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64DE0D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44B8643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70E8607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DC9F66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E103B9" w:rsidRPr="00B67D43" w14:paraId="353975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652F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759F25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0B31CA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25EB76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6AE3BD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7,345.00</w:t>
            </w:r>
          </w:p>
        </w:tc>
      </w:tr>
      <w:tr w:rsidR="00E103B9" w:rsidRPr="00B67D43" w14:paraId="6CA1E80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5023C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A1FA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D1BB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D115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F635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22,585.00</w:t>
            </w:r>
          </w:p>
        </w:tc>
      </w:tr>
      <w:tr w:rsidR="00E103B9" w:rsidRPr="00B67D43" w14:paraId="1DD9A11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01B7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E3A1E2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6A3EFB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A315EF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314BE6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27,555.00</w:t>
            </w:r>
          </w:p>
        </w:tc>
      </w:tr>
      <w:tr w:rsidR="00E103B9" w:rsidRPr="00B67D43" w14:paraId="703F0E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55B6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59132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E43755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6CF8408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D032F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34,795.00</w:t>
            </w:r>
          </w:p>
        </w:tc>
      </w:tr>
      <w:tr w:rsidR="00E103B9" w:rsidRPr="00B67D43" w14:paraId="5AE712D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C6B9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3585C1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FD1CF3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F06A02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C3A129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29,825.00</w:t>
            </w:r>
          </w:p>
        </w:tc>
      </w:tr>
      <w:tr w:rsidR="00E103B9" w:rsidRPr="00B67D43" w14:paraId="1C67581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CA13D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694F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197E9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1A26E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53EAE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103B9" w:rsidRPr="00B67D43" w14:paraId="7F4086D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C333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4035A74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655F815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1BF20767"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F12CC9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575DE60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81BDD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CFC4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736D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EAF8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1232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6,400.00</w:t>
            </w:r>
          </w:p>
        </w:tc>
      </w:tr>
      <w:tr w:rsidR="00E103B9" w:rsidRPr="00B67D43" w14:paraId="25B9BB6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EA57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0C2E709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CA1363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7FA9465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BFBCB7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32,180.00</w:t>
            </w:r>
          </w:p>
        </w:tc>
      </w:tr>
      <w:tr w:rsidR="00E103B9" w:rsidRPr="00B67D43" w14:paraId="375E076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6F4B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5FF8222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D43C3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3BA49E3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555CB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28D2480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EDB8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lastRenderedPageBreak/>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88D1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A0E1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B548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7C16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103B9" w:rsidRPr="00B67D43" w14:paraId="0A37368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231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08D87A5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73DB045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3441A30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517B99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E103B9" w:rsidRPr="00B67D43" w14:paraId="59DD134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4027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D4F106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5D36223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0CB185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72316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9,045.00</w:t>
            </w:r>
          </w:p>
        </w:tc>
      </w:tr>
      <w:tr w:rsidR="00E103B9" w:rsidRPr="00B67D43" w14:paraId="5AC1716A"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3A7E1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476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498C6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9C6F8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6EC67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27,555.00</w:t>
            </w:r>
          </w:p>
        </w:tc>
      </w:tr>
      <w:tr w:rsidR="00E103B9" w:rsidRPr="00B67D43" w14:paraId="065234B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8DE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F4682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C3B9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96FC2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3438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42,815.00</w:t>
            </w:r>
          </w:p>
        </w:tc>
      </w:tr>
      <w:tr w:rsidR="00E103B9" w:rsidRPr="00B67D43" w14:paraId="0A48BFA4"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DEDF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035EABC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1F151C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1DB20A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E7F721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33,750.00</w:t>
            </w:r>
          </w:p>
        </w:tc>
      </w:tr>
      <w:tr w:rsidR="00E103B9" w:rsidRPr="00B67D43" w14:paraId="27C842D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ECB48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4AD71AA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92650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0DED5A4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AC8DC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12,000.00</w:t>
            </w:r>
          </w:p>
        </w:tc>
      </w:tr>
      <w:tr w:rsidR="00E103B9" w:rsidRPr="00B67D43" w14:paraId="119509CB"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A193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66703C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90932E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0F3801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885017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8,100.00</w:t>
            </w:r>
          </w:p>
        </w:tc>
      </w:tr>
      <w:tr w:rsidR="00E103B9" w:rsidRPr="00B67D43" w14:paraId="1481EB7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57E0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70DF83E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9D39D0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563B7E8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372570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0049258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33A72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A031F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AF1A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04A03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2C84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3,675.00</w:t>
            </w:r>
          </w:p>
        </w:tc>
      </w:tr>
      <w:tr w:rsidR="00E103B9" w:rsidRPr="00B67D43" w14:paraId="37BB727C"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1839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390E4C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8A5C11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9ECE1F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FA4FE4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12,000.00</w:t>
            </w:r>
          </w:p>
        </w:tc>
      </w:tr>
      <w:tr w:rsidR="00E103B9" w:rsidRPr="00B67D43" w14:paraId="367DEA2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3DB9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BC97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D522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61756"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9FE4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14,650.00</w:t>
            </w:r>
          </w:p>
        </w:tc>
      </w:tr>
      <w:tr w:rsidR="00E103B9" w:rsidRPr="00B67D43" w14:paraId="4316C31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CDB3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1C1DEC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58BB14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B1C29A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278105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27,645.00</w:t>
            </w:r>
          </w:p>
        </w:tc>
      </w:tr>
      <w:tr w:rsidR="00E103B9" w:rsidRPr="00B67D43" w14:paraId="31223EE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8CF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C9AAA2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147DC25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795D50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A1A61A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38,980.00</w:t>
            </w:r>
          </w:p>
        </w:tc>
      </w:tr>
      <w:tr w:rsidR="00E103B9" w:rsidRPr="00B67D43" w14:paraId="179D5E7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3227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3DD27B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56484E3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2EEDBEE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1C117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38,980.00</w:t>
            </w:r>
          </w:p>
        </w:tc>
      </w:tr>
      <w:tr w:rsidR="00E103B9" w:rsidRPr="00B67D43" w14:paraId="231189A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D6C2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E6B9A4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10A0B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957D91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A2FB3C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31,480.00</w:t>
            </w:r>
          </w:p>
        </w:tc>
      </w:tr>
      <w:tr w:rsidR="00E103B9" w:rsidRPr="00B67D43" w14:paraId="4FBB20C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A9E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809898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0EE3FC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F11D4E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A21049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9,045.00</w:t>
            </w:r>
          </w:p>
        </w:tc>
      </w:tr>
      <w:tr w:rsidR="00E103B9" w:rsidRPr="00B67D43" w14:paraId="51CA987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5440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E7013F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CBBC16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29F6727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E9128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377114B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8572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4644ADB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3CA107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09E57E4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42AC26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5AE1A196"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34201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F34D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5B28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25BFA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7486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103B9" w:rsidRPr="00B67D43" w14:paraId="426EDB5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CF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1AFF2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C14A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71F49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C0D9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3,675.00</w:t>
            </w:r>
          </w:p>
        </w:tc>
      </w:tr>
      <w:tr w:rsidR="00E103B9" w:rsidRPr="00B67D43" w14:paraId="75EB2EC0" w14:textId="77777777" w:rsidTr="00496AC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0853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3AA8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2008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BA5D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7198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7,345.00</w:t>
            </w:r>
          </w:p>
        </w:tc>
      </w:tr>
      <w:tr w:rsidR="00E103B9" w:rsidRPr="00B67D43" w14:paraId="632160B9"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6D6C5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32C4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6DA1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8871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B3005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14,915.00</w:t>
            </w:r>
          </w:p>
        </w:tc>
      </w:tr>
      <w:tr w:rsidR="00E103B9" w:rsidRPr="00B67D43" w14:paraId="3CFD239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885E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86C47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AF9B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BCDE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8107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38,980.00</w:t>
            </w:r>
          </w:p>
        </w:tc>
      </w:tr>
      <w:tr w:rsidR="00E103B9" w:rsidRPr="00B67D43" w14:paraId="721464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C0B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3E56F3E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8D7C43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88FC0B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E0BF3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20,000.00</w:t>
            </w:r>
          </w:p>
        </w:tc>
      </w:tr>
      <w:tr w:rsidR="00E103B9" w:rsidRPr="00B67D43" w14:paraId="6BA8272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A42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08BFEEB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635749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BC7833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00219E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11,110.00</w:t>
            </w:r>
          </w:p>
        </w:tc>
      </w:tr>
      <w:tr w:rsidR="00E103B9" w:rsidRPr="00B67D43" w14:paraId="15EFE42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2EF8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B756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33606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56E8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E5CE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3,860.00</w:t>
            </w:r>
          </w:p>
        </w:tc>
      </w:tr>
      <w:tr w:rsidR="00E103B9" w:rsidRPr="00B67D43" w14:paraId="6701B305"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0F79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F7885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650B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25D09"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7E7B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E103B9" w:rsidRPr="00B67D43" w14:paraId="67ECC49E"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DA89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79D0F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3913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F5D46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13CF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3C0BAD7B" w14:textId="77777777" w:rsidTr="005C1AA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FC90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FCD0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39B4A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43C9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25BE8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7E9A88D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0B14B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2659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4311C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E00B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3D7AB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0E0281E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07FD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21B4B07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2BE2DE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9747A3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4806DD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2,450.00</w:t>
            </w:r>
          </w:p>
        </w:tc>
      </w:tr>
      <w:tr w:rsidR="00E103B9" w:rsidRPr="00B67D43" w14:paraId="6449056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D9E7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03F4C2C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FE1F3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A3C360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2F2B65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2,450.00</w:t>
            </w:r>
          </w:p>
        </w:tc>
      </w:tr>
      <w:tr w:rsidR="00E103B9" w:rsidRPr="00B67D43" w14:paraId="0A737196"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0773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FCA410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D2ED29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85295B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347898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3,765.00</w:t>
            </w:r>
          </w:p>
        </w:tc>
      </w:tr>
      <w:tr w:rsidR="00E103B9" w:rsidRPr="00B67D43" w14:paraId="5BC0184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938C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6D64B18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4AFAF2C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8400C9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C2ED5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103B9" w:rsidRPr="00B67D43" w14:paraId="0B4E0DE7"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1860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0D4D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27C2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1862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5A4B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103B9" w:rsidRPr="00B67D43" w14:paraId="1C0E344D"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781A9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07A6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59F8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47035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5925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48201F7A"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93D7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FB81A1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4CD6A4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4772E6AE"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1E08869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31894EA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64763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0190A1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2BA48E2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62EDABA1"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52DE34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4A4AC3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A5C7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6BDA23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2A86A51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A792E2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5ECD8E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5AB446AF"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B09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EEF5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1D76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192D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BF93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371AD82F"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89F0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52C8FE1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3C8CDE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99052C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0C3EAF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50CFDDD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4489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FC251B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CC62A3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94EF53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52252D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103B9" w:rsidRPr="00B67D43" w14:paraId="07C9D73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F3B2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90C44A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06B237C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7E11710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E290C4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7966A08B"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5137F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CA4F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0A3D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8962E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A48A9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3279761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9E9D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C7B9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E9A1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A216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B1077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434BAF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534B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66-A</w:t>
            </w:r>
          </w:p>
        </w:tc>
        <w:tc>
          <w:tcPr>
            <w:tcW w:w="0" w:type="auto"/>
            <w:tcBorders>
              <w:top w:val="nil"/>
              <w:left w:val="nil"/>
              <w:bottom w:val="single" w:sz="4" w:space="0" w:color="auto"/>
              <w:right w:val="single" w:sz="4" w:space="0" w:color="auto"/>
            </w:tcBorders>
            <w:shd w:val="clear" w:color="auto" w:fill="auto"/>
            <w:vAlign w:val="center"/>
            <w:hideMark/>
          </w:tcPr>
          <w:p w14:paraId="5AB425D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4C1BE54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65385FB0"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EBBBCE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47376C9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083E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2DF103E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22F2CE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6DA630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316A7F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536B9A54"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D315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A028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F0234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53428"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E973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103B9" w:rsidRPr="00B67D43" w14:paraId="3707E857"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C6CB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lastRenderedPageBreak/>
              <w:t>68</w:t>
            </w:r>
          </w:p>
        </w:tc>
        <w:tc>
          <w:tcPr>
            <w:tcW w:w="0" w:type="auto"/>
            <w:tcBorders>
              <w:top w:val="nil"/>
              <w:left w:val="nil"/>
              <w:bottom w:val="single" w:sz="4" w:space="0" w:color="auto"/>
              <w:right w:val="single" w:sz="4" w:space="0" w:color="auto"/>
            </w:tcBorders>
            <w:shd w:val="clear" w:color="auto" w:fill="auto"/>
            <w:vAlign w:val="center"/>
            <w:hideMark/>
          </w:tcPr>
          <w:p w14:paraId="11B2BCE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11050A3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9667B5D"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B9750E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E103B9" w:rsidRPr="00B67D43" w14:paraId="7368DB2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9287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6E418B4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38847C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E359CCA"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9CCDDE0"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077450A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D306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4726BE5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346161D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6F3DC43"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2455B7A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64329153"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7B4B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1DEDCA3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4672AC9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854012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09BE4A3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161FC28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DF978"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nil"/>
              <w:left w:val="nil"/>
              <w:bottom w:val="single" w:sz="4" w:space="0" w:color="auto"/>
              <w:right w:val="single" w:sz="4" w:space="0" w:color="auto"/>
            </w:tcBorders>
            <w:shd w:val="clear" w:color="auto" w:fill="auto"/>
            <w:vAlign w:val="center"/>
            <w:hideMark/>
          </w:tcPr>
          <w:p w14:paraId="64581BA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232AA6B3"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3649EC4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4CF9618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103B9" w:rsidRPr="00B67D43" w14:paraId="08A7CF78"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57A6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562F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1345C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6889C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7B8B9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103B9" w:rsidRPr="00B67D43" w14:paraId="6EBD835E"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CEE25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F1DB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2FE9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DCF6C2"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37AD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103B9" w:rsidRPr="00B67D43" w14:paraId="2DA4BA51"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59C7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031649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51EDC8F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A432464"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CD7CB7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2A4EB576" w14:textId="77777777" w:rsidTr="00E103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8C907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EF34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8DB8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A2B2C"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7171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4,235.00</w:t>
            </w:r>
          </w:p>
        </w:tc>
      </w:tr>
      <w:tr w:rsidR="00E103B9" w:rsidRPr="00B67D43" w14:paraId="4BA02912"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4485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BA8B8C1"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2C49AF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B79707B"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CDD29F9"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103B9" w:rsidRPr="00B67D43" w14:paraId="37ED2899"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47BDE"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620D5CD"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64B717BA"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5F1616F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D7B8D6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103B9" w:rsidRPr="00B67D43" w14:paraId="3063FA7E"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B509F"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E90B1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300342EC"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082B2BF5"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B420FC5"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103B9" w:rsidRPr="00B67D43" w14:paraId="67FF96BD"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D8C6B"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F5093C6"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514207E4"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6D35A47F" w14:textId="77777777" w:rsidR="00E103B9" w:rsidRPr="00B67D43" w:rsidRDefault="00E103B9" w:rsidP="00E103B9">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DF480D7"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103B9" w:rsidRPr="00B67D43" w14:paraId="6A49D2B5" w14:textId="77777777" w:rsidTr="00E103B9">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6BA4F" w14:textId="77777777" w:rsidR="00E103B9" w:rsidRPr="00B67D43"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6646E2" w14:textId="77777777" w:rsidR="00E103B9" w:rsidRPr="00B67D43"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DBA324D" w14:textId="77777777" w:rsidR="00E103B9" w:rsidRPr="00B67D43" w:rsidRDefault="00E103B9" w:rsidP="00E103B9">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28AAE2" w14:textId="77777777" w:rsidR="00E103B9" w:rsidRPr="00B67D43" w:rsidRDefault="00E103B9" w:rsidP="00E103B9">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nil"/>
              <w:bottom w:val="single" w:sz="4" w:space="0" w:color="auto"/>
              <w:right w:val="single" w:sz="4" w:space="0" w:color="auto"/>
            </w:tcBorders>
            <w:shd w:val="clear" w:color="auto" w:fill="auto"/>
            <w:vAlign w:val="center"/>
            <w:hideMark/>
          </w:tcPr>
          <w:p w14:paraId="12308422" w14:textId="77777777" w:rsidR="00E103B9" w:rsidRPr="00B67D43" w:rsidRDefault="00E103B9" w:rsidP="00E103B9">
            <w:pPr>
              <w:jc w:val="center"/>
              <w:rPr>
                <w:rFonts w:ascii="Arial" w:hAnsi="Arial" w:cs="Arial"/>
                <w:sz w:val="20"/>
                <w:szCs w:val="20"/>
                <w:lang w:eastAsia="es-ES_tradnl"/>
              </w:rPr>
            </w:pPr>
            <w:r w:rsidRPr="00B67D43">
              <w:rPr>
                <w:rFonts w:ascii="Arial" w:hAnsi="Arial" w:cs="Arial"/>
                <w:sz w:val="20"/>
                <w:szCs w:val="20"/>
                <w:lang w:eastAsia="es-ES_tradnl"/>
              </w:rPr>
              <w:t>$        845.00</w:t>
            </w:r>
          </w:p>
        </w:tc>
      </w:tr>
    </w:tbl>
    <w:p w14:paraId="2D255919" w14:textId="77777777" w:rsidR="00323961" w:rsidRPr="00B67D43" w:rsidRDefault="00323961" w:rsidP="0072103C">
      <w:pPr>
        <w:rPr>
          <w:rFonts w:ascii="Arial" w:eastAsia="Calibri" w:hAnsi="Arial" w:cs="Arial"/>
          <w:sz w:val="20"/>
          <w:szCs w:val="20"/>
          <w:lang w:eastAsia="en-US"/>
        </w:rPr>
      </w:pPr>
    </w:p>
    <w:p w14:paraId="0CD7EAC7" w14:textId="77777777" w:rsidR="005E0655" w:rsidRPr="00B67D43" w:rsidRDefault="00CC32C4" w:rsidP="00110920">
      <w:pPr>
        <w:jc w:val="right"/>
        <w:rPr>
          <w:rFonts w:eastAsia="MS Mincho"/>
          <w:i/>
          <w:iCs/>
          <w:color w:val="0000FF"/>
          <w:sz w:val="18"/>
          <w:szCs w:val="18"/>
          <w:lang w:val="es-MX"/>
        </w:rPr>
      </w:pPr>
      <w:r w:rsidRPr="00B67D43">
        <w:rPr>
          <w:rFonts w:eastAsia="MS Mincho"/>
          <w:i/>
          <w:iCs/>
          <w:color w:val="0000FF"/>
          <w:sz w:val="18"/>
          <w:szCs w:val="18"/>
          <w:lang w:val="es-MX"/>
        </w:rPr>
        <w:t xml:space="preserve">Tabla reformada </w:t>
      </w:r>
      <w:r w:rsidR="00110920" w:rsidRPr="00B67D43">
        <w:rPr>
          <w:rFonts w:eastAsia="MS Mincho"/>
          <w:i/>
          <w:iCs/>
          <w:color w:val="0000FF"/>
          <w:sz w:val="18"/>
          <w:szCs w:val="18"/>
        </w:rPr>
        <w:t>D</w:t>
      </w:r>
      <w:r w:rsidR="005C1AA4" w:rsidRPr="00B67D43">
        <w:rPr>
          <w:rFonts w:eastAsia="MS Mincho"/>
          <w:i/>
          <w:iCs/>
          <w:color w:val="0000FF"/>
          <w:sz w:val="18"/>
          <w:szCs w:val="18"/>
        </w:rPr>
        <w:t>.</w:t>
      </w:r>
      <w:r w:rsidR="00110920" w:rsidRPr="00B67D43">
        <w:rPr>
          <w:rFonts w:eastAsia="MS Mincho"/>
          <w:i/>
          <w:iCs/>
          <w:color w:val="0000FF"/>
          <w:sz w:val="18"/>
          <w:szCs w:val="18"/>
        </w:rPr>
        <w:t>O</w:t>
      </w:r>
      <w:r w:rsidR="005C1AA4" w:rsidRPr="00B67D43">
        <w:rPr>
          <w:rFonts w:eastAsia="MS Mincho"/>
          <w:i/>
          <w:iCs/>
          <w:color w:val="0000FF"/>
          <w:sz w:val="18"/>
          <w:szCs w:val="18"/>
        </w:rPr>
        <w:t>.</w:t>
      </w:r>
      <w:r w:rsidR="00110920" w:rsidRPr="00B67D43">
        <w:rPr>
          <w:rFonts w:eastAsia="MS Mincho"/>
          <w:i/>
          <w:iCs/>
          <w:color w:val="0000FF"/>
          <w:sz w:val="18"/>
          <w:szCs w:val="18"/>
        </w:rPr>
        <w:t xml:space="preserve"> </w:t>
      </w:r>
      <w:r w:rsidR="00A20353" w:rsidRPr="00B67D43">
        <w:rPr>
          <w:rFonts w:eastAsia="MS Mincho"/>
          <w:i/>
          <w:iCs/>
          <w:color w:val="0000FF"/>
          <w:sz w:val="18"/>
          <w:szCs w:val="18"/>
          <w:lang w:val="es-MX"/>
        </w:rPr>
        <w:t>28</w:t>
      </w:r>
      <w:r w:rsidR="00110920" w:rsidRPr="00B67D43">
        <w:rPr>
          <w:rFonts w:eastAsia="MS Mincho"/>
          <w:i/>
          <w:iCs/>
          <w:color w:val="0000FF"/>
          <w:sz w:val="18"/>
          <w:szCs w:val="18"/>
        </w:rPr>
        <w:t>-</w:t>
      </w:r>
      <w:r w:rsidR="00A20353" w:rsidRPr="00B67D43">
        <w:rPr>
          <w:rFonts w:eastAsia="MS Mincho"/>
          <w:i/>
          <w:iCs/>
          <w:color w:val="0000FF"/>
          <w:sz w:val="18"/>
          <w:szCs w:val="18"/>
        </w:rPr>
        <w:t>12</w:t>
      </w:r>
      <w:r w:rsidR="00110920" w:rsidRPr="00B67D43">
        <w:rPr>
          <w:rFonts w:eastAsia="MS Mincho"/>
          <w:i/>
          <w:iCs/>
          <w:color w:val="0000FF"/>
          <w:sz w:val="18"/>
          <w:szCs w:val="18"/>
        </w:rPr>
        <w:t>-20</w:t>
      </w:r>
      <w:r w:rsidR="00110920"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Pr="00B67D43">
        <w:rPr>
          <w:rFonts w:eastAsia="MS Mincho"/>
          <w:i/>
          <w:iCs/>
          <w:color w:val="0000FF"/>
          <w:sz w:val="18"/>
          <w:szCs w:val="18"/>
          <w:lang w:val="es-MX"/>
        </w:rPr>
        <w:t>/ 30-12-19</w:t>
      </w:r>
      <w:r w:rsidR="00E103B9" w:rsidRPr="00B67D43">
        <w:rPr>
          <w:rFonts w:eastAsia="MS Mincho"/>
          <w:i/>
          <w:iCs/>
          <w:color w:val="0000FF"/>
          <w:sz w:val="18"/>
          <w:szCs w:val="18"/>
          <w:lang w:val="es-MX"/>
        </w:rPr>
        <w:t>/ 29-12-21/ 28-12-</w:t>
      </w:r>
      <w:r w:rsidR="008208D6" w:rsidRPr="00B67D43">
        <w:rPr>
          <w:rFonts w:eastAsia="MS Mincho"/>
          <w:i/>
          <w:iCs/>
          <w:color w:val="0000FF"/>
          <w:sz w:val="18"/>
          <w:szCs w:val="18"/>
          <w:lang w:val="es-MX"/>
        </w:rPr>
        <w:t>20</w:t>
      </w:r>
      <w:r w:rsidR="00E103B9" w:rsidRPr="00B67D43">
        <w:rPr>
          <w:rFonts w:eastAsia="MS Mincho"/>
          <w:i/>
          <w:iCs/>
          <w:color w:val="0000FF"/>
          <w:sz w:val="18"/>
          <w:szCs w:val="18"/>
          <w:lang w:val="es-MX"/>
        </w:rPr>
        <w:t>22</w:t>
      </w:r>
    </w:p>
    <w:p w14:paraId="52568DD6" w14:textId="77777777" w:rsidR="00803B02" w:rsidRPr="00B67D43" w:rsidRDefault="00803B02" w:rsidP="00110920">
      <w:pPr>
        <w:jc w:val="right"/>
        <w:rPr>
          <w:rFonts w:eastAsia="MS Mincho"/>
          <w:i/>
          <w:iCs/>
          <w:color w:val="0000FF"/>
          <w:sz w:val="18"/>
          <w:szCs w:val="18"/>
          <w:lang w:val="es-MX"/>
        </w:rPr>
      </w:pPr>
    </w:p>
    <w:p w14:paraId="5D8C37C3" w14:textId="77777777" w:rsidR="00803B02" w:rsidRPr="00B67D43" w:rsidRDefault="00803B02" w:rsidP="00803B02">
      <w:pPr>
        <w:spacing w:line="360" w:lineRule="auto"/>
        <w:jc w:val="right"/>
        <w:rPr>
          <w:rFonts w:ascii="Arial" w:eastAsia="Calibri" w:hAnsi="Arial" w:cs="Arial"/>
          <w:sz w:val="20"/>
          <w:szCs w:val="20"/>
          <w:lang w:eastAsia="en-US"/>
        </w:rPr>
      </w:pPr>
    </w:p>
    <w:p w14:paraId="674418B1" w14:textId="77777777" w:rsidR="005E0655" w:rsidRPr="00B67D43" w:rsidRDefault="005E0655" w:rsidP="0072103C">
      <w:pPr>
        <w:rPr>
          <w:rFonts w:ascii="Arial" w:eastAsia="Calibri" w:hAnsi="Arial" w:cs="Arial"/>
          <w:sz w:val="10"/>
          <w:szCs w:val="10"/>
          <w:lang w:eastAsia="en-US"/>
        </w:rPr>
      </w:pPr>
    </w:p>
    <w:p w14:paraId="3A742ADF" w14:textId="77777777" w:rsidR="00BC6D30" w:rsidRPr="00B67D43" w:rsidRDefault="00F81B19" w:rsidP="0072103C">
      <w:pPr>
        <w:rPr>
          <w:rFonts w:ascii="Arial" w:eastAsia="Calibri" w:hAnsi="Arial" w:cs="Arial"/>
          <w:b/>
          <w:sz w:val="20"/>
          <w:szCs w:val="20"/>
          <w:lang w:eastAsia="en-US"/>
        </w:rPr>
      </w:pPr>
      <w:r w:rsidRPr="00B67D43">
        <w:rPr>
          <w:rFonts w:ascii="Arial" w:eastAsia="Calibri" w:hAnsi="Arial" w:cs="Arial"/>
          <w:b/>
          <w:sz w:val="20"/>
          <w:szCs w:val="20"/>
          <w:lang w:eastAsia="en-US"/>
        </w:rPr>
        <w:t>SECCIÓN 2</w:t>
      </w:r>
    </w:p>
    <w:p w14:paraId="159D8E6C" w14:textId="77777777" w:rsidR="00304FDA" w:rsidRPr="00B67D43" w:rsidRDefault="00304FDA" w:rsidP="0072103C">
      <w:pPr>
        <w:rPr>
          <w:rFonts w:ascii="Arial" w:eastAsia="Calibri" w:hAnsi="Arial" w:cs="Arial"/>
          <w:b/>
          <w:sz w:val="10"/>
          <w:szCs w:val="10"/>
          <w:lang w:eastAsia="en-US"/>
        </w:rPr>
      </w:pPr>
    </w:p>
    <w:tbl>
      <w:tblPr>
        <w:tblW w:w="0" w:type="auto"/>
        <w:tblInd w:w="-5" w:type="dxa"/>
        <w:tblCellMar>
          <w:left w:w="70" w:type="dxa"/>
          <w:right w:w="70" w:type="dxa"/>
        </w:tblCellMar>
        <w:tblLook w:val="04A0" w:firstRow="1" w:lastRow="0" w:firstColumn="1" w:lastColumn="0" w:noHBand="0" w:noVBand="1"/>
      </w:tblPr>
      <w:tblGrid>
        <w:gridCol w:w="808"/>
        <w:gridCol w:w="1126"/>
        <w:gridCol w:w="999"/>
        <w:gridCol w:w="3721"/>
        <w:gridCol w:w="2620"/>
      </w:tblGrid>
      <w:tr w:rsidR="005954F7" w:rsidRPr="00B67D43" w14:paraId="21C12A53"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7DCE"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8026FE"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4D255"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61504"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5954F7" w:rsidRPr="00B67D43" w14:paraId="495CE3E3" w14:textId="77777777" w:rsidTr="00ED2C8B">
        <w:trPr>
          <w:trHeight w:val="20"/>
        </w:trPr>
        <w:tc>
          <w:tcPr>
            <w:tcW w:w="598" w:type="dxa"/>
            <w:vMerge/>
            <w:tcBorders>
              <w:top w:val="nil"/>
              <w:left w:val="single" w:sz="4" w:space="0" w:color="auto"/>
              <w:bottom w:val="single" w:sz="4" w:space="0" w:color="auto"/>
              <w:right w:val="single" w:sz="4" w:space="0" w:color="auto"/>
            </w:tcBorders>
            <w:vAlign w:val="center"/>
            <w:hideMark/>
          </w:tcPr>
          <w:p w14:paraId="0A816CFA" w14:textId="77777777" w:rsidR="005954F7" w:rsidRPr="00B67D43" w:rsidRDefault="005954F7"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23E567D"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C88BE92" w14:textId="77777777" w:rsidR="005954F7" w:rsidRPr="00B67D43" w:rsidRDefault="005954F7"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single" w:sz="4" w:space="0" w:color="auto"/>
            </w:tcBorders>
            <w:vAlign w:val="center"/>
            <w:hideMark/>
          </w:tcPr>
          <w:p w14:paraId="3503B39E" w14:textId="77777777" w:rsidR="005954F7" w:rsidRPr="00B67D43" w:rsidRDefault="005954F7" w:rsidP="00ED2C8B">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A0E804C" w14:textId="77777777" w:rsidR="005954F7" w:rsidRPr="00B67D43" w:rsidRDefault="005954F7" w:rsidP="00ED2C8B">
            <w:pPr>
              <w:jc w:val="center"/>
              <w:rPr>
                <w:rFonts w:ascii="Arial" w:hAnsi="Arial" w:cs="Arial"/>
                <w:b/>
                <w:bCs/>
                <w:sz w:val="20"/>
                <w:szCs w:val="20"/>
                <w:lang w:eastAsia="es-ES_tradnl"/>
              </w:rPr>
            </w:pPr>
          </w:p>
        </w:tc>
      </w:tr>
      <w:tr w:rsidR="005954F7" w:rsidRPr="00B67D43" w14:paraId="5369719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B9F541C"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A6A6513"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5EB47EDD"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4D73D2F4"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6F70BF57"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954F7" w:rsidRPr="00B67D43" w14:paraId="70F16F0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80AAC"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E2745"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358A82"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0F9497"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425F8"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954F7" w:rsidRPr="00B67D43" w14:paraId="251A7EF5"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B0B6"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54223E"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25C32"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7C26E"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ACEC1"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5954F7" w:rsidRPr="00B67D43" w14:paraId="426A4D9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85435E"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077626C6"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5ABA2131"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31983589"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374A8F5A"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954F7" w:rsidRPr="00B67D43" w14:paraId="18F20B6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32F1776"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40A3C489"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5B79E3A"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503DFB79"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nil"/>
              <w:bottom w:val="single" w:sz="4" w:space="0" w:color="auto"/>
              <w:right w:val="single" w:sz="4" w:space="0" w:color="auto"/>
            </w:tcBorders>
            <w:shd w:val="clear" w:color="auto" w:fill="auto"/>
            <w:vAlign w:val="center"/>
            <w:hideMark/>
          </w:tcPr>
          <w:p w14:paraId="74E53A14"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5954F7" w:rsidRPr="00B67D43" w14:paraId="1C3BF65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C24E5"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101AB1"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DCC64D"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0552E" w14:textId="77777777" w:rsidR="005954F7" w:rsidRPr="00B67D43" w:rsidRDefault="005954F7"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0C46A"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5954F7" w:rsidRPr="00B67D43" w14:paraId="61AEDD71"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4DA8" w14:textId="77777777" w:rsidR="005954F7" w:rsidRPr="00B67D43"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E0F01" w14:textId="77777777" w:rsidR="005954F7" w:rsidRPr="00B67D43"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28590" w14:textId="77777777" w:rsidR="005954F7" w:rsidRPr="00B67D43" w:rsidRDefault="005954F7" w:rsidP="00ED2C8B">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DAA3E0" w14:textId="77777777" w:rsidR="005954F7" w:rsidRPr="00B67D43" w:rsidRDefault="005954F7" w:rsidP="00ED2C8B">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CDBBEB" w14:textId="77777777" w:rsidR="005954F7" w:rsidRPr="00B67D43" w:rsidRDefault="005954F7"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bl>
    <w:p w14:paraId="0C72254D" w14:textId="77777777" w:rsidR="00304FDA" w:rsidRPr="00B67D43" w:rsidRDefault="00304FDA" w:rsidP="0072103C">
      <w:pPr>
        <w:rPr>
          <w:rFonts w:ascii="Arial" w:eastAsia="Calibri" w:hAnsi="Arial" w:cs="Arial"/>
          <w:b/>
          <w:sz w:val="10"/>
          <w:szCs w:val="10"/>
          <w:lang w:eastAsia="en-US"/>
        </w:rPr>
      </w:pPr>
    </w:p>
    <w:p w14:paraId="120DA802"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AA4" w:rsidRPr="00B67D43">
        <w:rPr>
          <w:rFonts w:eastAsia="MS Mincho"/>
          <w:i/>
          <w:iCs/>
          <w:color w:val="0000FF"/>
          <w:sz w:val="18"/>
          <w:szCs w:val="18"/>
        </w:rPr>
        <w:t>.</w:t>
      </w:r>
      <w:r w:rsidRPr="00B67D43">
        <w:rPr>
          <w:rFonts w:eastAsia="MS Mincho"/>
          <w:i/>
          <w:iCs/>
          <w:color w:val="0000FF"/>
          <w:sz w:val="18"/>
          <w:szCs w:val="18"/>
        </w:rPr>
        <w:t>O</w:t>
      </w:r>
      <w:r w:rsidR="005C1AA4" w:rsidRPr="00B67D43">
        <w:rPr>
          <w:rFonts w:eastAsia="MS Mincho"/>
          <w:i/>
          <w:iCs/>
          <w:color w:val="0000FF"/>
          <w:sz w:val="18"/>
          <w:szCs w:val="18"/>
        </w:rPr>
        <w:t>.</w:t>
      </w:r>
      <w:r w:rsidRPr="00B67D43">
        <w:rPr>
          <w:rFonts w:eastAsia="MS Mincho"/>
          <w:i/>
          <w:iCs/>
          <w:color w:val="0000FF"/>
          <w:sz w:val="18"/>
          <w:szCs w:val="18"/>
        </w:rPr>
        <w:t xml:space="preserve"> </w:t>
      </w:r>
      <w:r w:rsidR="00A20353"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00CC32C4" w:rsidRPr="00B67D43">
        <w:rPr>
          <w:rFonts w:eastAsia="MS Mincho"/>
          <w:i/>
          <w:iCs/>
          <w:color w:val="0000FF"/>
          <w:sz w:val="18"/>
          <w:szCs w:val="18"/>
          <w:lang w:val="es-MX"/>
        </w:rPr>
        <w:t>/ 30-12-19</w:t>
      </w:r>
      <w:r w:rsidR="00304FDA" w:rsidRPr="00B67D43">
        <w:rPr>
          <w:rFonts w:eastAsia="MS Mincho"/>
          <w:i/>
          <w:iCs/>
          <w:color w:val="0000FF"/>
          <w:sz w:val="18"/>
          <w:szCs w:val="18"/>
          <w:lang w:val="es-MX"/>
        </w:rPr>
        <w:t>/</w:t>
      </w:r>
      <w:r w:rsidR="005954F7" w:rsidRPr="00B67D43">
        <w:rPr>
          <w:rFonts w:eastAsia="MS Mincho"/>
          <w:i/>
          <w:iCs/>
          <w:color w:val="0000FF"/>
          <w:sz w:val="18"/>
          <w:szCs w:val="18"/>
          <w:lang w:val="es-MX"/>
        </w:rPr>
        <w:t xml:space="preserve"> 29-12-21/</w:t>
      </w:r>
      <w:r w:rsidR="00ED2C8B" w:rsidRPr="00B67D43">
        <w:rPr>
          <w:rFonts w:eastAsia="MS Mincho"/>
          <w:i/>
          <w:iCs/>
          <w:color w:val="0000FF"/>
          <w:sz w:val="18"/>
          <w:szCs w:val="18"/>
          <w:lang w:val="es-MX"/>
        </w:rPr>
        <w:t xml:space="preserve"> 28-12-</w:t>
      </w:r>
      <w:r w:rsidR="008208D6" w:rsidRPr="00B67D43">
        <w:rPr>
          <w:rFonts w:eastAsia="MS Mincho"/>
          <w:i/>
          <w:iCs/>
          <w:color w:val="0000FF"/>
          <w:sz w:val="18"/>
          <w:szCs w:val="18"/>
          <w:lang w:val="es-MX"/>
        </w:rPr>
        <w:t>20</w:t>
      </w:r>
      <w:r w:rsidR="00ED2C8B" w:rsidRPr="00B67D43">
        <w:rPr>
          <w:rFonts w:eastAsia="MS Mincho"/>
          <w:i/>
          <w:iCs/>
          <w:color w:val="0000FF"/>
          <w:sz w:val="18"/>
          <w:szCs w:val="18"/>
          <w:lang w:val="es-MX"/>
        </w:rPr>
        <w:t>22</w:t>
      </w:r>
    </w:p>
    <w:p w14:paraId="30F30E93" w14:textId="77777777" w:rsidR="00110920" w:rsidRPr="00B67D43" w:rsidRDefault="00110920" w:rsidP="00110920">
      <w:pPr>
        <w:rPr>
          <w:rFonts w:ascii="Arial" w:eastAsia="Calibri" w:hAnsi="Arial" w:cs="Arial"/>
          <w:sz w:val="20"/>
          <w:szCs w:val="20"/>
          <w:lang w:eastAsia="en-US"/>
        </w:rPr>
      </w:pPr>
    </w:p>
    <w:p w14:paraId="7782D991" w14:textId="77777777" w:rsidR="005E0655" w:rsidRPr="00B67D43" w:rsidRDefault="005E0655" w:rsidP="0072103C">
      <w:pPr>
        <w:rPr>
          <w:rFonts w:ascii="Arial" w:eastAsia="Calibri" w:hAnsi="Arial" w:cs="Arial"/>
          <w:b/>
          <w:sz w:val="20"/>
          <w:szCs w:val="20"/>
          <w:lang w:eastAsia="en-US"/>
        </w:rPr>
      </w:pPr>
      <w:r w:rsidRPr="00B67D43">
        <w:rPr>
          <w:rFonts w:ascii="Arial" w:eastAsia="Calibri" w:hAnsi="Arial" w:cs="Arial"/>
          <w:b/>
          <w:sz w:val="20"/>
          <w:szCs w:val="20"/>
          <w:lang w:eastAsia="en-US"/>
        </w:rPr>
        <w:t>SECCIÓN 3</w:t>
      </w:r>
    </w:p>
    <w:p w14:paraId="71E18A68" w14:textId="77777777" w:rsidR="00CC32C4" w:rsidRPr="00B67D43" w:rsidRDefault="00CC32C4" w:rsidP="0072103C">
      <w:pPr>
        <w:rPr>
          <w:rFonts w:ascii="Arial" w:eastAsia="Calibri" w:hAnsi="Arial" w:cs="Arial"/>
          <w:b/>
          <w:sz w:val="20"/>
          <w:szCs w:val="20"/>
          <w:lang w:eastAsia="en-US"/>
        </w:rPr>
      </w:pPr>
    </w:p>
    <w:tbl>
      <w:tblPr>
        <w:tblW w:w="0" w:type="auto"/>
        <w:tblInd w:w="-5" w:type="dxa"/>
        <w:tblCellMar>
          <w:left w:w="70" w:type="dxa"/>
          <w:right w:w="70" w:type="dxa"/>
        </w:tblCellMar>
        <w:tblLook w:val="04A0" w:firstRow="1" w:lastRow="0" w:firstColumn="1" w:lastColumn="0" w:noHBand="0" w:noVBand="1"/>
      </w:tblPr>
      <w:tblGrid>
        <w:gridCol w:w="808"/>
        <w:gridCol w:w="1179"/>
        <w:gridCol w:w="1179"/>
        <w:gridCol w:w="3588"/>
        <w:gridCol w:w="2520"/>
      </w:tblGrid>
      <w:tr w:rsidR="00ED2C8B" w:rsidRPr="00B67D43" w14:paraId="3670B8F8"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5FF"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F82F56"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63CA7EB"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2CC9E"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D2C8B" w:rsidRPr="00B67D43" w14:paraId="221338A5" w14:textId="77777777" w:rsidTr="00ED2C8B">
        <w:trPr>
          <w:trHeight w:val="20"/>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1D74C768" w14:textId="77777777" w:rsidR="00ED2C8B" w:rsidRPr="00B67D43" w:rsidRDefault="00ED2C8B"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41294EF"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7E8587B"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279767B6" w14:textId="77777777" w:rsidR="00ED2C8B" w:rsidRPr="00B67D43" w:rsidRDefault="00ED2C8B" w:rsidP="00ED2C8B">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282DC" w14:textId="77777777" w:rsidR="00ED2C8B" w:rsidRPr="00B67D43" w:rsidRDefault="00ED2C8B" w:rsidP="00ED2C8B">
            <w:pPr>
              <w:jc w:val="center"/>
              <w:rPr>
                <w:rFonts w:ascii="Arial" w:hAnsi="Arial" w:cs="Arial"/>
                <w:b/>
                <w:bCs/>
                <w:sz w:val="20"/>
                <w:szCs w:val="20"/>
                <w:lang w:eastAsia="es-ES_tradnl"/>
              </w:rPr>
            </w:pPr>
          </w:p>
        </w:tc>
      </w:tr>
      <w:tr w:rsidR="00ED2C8B" w:rsidRPr="00B67D43" w14:paraId="07E6C0A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70DC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2BC44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B924BA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466CEC5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B348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7D9FED0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A786EA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39BCC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70D174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4C42127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CA86B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2169EC7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32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17C67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4C22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14:paraId="64384719"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C857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138D15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8C2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BEA0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BBA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single" w:sz="4" w:space="0" w:color="auto"/>
              <w:left w:val="nil"/>
              <w:bottom w:val="single" w:sz="4" w:space="0" w:color="auto"/>
              <w:right w:val="nil"/>
            </w:tcBorders>
            <w:shd w:val="clear" w:color="auto" w:fill="auto"/>
            <w:vAlign w:val="center"/>
            <w:hideMark/>
          </w:tcPr>
          <w:p w14:paraId="1192DC9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4CF7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0D50124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C2E14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E4913E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548D18E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440202C1"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308AF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2C8B" w:rsidRPr="00B67D43" w14:paraId="4967441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3DAF56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204692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E439C2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2CA052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341DC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55593A5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AD113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F7AF89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4B9EE7B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A2BEF7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8E3A2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3AC8768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B20E01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1742D30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79A6EEE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14:paraId="142951E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37767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3541EA6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777842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7F1518E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6769BFE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5EF47E6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A1FBB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9F85EC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4C3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lastRenderedPageBreak/>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B52F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0ABE4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90-A</w:t>
            </w:r>
          </w:p>
        </w:tc>
        <w:tc>
          <w:tcPr>
            <w:tcW w:w="0" w:type="auto"/>
            <w:tcBorders>
              <w:top w:val="single" w:sz="4" w:space="0" w:color="auto"/>
              <w:left w:val="nil"/>
              <w:bottom w:val="single" w:sz="4" w:space="0" w:color="auto"/>
              <w:right w:val="nil"/>
            </w:tcBorders>
            <w:shd w:val="clear" w:color="auto" w:fill="auto"/>
            <w:vAlign w:val="center"/>
            <w:hideMark/>
          </w:tcPr>
          <w:p w14:paraId="5B32568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2E3D7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9CD880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8582D9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49D9D00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40E4BA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7379E8FD"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C142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582A1BE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CE7BA3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10E0F6F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16EB00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E64D28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CEC1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79F4CD7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D35F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C6F1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FADB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single" w:sz="4" w:space="0" w:color="auto"/>
              <w:left w:val="nil"/>
              <w:bottom w:val="single" w:sz="4" w:space="0" w:color="auto"/>
              <w:right w:val="nil"/>
            </w:tcBorders>
            <w:shd w:val="clear" w:color="auto" w:fill="auto"/>
            <w:vAlign w:val="center"/>
            <w:hideMark/>
          </w:tcPr>
          <w:p w14:paraId="2907000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998E4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160DC0D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F7ABEC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62F6621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211CE45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6C71BAD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19E25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8A3FB5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8AC7EC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7C8978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0D64FA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78BA291B"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C7EB8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20E8109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EE8CF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BA23DA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5A237D9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1E96E35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9CBC1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DE6E9FE"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0B1E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46480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6359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05820AA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DEFEE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210B9AD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ABA6F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0A30341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764ADCD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31084FA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457D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277B64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16F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E4BB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C601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61AFF2D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0394F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5FE169E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98B21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DF5C0B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67EF704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67B2D29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45EEA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D2C8B" w:rsidRPr="00B67D43" w14:paraId="2EAC42B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5A9096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20DA94A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C84A0A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78</w:t>
            </w:r>
          </w:p>
        </w:tc>
        <w:tc>
          <w:tcPr>
            <w:tcW w:w="0" w:type="auto"/>
            <w:tcBorders>
              <w:top w:val="nil"/>
              <w:left w:val="nil"/>
              <w:bottom w:val="single" w:sz="4" w:space="0" w:color="auto"/>
              <w:right w:val="nil"/>
            </w:tcBorders>
            <w:shd w:val="clear" w:color="auto" w:fill="auto"/>
            <w:vAlign w:val="center"/>
            <w:hideMark/>
          </w:tcPr>
          <w:p w14:paraId="0714216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52344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AAC314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872AF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986FA3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2A3A500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A1CBE90"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5F9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3,955.00</w:t>
            </w:r>
          </w:p>
        </w:tc>
      </w:tr>
      <w:tr w:rsidR="00ED2C8B" w:rsidRPr="00B67D43" w14:paraId="5826F26F"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AEB347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C4820C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761F506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2A5D84D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BD45A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D2C8B" w:rsidRPr="00B67D43" w14:paraId="493D0F9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92F7E7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E12810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6ECCA6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nil"/>
            </w:tcBorders>
            <w:shd w:val="clear" w:color="auto" w:fill="auto"/>
            <w:vAlign w:val="center"/>
            <w:hideMark/>
          </w:tcPr>
          <w:p w14:paraId="451E8C1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F2308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ED2C8B" w:rsidRPr="00B67D43" w14:paraId="0F271739" w14:textId="77777777" w:rsidTr="00803B02">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68B546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A315FE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033A4B5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6E68F137"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FAB60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D2C8B" w:rsidRPr="00B67D43" w14:paraId="6E544C5D"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9AE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ED8EC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8B094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F262F"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8A08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2C8B" w:rsidRPr="00B67D43" w14:paraId="4F39665F"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716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4C87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C685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single" w:sz="4" w:space="0" w:color="auto"/>
              <w:left w:val="nil"/>
              <w:bottom w:val="single" w:sz="4" w:space="0" w:color="auto"/>
              <w:right w:val="nil"/>
            </w:tcBorders>
            <w:shd w:val="clear" w:color="auto" w:fill="auto"/>
            <w:vAlign w:val="center"/>
            <w:hideMark/>
          </w:tcPr>
          <w:p w14:paraId="7D4B67B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D67AF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6A09CE3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8192D4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28EA72F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4549C28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39B8897D"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7F4F1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6C82F21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538077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2184308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6745CCD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7BD0E16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63D8D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2C8B" w:rsidRPr="00B67D43" w14:paraId="2558C7C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68E66D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500B79E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6350773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nil"/>
            </w:tcBorders>
            <w:shd w:val="clear" w:color="auto" w:fill="auto"/>
            <w:vAlign w:val="center"/>
            <w:hideMark/>
          </w:tcPr>
          <w:p w14:paraId="20FB8E0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8513E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790071F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9F4EEB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2477B38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F2E5CD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76</w:t>
            </w:r>
          </w:p>
        </w:tc>
        <w:tc>
          <w:tcPr>
            <w:tcW w:w="0" w:type="auto"/>
            <w:tcBorders>
              <w:top w:val="nil"/>
              <w:left w:val="nil"/>
              <w:bottom w:val="single" w:sz="4" w:space="0" w:color="auto"/>
              <w:right w:val="nil"/>
            </w:tcBorders>
            <w:shd w:val="clear" w:color="auto" w:fill="auto"/>
            <w:vAlign w:val="center"/>
            <w:hideMark/>
          </w:tcPr>
          <w:p w14:paraId="50AB888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A2862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261D351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20B94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F7049E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11CF375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558A24E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B74D4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3C3FA5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8AEDC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71D0C22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70B480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57A6E317"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62DCF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6C5CBBCB"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038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5BE15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02F7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single" w:sz="4" w:space="0" w:color="auto"/>
              <w:left w:val="nil"/>
              <w:bottom w:val="single" w:sz="4" w:space="0" w:color="auto"/>
              <w:right w:val="nil"/>
            </w:tcBorders>
            <w:shd w:val="clear" w:color="auto" w:fill="auto"/>
            <w:vAlign w:val="center"/>
            <w:hideMark/>
          </w:tcPr>
          <w:p w14:paraId="3F894A1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CED6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57610A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C9D551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14:paraId="7AD6B81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1A61F91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3B9CD46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8E058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4F0E3B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6910D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65-B</w:t>
            </w:r>
          </w:p>
        </w:tc>
        <w:tc>
          <w:tcPr>
            <w:tcW w:w="0" w:type="auto"/>
            <w:tcBorders>
              <w:top w:val="nil"/>
              <w:left w:val="nil"/>
              <w:bottom w:val="single" w:sz="4" w:space="0" w:color="auto"/>
              <w:right w:val="single" w:sz="4" w:space="0" w:color="auto"/>
            </w:tcBorders>
            <w:shd w:val="clear" w:color="auto" w:fill="auto"/>
            <w:vAlign w:val="center"/>
            <w:hideMark/>
          </w:tcPr>
          <w:p w14:paraId="62B7B07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3BFAA7F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88-A</w:t>
            </w:r>
          </w:p>
        </w:tc>
        <w:tc>
          <w:tcPr>
            <w:tcW w:w="0" w:type="auto"/>
            <w:tcBorders>
              <w:top w:val="nil"/>
              <w:left w:val="nil"/>
              <w:bottom w:val="single" w:sz="4" w:space="0" w:color="auto"/>
              <w:right w:val="nil"/>
            </w:tcBorders>
            <w:shd w:val="clear" w:color="auto" w:fill="auto"/>
            <w:vAlign w:val="center"/>
            <w:hideMark/>
          </w:tcPr>
          <w:p w14:paraId="1A099E0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00EF7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33C77F3"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5BD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9A32C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BFCE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1EB4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EB057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756194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6C1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9546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78713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80</w:t>
            </w:r>
          </w:p>
        </w:tc>
        <w:tc>
          <w:tcPr>
            <w:tcW w:w="0" w:type="auto"/>
            <w:tcBorders>
              <w:top w:val="single" w:sz="4" w:space="0" w:color="auto"/>
              <w:left w:val="nil"/>
              <w:bottom w:val="single" w:sz="4" w:space="0" w:color="auto"/>
              <w:right w:val="nil"/>
            </w:tcBorders>
            <w:shd w:val="clear" w:color="auto" w:fill="auto"/>
            <w:vAlign w:val="center"/>
            <w:hideMark/>
          </w:tcPr>
          <w:p w14:paraId="3A9BAAA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EFB74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4971BBB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14520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F9C5D8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0CBBF67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21EB183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0D89F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7D3EAC5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B3B3B2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A59926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single" w:sz="4" w:space="0" w:color="auto"/>
            </w:tcBorders>
            <w:shd w:val="clear" w:color="auto" w:fill="auto"/>
            <w:vAlign w:val="center"/>
            <w:hideMark/>
          </w:tcPr>
          <w:p w14:paraId="795137B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nil"/>
              <w:left w:val="nil"/>
              <w:bottom w:val="single" w:sz="4" w:space="0" w:color="auto"/>
              <w:right w:val="nil"/>
            </w:tcBorders>
            <w:shd w:val="clear" w:color="auto" w:fill="auto"/>
            <w:vAlign w:val="center"/>
            <w:hideMark/>
          </w:tcPr>
          <w:p w14:paraId="3BD3C60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60739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17EFF62B"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73D1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F2B9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90FD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55-A</w:t>
            </w:r>
          </w:p>
        </w:tc>
        <w:tc>
          <w:tcPr>
            <w:tcW w:w="0" w:type="auto"/>
            <w:tcBorders>
              <w:top w:val="single" w:sz="4" w:space="0" w:color="auto"/>
              <w:left w:val="nil"/>
              <w:bottom w:val="single" w:sz="4" w:space="0" w:color="auto"/>
              <w:right w:val="nil"/>
            </w:tcBorders>
            <w:shd w:val="clear" w:color="auto" w:fill="auto"/>
            <w:vAlign w:val="center"/>
            <w:hideMark/>
          </w:tcPr>
          <w:p w14:paraId="67C14A80"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53EE7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2C8B" w:rsidRPr="00B67D43" w14:paraId="0A67A94C"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863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1E25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55-A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544FE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nil"/>
            </w:tcBorders>
            <w:shd w:val="clear" w:color="auto" w:fill="auto"/>
            <w:vAlign w:val="center"/>
            <w:hideMark/>
          </w:tcPr>
          <w:p w14:paraId="738A7B9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4BA9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2C8B" w:rsidRPr="00B67D43" w14:paraId="3216A87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5D68C0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2C76E1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47D852D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50EF933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EFA84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4,705.00</w:t>
            </w:r>
          </w:p>
        </w:tc>
      </w:tr>
      <w:tr w:rsidR="00ED2C8B" w:rsidRPr="00B67D43" w14:paraId="6A94ED1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48E74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9DE05D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59291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42D91CA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2E202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2C8B" w:rsidRPr="00B67D43" w14:paraId="7557244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1CB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AEA41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AE97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nil"/>
            </w:tcBorders>
            <w:shd w:val="clear" w:color="auto" w:fill="auto"/>
            <w:vAlign w:val="center"/>
            <w:hideMark/>
          </w:tcPr>
          <w:p w14:paraId="5A3A6619"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6BA2F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2C8B" w:rsidRPr="00B67D43" w14:paraId="640BC5B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EBF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67437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3F2C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single" w:sz="4" w:space="0" w:color="auto"/>
              <w:left w:val="nil"/>
              <w:bottom w:val="single" w:sz="4" w:space="0" w:color="auto"/>
              <w:right w:val="nil"/>
            </w:tcBorders>
            <w:shd w:val="clear" w:color="auto" w:fill="auto"/>
            <w:vAlign w:val="center"/>
            <w:hideMark/>
          </w:tcPr>
          <w:p w14:paraId="3BD6F373"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464D2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ED2C8B" w:rsidRPr="00B67D43" w14:paraId="0CAD623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ACB57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lastRenderedPageBreak/>
              <w:t>70</w:t>
            </w:r>
          </w:p>
        </w:tc>
        <w:tc>
          <w:tcPr>
            <w:tcW w:w="0" w:type="auto"/>
            <w:tcBorders>
              <w:top w:val="nil"/>
              <w:left w:val="nil"/>
              <w:bottom w:val="single" w:sz="4" w:space="0" w:color="auto"/>
              <w:right w:val="single" w:sz="4" w:space="0" w:color="auto"/>
            </w:tcBorders>
            <w:shd w:val="clear" w:color="auto" w:fill="auto"/>
            <w:vAlign w:val="center"/>
            <w:hideMark/>
          </w:tcPr>
          <w:p w14:paraId="26B9F0E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65C2FA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599DE48D"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55D3D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2C8B" w:rsidRPr="00B67D43" w14:paraId="44CB54C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9D697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1BE2D3E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67E7A26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nil"/>
            </w:tcBorders>
            <w:shd w:val="clear" w:color="auto" w:fill="auto"/>
            <w:vAlign w:val="center"/>
            <w:hideMark/>
          </w:tcPr>
          <w:p w14:paraId="3C4D20D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F14AB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2C8B" w:rsidRPr="00B67D43" w14:paraId="4D4CA43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780F08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8990DE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62B7A8C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3AD344F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09B40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3,295.00</w:t>
            </w:r>
          </w:p>
        </w:tc>
      </w:tr>
      <w:tr w:rsidR="00ED2C8B" w:rsidRPr="00B67D43" w14:paraId="67CFE50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E83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D40B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8E2A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single" w:sz="4" w:space="0" w:color="auto"/>
              <w:left w:val="nil"/>
              <w:bottom w:val="single" w:sz="4" w:space="0" w:color="auto"/>
              <w:right w:val="nil"/>
            </w:tcBorders>
            <w:shd w:val="clear" w:color="auto" w:fill="auto"/>
            <w:vAlign w:val="center"/>
            <w:hideMark/>
          </w:tcPr>
          <w:p w14:paraId="261B2A2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C268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2C8B" w:rsidRPr="00B67D43" w14:paraId="2D06A46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916C3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EF283A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8B1848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nil"/>
            </w:tcBorders>
            <w:shd w:val="clear" w:color="auto" w:fill="auto"/>
            <w:vAlign w:val="center"/>
            <w:hideMark/>
          </w:tcPr>
          <w:p w14:paraId="4D36B16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4054E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113B999E"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DE900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5F488A1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63</w:t>
            </w:r>
          </w:p>
        </w:tc>
        <w:tc>
          <w:tcPr>
            <w:tcW w:w="0" w:type="auto"/>
            <w:tcBorders>
              <w:top w:val="nil"/>
              <w:left w:val="nil"/>
              <w:bottom w:val="single" w:sz="4" w:space="0" w:color="auto"/>
              <w:right w:val="single" w:sz="4" w:space="0" w:color="auto"/>
            </w:tcBorders>
            <w:shd w:val="clear" w:color="auto" w:fill="auto"/>
            <w:vAlign w:val="center"/>
            <w:hideMark/>
          </w:tcPr>
          <w:p w14:paraId="7CE5EED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1C07A1B1"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D2CE2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707DAA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681082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F22C47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3D8E71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73257A73"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7709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5F69814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10C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E93C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98271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nil"/>
            </w:tcBorders>
            <w:shd w:val="clear" w:color="auto" w:fill="auto"/>
            <w:vAlign w:val="center"/>
            <w:hideMark/>
          </w:tcPr>
          <w:p w14:paraId="6D1F6E9F"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3B37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55BBCCF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91437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76</w:t>
            </w:r>
          </w:p>
        </w:tc>
        <w:tc>
          <w:tcPr>
            <w:tcW w:w="0" w:type="auto"/>
            <w:tcBorders>
              <w:top w:val="nil"/>
              <w:left w:val="nil"/>
              <w:bottom w:val="single" w:sz="4" w:space="0" w:color="auto"/>
              <w:right w:val="single" w:sz="4" w:space="0" w:color="auto"/>
            </w:tcBorders>
            <w:shd w:val="clear" w:color="auto" w:fill="auto"/>
            <w:vAlign w:val="center"/>
            <w:hideMark/>
          </w:tcPr>
          <w:p w14:paraId="78D6927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5ABE7FE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593EA20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DBCFB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3EFBFDE0"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B9E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EFFBB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917D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nil"/>
            </w:tcBorders>
            <w:shd w:val="clear" w:color="auto" w:fill="auto"/>
            <w:vAlign w:val="center"/>
            <w:hideMark/>
          </w:tcPr>
          <w:p w14:paraId="6A3463F3"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B612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1361F39F"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473E0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80</w:t>
            </w:r>
          </w:p>
        </w:tc>
        <w:tc>
          <w:tcPr>
            <w:tcW w:w="0" w:type="auto"/>
            <w:tcBorders>
              <w:top w:val="nil"/>
              <w:left w:val="nil"/>
              <w:bottom w:val="single" w:sz="4" w:space="0" w:color="auto"/>
              <w:right w:val="single" w:sz="4" w:space="0" w:color="auto"/>
            </w:tcBorders>
            <w:shd w:val="clear" w:color="auto" w:fill="auto"/>
            <w:vAlign w:val="center"/>
            <w:hideMark/>
          </w:tcPr>
          <w:p w14:paraId="1C23B9E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1A0D76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32751CA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D92B6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6BDA5E2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FCBC3E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37271DA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2AA6ED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0F6BAED0"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1E20B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D171479"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59FAA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1DF2548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74A09F4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14:paraId="510BF68F"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FE9E9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D2C8B" w:rsidRPr="00B67D43" w14:paraId="571C445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7924F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478C351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68DD2B3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07CEB1FF"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8F4A2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5657D8A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2774BD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65A68AA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122A84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699D68D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CB751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31F0863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31F950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6DA5DC6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F053C9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56F2C0F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E2194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7D76B0A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358F7F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w:t>
            </w:r>
          </w:p>
        </w:tc>
        <w:tc>
          <w:tcPr>
            <w:tcW w:w="0" w:type="auto"/>
            <w:tcBorders>
              <w:top w:val="nil"/>
              <w:left w:val="nil"/>
              <w:bottom w:val="single" w:sz="4" w:space="0" w:color="auto"/>
              <w:right w:val="single" w:sz="4" w:space="0" w:color="auto"/>
            </w:tcBorders>
            <w:shd w:val="clear" w:color="auto" w:fill="auto"/>
            <w:vAlign w:val="center"/>
            <w:hideMark/>
          </w:tcPr>
          <w:p w14:paraId="372E9E3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278A72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nil"/>
            </w:tcBorders>
            <w:shd w:val="clear" w:color="auto" w:fill="auto"/>
            <w:vAlign w:val="center"/>
            <w:hideMark/>
          </w:tcPr>
          <w:p w14:paraId="39B26B93"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D5B46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1DC311E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62E8D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668AECD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AD26E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nil"/>
              <w:left w:val="nil"/>
              <w:bottom w:val="single" w:sz="4" w:space="0" w:color="auto"/>
              <w:right w:val="nil"/>
            </w:tcBorders>
            <w:shd w:val="clear" w:color="auto" w:fill="auto"/>
            <w:vAlign w:val="center"/>
            <w:hideMark/>
          </w:tcPr>
          <w:p w14:paraId="5FB99513"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98E62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D2C8B" w:rsidRPr="00B67D43" w14:paraId="5D27C2F7" w14:textId="77777777" w:rsidTr="00803B02">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91D42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single" w:sz="4" w:space="0" w:color="auto"/>
            </w:tcBorders>
            <w:shd w:val="clear" w:color="auto" w:fill="auto"/>
            <w:vAlign w:val="center"/>
            <w:hideMark/>
          </w:tcPr>
          <w:p w14:paraId="7884E03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1C99939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4ABFCEF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739BA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2C8B" w:rsidRPr="00B67D43" w14:paraId="114F7BEA"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616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F7DCC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DD482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70C0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04C03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4F7E8E04" w14:textId="77777777" w:rsidTr="00803B02">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89B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DE75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F9EC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59-A</w:t>
            </w:r>
          </w:p>
        </w:tc>
        <w:tc>
          <w:tcPr>
            <w:tcW w:w="0" w:type="auto"/>
            <w:tcBorders>
              <w:top w:val="single" w:sz="4" w:space="0" w:color="auto"/>
              <w:left w:val="nil"/>
              <w:bottom w:val="single" w:sz="4" w:space="0" w:color="auto"/>
              <w:right w:val="nil"/>
            </w:tcBorders>
            <w:shd w:val="clear" w:color="auto" w:fill="auto"/>
            <w:vAlign w:val="center"/>
            <w:hideMark/>
          </w:tcPr>
          <w:p w14:paraId="41BA693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64578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2C8B" w:rsidRPr="00B67D43" w14:paraId="05E08F8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51AFD3B"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7188BE"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979F5E"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C9916B" w14:textId="77777777" w:rsidR="00ED2C8B" w:rsidRPr="00B67D43" w:rsidRDefault="00ED2C8B" w:rsidP="00ED2C8B">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DC9F8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845.00</w:t>
            </w:r>
          </w:p>
        </w:tc>
      </w:tr>
    </w:tbl>
    <w:p w14:paraId="12EE07B5" w14:textId="77777777" w:rsidR="00ED2C8B" w:rsidRPr="00B67D43" w:rsidRDefault="00ED2C8B" w:rsidP="0072103C">
      <w:pPr>
        <w:rPr>
          <w:rFonts w:ascii="Arial" w:eastAsia="Calibri" w:hAnsi="Arial" w:cs="Arial"/>
          <w:b/>
          <w:sz w:val="20"/>
          <w:szCs w:val="20"/>
          <w:lang w:eastAsia="en-US"/>
        </w:rPr>
      </w:pPr>
    </w:p>
    <w:p w14:paraId="50AA54F0" w14:textId="77777777" w:rsidR="00110920" w:rsidRPr="00B67D43" w:rsidRDefault="000F2053"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00110920" w:rsidRPr="00B67D43">
        <w:rPr>
          <w:rFonts w:eastAsia="MS Mincho"/>
          <w:i/>
          <w:iCs/>
          <w:color w:val="0000FF"/>
          <w:sz w:val="18"/>
          <w:szCs w:val="18"/>
        </w:rPr>
        <w:t>D</w:t>
      </w:r>
      <w:r w:rsidR="008B312C" w:rsidRPr="00B67D43">
        <w:rPr>
          <w:rFonts w:eastAsia="MS Mincho"/>
          <w:i/>
          <w:iCs/>
          <w:color w:val="0000FF"/>
          <w:sz w:val="18"/>
          <w:szCs w:val="18"/>
        </w:rPr>
        <w:t>.</w:t>
      </w:r>
      <w:r w:rsidR="00110920" w:rsidRPr="00B67D43">
        <w:rPr>
          <w:rFonts w:eastAsia="MS Mincho"/>
          <w:i/>
          <w:iCs/>
          <w:color w:val="0000FF"/>
          <w:sz w:val="18"/>
          <w:szCs w:val="18"/>
        </w:rPr>
        <w:t>O</w:t>
      </w:r>
      <w:r w:rsidR="008B312C" w:rsidRPr="00B67D43">
        <w:rPr>
          <w:rFonts w:eastAsia="MS Mincho"/>
          <w:i/>
          <w:iCs/>
          <w:color w:val="0000FF"/>
          <w:sz w:val="18"/>
          <w:szCs w:val="18"/>
        </w:rPr>
        <w:t>.</w:t>
      </w:r>
      <w:r w:rsidR="00110920" w:rsidRPr="00B67D43">
        <w:rPr>
          <w:rFonts w:eastAsia="MS Mincho"/>
          <w:i/>
          <w:iCs/>
          <w:color w:val="0000FF"/>
          <w:sz w:val="18"/>
          <w:szCs w:val="18"/>
        </w:rPr>
        <w:t xml:space="preserve"> </w:t>
      </w:r>
      <w:r w:rsidR="00A20353" w:rsidRPr="00B67D43">
        <w:rPr>
          <w:rFonts w:eastAsia="MS Mincho"/>
          <w:i/>
          <w:iCs/>
          <w:color w:val="0000FF"/>
          <w:sz w:val="18"/>
          <w:szCs w:val="18"/>
          <w:lang w:val="es-MX"/>
        </w:rPr>
        <w:t>28</w:t>
      </w:r>
      <w:r w:rsidR="00110920" w:rsidRPr="00B67D43">
        <w:rPr>
          <w:rFonts w:eastAsia="MS Mincho"/>
          <w:i/>
          <w:iCs/>
          <w:color w:val="0000FF"/>
          <w:sz w:val="18"/>
          <w:szCs w:val="18"/>
        </w:rPr>
        <w:t>-12-20</w:t>
      </w:r>
      <w:r w:rsidR="00110920"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00CC32C4" w:rsidRPr="00B67D43">
        <w:rPr>
          <w:rFonts w:eastAsia="MS Mincho"/>
          <w:i/>
          <w:iCs/>
          <w:color w:val="0000FF"/>
          <w:sz w:val="18"/>
          <w:szCs w:val="18"/>
          <w:lang w:val="es-MX"/>
        </w:rPr>
        <w:t>/</w:t>
      </w:r>
      <w:r w:rsidR="00ED2C8B" w:rsidRPr="00B67D43">
        <w:rPr>
          <w:rFonts w:eastAsia="MS Mincho"/>
          <w:i/>
          <w:iCs/>
          <w:color w:val="0000FF"/>
          <w:sz w:val="18"/>
          <w:szCs w:val="18"/>
          <w:lang w:val="es-MX"/>
        </w:rPr>
        <w:t xml:space="preserve"> 29-12-2021/ 28-12-</w:t>
      </w:r>
      <w:r w:rsidR="008208D6" w:rsidRPr="00B67D43">
        <w:rPr>
          <w:rFonts w:eastAsia="MS Mincho"/>
          <w:i/>
          <w:iCs/>
          <w:color w:val="0000FF"/>
          <w:sz w:val="18"/>
          <w:szCs w:val="18"/>
          <w:lang w:val="es-MX"/>
        </w:rPr>
        <w:t>20</w:t>
      </w:r>
      <w:r w:rsidR="00ED2C8B" w:rsidRPr="00B67D43">
        <w:rPr>
          <w:rFonts w:eastAsia="MS Mincho"/>
          <w:i/>
          <w:iCs/>
          <w:color w:val="0000FF"/>
          <w:sz w:val="18"/>
          <w:szCs w:val="18"/>
          <w:lang w:val="es-MX"/>
        </w:rPr>
        <w:t>22</w:t>
      </w:r>
    </w:p>
    <w:p w14:paraId="31895F25" w14:textId="77777777" w:rsidR="00110920" w:rsidRPr="00B67D43" w:rsidRDefault="00110920" w:rsidP="00110920">
      <w:pPr>
        <w:rPr>
          <w:rFonts w:ascii="Arial" w:eastAsia="Calibri" w:hAnsi="Arial" w:cs="Arial"/>
          <w:sz w:val="20"/>
          <w:szCs w:val="20"/>
          <w:lang w:eastAsia="en-US"/>
        </w:rPr>
      </w:pPr>
    </w:p>
    <w:p w14:paraId="7E13CDC1"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4</w:t>
      </w:r>
    </w:p>
    <w:p w14:paraId="58C9519C" w14:textId="77777777" w:rsidR="00ED2C8B" w:rsidRPr="00B67D43" w:rsidRDefault="00ED2C8B" w:rsidP="00F81B19">
      <w:pPr>
        <w:spacing w:line="276" w:lineRule="auto"/>
        <w:rPr>
          <w:rFonts w:ascii="Arial" w:hAnsi="Arial" w:cs="Arial"/>
          <w:b/>
          <w:sz w:val="18"/>
          <w:szCs w:val="18"/>
        </w:rPr>
      </w:pPr>
    </w:p>
    <w:tbl>
      <w:tblPr>
        <w:tblW w:w="0" w:type="auto"/>
        <w:tblInd w:w="-5" w:type="dxa"/>
        <w:tblCellMar>
          <w:left w:w="70" w:type="dxa"/>
          <w:right w:w="70" w:type="dxa"/>
        </w:tblCellMar>
        <w:tblLook w:val="04A0" w:firstRow="1" w:lastRow="0" w:firstColumn="1" w:lastColumn="0" w:noHBand="0" w:noVBand="1"/>
      </w:tblPr>
      <w:tblGrid>
        <w:gridCol w:w="807"/>
        <w:gridCol w:w="1406"/>
        <w:gridCol w:w="1650"/>
        <w:gridCol w:w="3191"/>
        <w:gridCol w:w="2220"/>
      </w:tblGrid>
      <w:tr w:rsidR="00ED2C8B" w:rsidRPr="00B67D43" w14:paraId="0335809A" w14:textId="77777777" w:rsidTr="00ED2C8B">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CA81C"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DA1D3B"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3A018DB"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65AC8"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D2C8B" w:rsidRPr="00B67D43" w14:paraId="75FC4EDD" w14:textId="77777777" w:rsidTr="00ED2C8B">
        <w:trPr>
          <w:trHeight w:val="20"/>
        </w:trPr>
        <w:tc>
          <w:tcPr>
            <w:tcW w:w="598" w:type="dxa"/>
            <w:vMerge/>
            <w:tcBorders>
              <w:top w:val="nil"/>
              <w:left w:val="single" w:sz="4" w:space="0" w:color="auto"/>
              <w:bottom w:val="single" w:sz="4" w:space="0" w:color="auto"/>
              <w:right w:val="single" w:sz="4" w:space="0" w:color="auto"/>
            </w:tcBorders>
            <w:vAlign w:val="center"/>
            <w:hideMark/>
          </w:tcPr>
          <w:p w14:paraId="36935489" w14:textId="77777777" w:rsidR="00ED2C8B" w:rsidRPr="00B67D43" w:rsidRDefault="00ED2C8B" w:rsidP="00ED2C8B">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D1ED547"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2E8D68A" w14:textId="77777777" w:rsidR="00ED2C8B" w:rsidRPr="00B67D43" w:rsidRDefault="00ED2C8B" w:rsidP="00ED2C8B">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97B4C7E" w14:textId="77777777" w:rsidR="00ED2C8B" w:rsidRPr="00B67D43" w:rsidRDefault="00ED2C8B" w:rsidP="00ED2C8B">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A3247E0" w14:textId="77777777" w:rsidR="00ED2C8B" w:rsidRPr="00B67D43" w:rsidRDefault="00ED2C8B" w:rsidP="00ED2C8B">
            <w:pPr>
              <w:jc w:val="center"/>
              <w:rPr>
                <w:rFonts w:ascii="Arial" w:hAnsi="Arial" w:cs="Arial"/>
                <w:b/>
                <w:bCs/>
                <w:sz w:val="20"/>
                <w:szCs w:val="20"/>
                <w:lang w:eastAsia="es-ES_tradnl"/>
              </w:rPr>
            </w:pPr>
          </w:p>
        </w:tc>
      </w:tr>
      <w:tr w:rsidR="00ED2C8B" w:rsidRPr="00B67D43" w14:paraId="41F287E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B6A631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6B68CF2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2EE0355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58-A</w:t>
            </w:r>
          </w:p>
        </w:tc>
        <w:tc>
          <w:tcPr>
            <w:tcW w:w="0" w:type="auto"/>
            <w:tcBorders>
              <w:top w:val="nil"/>
              <w:left w:val="nil"/>
              <w:bottom w:val="single" w:sz="4" w:space="0" w:color="auto"/>
              <w:right w:val="nil"/>
            </w:tcBorders>
            <w:shd w:val="clear" w:color="auto" w:fill="auto"/>
            <w:vAlign w:val="center"/>
            <w:hideMark/>
          </w:tcPr>
          <w:p w14:paraId="6A6AC4D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E201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D2C8B" w:rsidRPr="00B67D43" w14:paraId="4CC859F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0543F1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27-A</w:t>
            </w:r>
          </w:p>
        </w:tc>
        <w:tc>
          <w:tcPr>
            <w:tcW w:w="0" w:type="auto"/>
            <w:tcBorders>
              <w:top w:val="nil"/>
              <w:left w:val="nil"/>
              <w:bottom w:val="single" w:sz="4" w:space="0" w:color="auto"/>
              <w:right w:val="single" w:sz="4" w:space="0" w:color="auto"/>
            </w:tcBorders>
            <w:shd w:val="clear" w:color="auto" w:fill="auto"/>
            <w:vAlign w:val="center"/>
            <w:hideMark/>
          </w:tcPr>
          <w:p w14:paraId="0B0572E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6B16EDE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PASEO MONTEJO</w:t>
            </w:r>
          </w:p>
        </w:tc>
        <w:tc>
          <w:tcPr>
            <w:tcW w:w="0" w:type="auto"/>
            <w:tcBorders>
              <w:top w:val="nil"/>
              <w:left w:val="nil"/>
              <w:bottom w:val="single" w:sz="4" w:space="0" w:color="auto"/>
              <w:right w:val="nil"/>
            </w:tcBorders>
            <w:shd w:val="clear" w:color="auto" w:fill="auto"/>
            <w:vAlign w:val="center"/>
            <w:hideMark/>
          </w:tcPr>
          <w:p w14:paraId="69B2724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D76EF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D2C8B" w:rsidRPr="00B67D43" w14:paraId="37E880B7"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0B9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A1FF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8F45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REFORMA</w:t>
            </w:r>
          </w:p>
        </w:tc>
        <w:tc>
          <w:tcPr>
            <w:tcW w:w="0" w:type="auto"/>
            <w:tcBorders>
              <w:top w:val="single" w:sz="4" w:space="0" w:color="auto"/>
              <w:left w:val="nil"/>
              <w:bottom w:val="single" w:sz="4" w:space="0" w:color="auto"/>
              <w:right w:val="nil"/>
            </w:tcBorders>
            <w:shd w:val="clear" w:color="auto" w:fill="auto"/>
            <w:vAlign w:val="center"/>
            <w:hideMark/>
          </w:tcPr>
          <w:p w14:paraId="02F35F1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93BDE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74C4377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9EAF6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14:paraId="7BBB710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60EC3AB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14:paraId="61954D3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C0A69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38D679B3"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68FA7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33-C</w:t>
            </w:r>
          </w:p>
        </w:tc>
        <w:tc>
          <w:tcPr>
            <w:tcW w:w="0" w:type="auto"/>
            <w:tcBorders>
              <w:top w:val="nil"/>
              <w:left w:val="nil"/>
              <w:bottom w:val="single" w:sz="4" w:space="0" w:color="auto"/>
              <w:right w:val="single" w:sz="4" w:space="0" w:color="auto"/>
            </w:tcBorders>
            <w:shd w:val="clear" w:color="auto" w:fill="auto"/>
            <w:vAlign w:val="center"/>
            <w:hideMark/>
          </w:tcPr>
          <w:p w14:paraId="700DE50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14:paraId="601842C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PRIVADA</w:t>
            </w:r>
          </w:p>
        </w:tc>
        <w:tc>
          <w:tcPr>
            <w:tcW w:w="0" w:type="auto"/>
            <w:tcBorders>
              <w:top w:val="nil"/>
              <w:left w:val="nil"/>
              <w:bottom w:val="single" w:sz="4" w:space="0" w:color="auto"/>
              <w:right w:val="nil"/>
            </w:tcBorders>
            <w:shd w:val="clear" w:color="auto" w:fill="auto"/>
            <w:vAlign w:val="center"/>
            <w:hideMark/>
          </w:tcPr>
          <w:p w14:paraId="1DC6318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67814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2C8B" w:rsidRPr="00B67D43" w14:paraId="0F53326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078EC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17FC944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4FD2100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nil"/>
            </w:tcBorders>
            <w:shd w:val="clear" w:color="auto" w:fill="auto"/>
            <w:vAlign w:val="center"/>
            <w:hideMark/>
          </w:tcPr>
          <w:p w14:paraId="48BEF13B"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393FD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D2C8B" w:rsidRPr="00B67D43" w14:paraId="6A23128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CF8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6B7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FFA9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single" w:sz="4" w:space="0" w:color="auto"/>
              <w:left w:val="nil"/>
              <w:bottom w:val="single" w:sz="4" w:space="0" w:color="auto"/>
              <w:right w:val="nil"/>
            </w:tcBorders>
            <w:shd w:val="clear" w:color="auto" w:fill="auto"/>
            <w:vAlign w:val="center"/>
            <w:hideMark/>
          </w:tcPr>
          <w:p w14:paraId="060D80D9"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14C05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D2C8B" w:rsidRPr="00B67D43" w14:paraId="6990F3A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D83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512D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094A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nil"/>
            </w:tcBorders>
            <w:shd w:val="clear" w:color="auto" w:fill="auto"/>
            <w:vAlign w:val="center"/>
            <w:hideMark/>
          </w:tcPr>
          <w:p w14:paraId="62549121"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50887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ED2C8B" w:rsidRPr="00B67D43" w14:paraId="53EBFFED"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627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EB21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413F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single" w:sz="4" w:space="0" w:color="auto"/>
              <w:left w:val="nil"/>
              <w:bottom w:val="single" w:sz="4" w:space="0" w:color="auto"/>
              <w:right w:val="nil"/>
            </w:tcBorders>
            <w:shd w:val="clear" w:color="auto" w:fill="auto"/>
            <w:vAlign w:val="center"/>
            <w:hideMark/>
          </w:tcPr>
          <w:p w14:paraId="1D2F0097"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365F1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ED2C8B" w:rsidRPr="00B67D43" w14:paraId="7DC2580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FC614D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0D1B667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6F36803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14:paraId="18E2163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7B6AF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2C8B" w:rsidRPr="00B67D43" w14:paraId="4AF4F5A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3B89C8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7C5A9F1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B9730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nil"/>
            </w:tcBorders>
            <w:shd w:val="clear" w:color="auto" w:fill="auto"/>
            <w:vAlign w:val="center"/>
            <w:hideMark/>
          </w:tcPr>
          <w:p w14:paraId="3220B007"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0DC96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2C8B" w:rsidRPr="00B67D43" w14:paraId="50A325BF"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AAB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22C87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7037D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nil"/>
            </w:tcBorders>
            <w:shd w:val="clear" w:color="auto" w:fill="auto"/>
            <w:vAlign w:val="center"/>
            <w:hideMark/>
          </w:tcPr>
          <w:p w14:paraId="0E1C2EE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40BD1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3C2F2366"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FD0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57044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C18F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REFORMA</w:t>
            </w:r>
          </w:p>
        </w:tc>
        <w:tc>
          <w:tcPr>
            <w:tcW w:w="0" w:type="auto"/>
            <w:tcBorders>
              <w:top w:val="single" w:sz="4" w:space="0" w:color="auto"/>
              <w:left w:val="nil"/>
              <w:bottom w:val="single" w:sz="4" w:space="0" w:color="auto"/>
              <w:right w:val="nil"/>
            </w:tcBorders>
            <w:shd w:val="clear" w:color="auto" w:fill="auto"/>
            <w:vAlign w:val="center"/>
            <w:hideMark/>
          </w:tcPr>
          <w:p w14:paraId="3C66C1A1"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1F132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0177B678"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6DE48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DE5258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ADC6F2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nil"/>
              <w:left w:val="nil"/>
              <w:bottom w:val="single" w:sz="4" w:space="0" w:color="auto"/>
              <w:right w:val="nil"/>
            </w:tcBorders>
            <w:shd w:val="clear" w:color="auto" w:fill="auto"/>
            <w:vAlign w:val="center"/>
            <w:hideMark/>
          </w:tcPr>
          <w:p w14:paraId="25A0E1DE"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05CC3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2C8B" w:rsidRPr="00B67D43" w14:paraId="5CC4E485"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C95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B43A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6036F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nil"/>
            </w:tcBorders>
            <w:shd w:val="clear" w:color="auto" w:fill="auto"/>
            <w:vAlign w:val="center"/>
            <w:hideMark/>
          </w:tcPr>
          <w:p w14:paraId="74286F06"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38313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01BF0024"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9E7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F983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E82E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single" w:sz="4" w:space="0" w:color="auto"/>
              <w:left w:val="nil"/>
              <w:bottom w:val="single" w:sz="4" w:space="0" w:color="auto"/>
              <w:right w:val="nil"/>
            </w:tcBorders>
            <w:shd w:val="clear" w:color="auto" w:fill="auto"/>
            <w:vAlign w:val="center"/>
            <w:hideMark/>
          </w:tcPr>
          <w:p w14:paraId="2DE03EAB"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D0F7C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ED2C8B" w:rsidRPr="00B67D43" w14:paraId="71A2E05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750CF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07E454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0735A45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nil"/>
            </w:tcBorders>
            <w:shd w:val="clear" w:color="auto" w:fill="auto"/>
            <w:vAlign w:val="center"/>
            <w:hideMark/>
          </w:tcPr>
          <w:p w14:paraId="2FED8F3F"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9D1E5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D2C8B" w:rsidRPr="00B67D43" w14:paraId="5AD100A1"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0863AA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884339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56-A</w:t>
            </w:r>
          </w:p>
        </w:tc>
        <w:tc>
          <w:tcPr>
            <w:tcW w:w="0" w:type="auto"/>
            <w:tcBorders>
              <w:top w:val="nil"/>
              <w:left w:val="nil"/>
              <w:bottom w:val="single" w:sz="4" w:space="0" w:color="auto"/>
              <w:right w:val="single" w:sz="4" w:space="0" w:color="auto"/>
            </w:tcBorders>
            <w:shd w:val="clear" w:color="auto" w:fill="auto"/>
            <w:vAlign w:val="center"/>
            <w:hideMark/>
          </w:tcPr>
          <w:p w14:paraId="52BC006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nil"/>
            </w:tcBorders>
            <w:shd w:val="clear" w:color="auto" w:fill="auto"/>
            <w:vAlign w:val="center"/>
            <w:hideMark/>
          </w:tcPr>
          <w:p w14:paraId="1168FD8A"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D3437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3,295.00</w:t>
            </w:r>
          </w:p>
        </w:tc>
      </w:tr>
      <w:tr w:rsidR="00ED2C8B" w:rsidRPr="00B67D43" w14:paraId="4D7A4482"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01B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lastRenderedPageBreak/>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D9CD6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9100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nil"/>
            </w:tcBorders>
            <w:shd w:val="clear" w:color="auto" w:fill="auto"/>
            <w:vAlign w:val="center"/>
            <w:hideMark/>
          </w:tcPr>
          <w:p w14:paraId="06D7C35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6CC2C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ED2C8B" w:rsidRPr="00B67D43" w14:paraId="231A2FE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6A309B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17B981B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2B0F13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nil"/>
            </w:tcBorders>
            <w:shd w:val="clear" w:color="auto" w:fill="auto"/>
            <w:vAlign w:val="center"/>
            <w:hideMark/>
          </w:tcPr>
          <w:p w14:paraId="192382C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5C1EE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2C8B" w:rsidRPr="00B67D43" w14:paraId="76EB21D5"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AC7C4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7A29561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64</w:t>
            </w:r>
          </w:p>
        </w:tc>
        <w:tc>
          <w:tcPr>
            <w:tcW w:w="0" w:type="auto"/>
            <w:tcBorders>
              <w:top w:val="nil"/>
              <w:left w:val="nil"/>
              <w:bottom w:val="single" w:sz="4" w:space="0" w:color="auto"/>
              <w:right w:val="single" w:sz="4" w:space="0" w:color="auto"/>
            </w:tcBorders>
            <w:shd w:val="clear" w:color="auto" w:fill="auto"/>
            <w:vAlign w:val="center"/>
            <w:hideMark/>
          </w:tcPr>
          <w:p w14:paraId="1ED95C9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nil"/>
            </w:tcBorders>
            <w:shd w:val="clear" w:color="auto" w:fill="auto"/>
            <w:vAlign w:val="center"/>
            <w:hideMark/>
          </w:tcPr>
          <w:p w14:paraId="13C206C4"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8A54F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72D53BD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57DE3D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9B55F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73D1BC1"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nil"/>
            </w:tcBorders>
            <w:shd w:val="clear" w:color="auto" w:fill="auto"/>
            <w:vAlign w:val="center"/>
            <w:hideMark/>
          </w:tcPr>
          <w:p w14:paraId="1E5E71BD"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3E231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00086BD8"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8510"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EAE9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6DF4A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single" w:sz="4" w:space="0" w:color="auto"/>
              <w:left w:val="nil"/>
              <w:bottom w:val="single" w:sz="4" w:space="0" w:color="auto"/>
              <w:right w:val="nil"/>
            </w:tcBorders>
            <w:shd w:val="clear" w:color="auto" w:fill="auto"/>
            <w:vAlign w:val="center"/>
            <w:hideMark/>
          </w:tcPr>
          <w:p w14:paraId="3350BF22"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C141DC"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2C8B" w:rsidRPr="00B67D43" w14:paraId="0E0B082C"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1DE58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3BFC593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5AF89323"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33-A</w:t>
            </w:r>
          </w:p>
        </w:tc>
        <w:tc>
          <w:tcPr>
            <w:tcW w:w="0" w:type="auto"/>
            <w:tcBorders>
              <w:top w:val="nil"/>
              <w:left w:val="nil"/>
              <w:bottom w:val="single" w:sz="4" w:space="0" w:color="auto"/>
              <w:right w:val="nil"/>
            </w:tcBorders>
            <w:shd w:val="clear" w:color="auto" w:fill="auto"/>
            <w:vAlign w:val="center"/>
            <w:hideMark/>
          </w:tcPr>
          <w:p w14:paraId="0D3189F9"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6CA48"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3,485.00</w:t>
            </w:r>
          </w:p>
        </w:tc>
      </w:tr>
      <w:tr w:rsidR="00ED2C8B" w:rsidRPr="00B67D43" w14:paraId="30E3DC77"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845358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22483E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33-A</w:t>
            </w:r>
          </w:p>
        </w:tc>
        <w:tc>
          <w:tcPr>
            <w:tcW w:w="0" w:type="auto"/>
            <w:tcBorders>
              <w:top w:val="nil"/>
              <w:left w:val="nil"/>
              <w:bottom w:val="single" w:sz="4" w:space="0" w:color="auto"/>
              <w:right w:val="single" w:sz="4" w:space="0" w:color="auto"/>
            </w:tcBorders>
            <w:shd w:val="clear" w:color="auto" w:fill="auto"/>
            <w:vAlign w:val="center"/>
            <w:hideMark/>
          </w:tcPr>
          <w:p w14:paraId="7DE5A77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nil"/>
              <w:left w:val="nil"/>
              <w:bottom w:val="single" w:sz="4" w:space="0" w:color="auto"/>
              <w:right w:val="nil"/>
            </w:tcBorders>
            <w:shd w:val="clear" w:color="auto" w:fill="auto"/>
            <w:vAlign w:val="center"/>
            <w:hideMark/>
          </w:tcPr>
          <w:p w14:paraId="6E5632A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E23A4F"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D2C8B" w:rsidRPr="00B67D43" w14:paraId="2C4ADFD0"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D8D2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C2B44"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4A85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single" w:sz="4" w:space="0" w:color="auto"/>
              <w:left w:val="nil"/>
              <w:bottom w:val="single" w:sz="4" w:space="0" w:color="auto"/>
              <w:right w:val="nil"/>
            </w:tcBorders>
            <w:shd w:val="clear" w:color="auto" w:fill="auto"/>
            <w:vAlign w:val="center"/>
            <w:hideMark/>
          </w:tcPr>
          <w:p w14:paraId="2C7B0D3D"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B7ABE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ED2C8B" w:rsidRPr="00B67D43" w14:paraId="36B1A1D4"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F79040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09D709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62F5331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14:paraId="73B5B1EC"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77B042"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D2C8B" w:rsidRPr="00B67D43" w14:paraId="4D03B8F1" w14:textId="77777777" w:rsidTr="00ED2C8B">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114A"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6247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01C83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single" w:sz="4" w:space="0" w:color="auto"/>
              <w:left w:val="nil"/>
              <w:bottom w:val="single" w:sz="4" w:space="0" w:color="auto"/>
              <w:right w:val="nil"/>
            </w:tcBorders>
            <w:shd w:val="clear" w:color="auto" w:fill="auto"/>
            <w:vAlign w:val="center"/>
            <w:hideMark/>
          </w:tcPr>
          <w:p w14:paraId="5A6BB249"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A38A7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ED2C8B" w:rsidRPr="00B67D43" w14:paraId="39B7A42D"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2DADAEE"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62</w:t>
            </w:r>
          </w:p>
        </w:tc>
        <w:tc>
          <w:tcPr>
            <w:tcW w:w="0" w:type="auto"/>
            <w:tcBorders>
              <w:top w:val="nil"/>
              <w:left w:val="nil"/>
              <w:bottom w:val="single" w:sz="4" w:space="0" w:color="auto"/>
              <w:right w:val="single" w:sz="4" w:space="0" w:color="auto"/>
            </w:tcBorders>
            <w:shd w:val="clear" w:color="auto" w:fill="auto"/>
            <w:vAlign w:val="center"/>
            <w:hideMark/>
          </w:tcPr>
          <w:p w14:paraId="410DAD1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44B5E98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nil"/>
            </w:tcBorders>
            <w:shd w:val="clear" w:color="auto" w:fill="auto"/>
            <w:vAlign w:val="center"/>
            <w:hideMark/>
          </w:tcPr>
          <w:p w14:paraId="11CDA7C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AA6A2B"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2C8B" w:rsidRPr="00B67D43" w14:paraId="025A63AB"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2220CC"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95112C5"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49CF2E"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9DF9B7"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COLONIA ALCALÁ MARTÍN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81D1CD"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D2C8B" w:rsidRPr="00B67D43" w14:paraId="5E45AC50"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0AE4174"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811F109"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358B459"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D0B7825"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0D1E06"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ED2C8B" w:rsidRPr="00B67D43" w14:paraId="16EC5BB6"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F054A0"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EB569D"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E66B2BB"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E386C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FRACC. LA HUERTA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B647C7"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2C8B" w:rsidRPr="00B67D43" w14:paraId="0EB5920A"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487145C"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D24CC96"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7C9750E"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69C5668" w14:textId="77777777" w:rsidR="00ED2C8B" w:rsidRPr="00B67D43" w:rsidRDefault="00ED2C8B" w:rsidP="00ED2C8B">
            <w:pPr>
              <w:rPr>
                <w:rFonts w:ascii="Arial" w:hAnsi="Arial" w:cs="Arial"/>
                <w:sz w:val="20"/>
                <w:szCs w:val="20"/>
                <w:lang w:eastAsia="es-ES_tradnl"/>
              </w:rPr>
            </w:pPr>
            <w:r w:rsidRPr="00B67D43">
              <w:rPr>
                <w:rFonts w:ascii="Arial" w:hAnsi="Arial" w:cs="Arial"/>
                <w:sz w:val="20"/>
                <w:szCs w:val="20"/>
                <w:lang w:eastAsia="es-ES_tradnl"/>
              </w:rPr>
              <w:t>FRACC. SANTA CECILIA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AB8FB9"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2C8B" w:rsidRPr="00B67D43" w14:paraId="39AAF822" w14:textId="77777777" w:rsidTr="00ED2C8B">
        <w:trPr>
          <w:trHeight w:val="2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6B03756"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147D6CE"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085A48" w14:textId="77777777" w:rsidR="00ED2C8B" w:rsidRPr="00B67D43" w:rsidRDefault="00ED2C8B" w:rsidP="00ED2C8B">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7C2D89" w14:textId="77777777" w:rsidR="00ED2C8B" w:rsidRPr="00B67D43" w:rsidRDefault="00ED2C8B" w:rsidP="00ED2C8B">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EBAF25" w14:textId="77777777" w:rsidR="00ED2C8B" w:rsidRPr="00B67D43" w:rsidRDefault="00ED2C8B" w:rsidP="00ED2C8B">
            <w:pPr>
              <w:jc w:val="center"/>
              <w:rPr>
                <w:rFonts w:ascii="Arial" w:hAnsi="Arial" w:cs="Arial"/>
                <w:sz w:val="20"/>
                <w:szCs w:val="20"/>
                <w:lang w:eastAsia="es-ES_tradnl"/>
              </w:rPr>
            </w:pPr>
            <w:r w:rsidRPr="00B67D43">
              <w:rPr>
                <w:rFonts w:ascii="Arial" w:hAnsi="Arial" w:cs="Arial"/>
                <w:sz w:val="20"/>
                <w:szCs w:val="20"/>
                <w:lang w:eastAsia="es-ES_tradnl"/>
              </w:rPr>
              <w:t>$        945.00</w:t>
            </w:r>
          </w:p>
        </w:tc>
      </w:tr>
    </w:tbl>
    <w:p w14:paraId="6EFDF416" w14:textId="77777777" w:rsidR="0032022D" w:rsidRPr="00B67D43" w:rsidRDefault="0032022D" w:rsidP="00110920">
      <w:pPr>
        <w:jc w:val="right"/>
        <w:rPr>
          <w:rFonts w:eastAsia="MS Mincho"/>
          <w:i/>
          <w:iCs/>
          <w:color w:val="0000FF"/>
          <w:sz w:val="18"/>
          <w:szCs w:val="18"/>
          <w:lang w:val="es-MX"/>
        </w:rPr>
      </w:pPr>
    </w:p>
    <w:p w14:paraId="1F89D1A0" w14:textId="77777777" w:rsidR="00110920" w:rsidRPr="00B67D43" w:rsidRDefault="00110920" w:rsidP="00110920">
      <w:pPr>
        <w:jc w:val="right"/>
        <w:rPr>
          <w:rFonts w:ascii="Arial" w:eastAsia="Calibri" w:hAnsi="Arial" w:cs="Arial"/>
          <w:color w:val="002060"/>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2987" w:rsidRPr="00B67D43">
        <w:rPr>
          <w:rFonts w:eastAsia="MS Mincho"/>
          <w:i/>
          <w:iCs/>
          <w:color w:val="0000FF"/>
          <w:sz w:val="18"/>
          <w:szCs w:val="18"/>
        </w:rPr>
        <w:t>.</w:t>
      </w:r>
      <w:r w:rsidRPr="00B67D43">
        <w:rPr>
          <w:rFonts w:eastAsia="MS Mincho"/>
          <w:i/>
          <w:iCs/>
          <w:color w:val="0000FF"/>
          <w:sz w:val="18"/>
          <w:szCs w:val="18"/>
        </w:rPr>
        <w:t>O</w:t>
      </w:r>
      <w:r w:rsidR="00ED2987"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A20353"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00ED2C8B" w:rsidRPr="00B67D43">
        <w:rPr>
          <w:rFonts w:eastAsia="MS Mincho"/>
          <w:i/>
          <w:iCs/>
          <w:color w:val="0000FF"/>
          <w:sz w:val="18"/>
          <w:szCs w:val="18"/>
          <w:lang w:val="es-MX"/>
        </w:rPr>
        <w:t>/ 30-12-2019/ 29-12-21/ 28-12-</w:t>
      </w:r>
      <w:r w:rsidR="008208D6" w:rsidRPr="00B67D43">
        <w:rPr>
          <w:rFonts w:eastAsia="MS Mincho"/>
          <w:i/>
          <w:iCs/>
          <w:color w:val="0000FF"/>
          <w:sz w:val="18"/>
          <w:szCs w:val="18"/>
          <w:lang w:val="es-MX"/>
        </w:rPr>
        <w:t>202</w:t>
      </w:r>
      <w:r w:rsidR="00ED2C8B" w:rsidRPr="00B67D43">
        <w:rPr>
          <w:rFonts w:eastAsia="MS Mincho"/>
          <w:i/>
          <w:iCs/>
          <w:color w:val="0000FF"/>
          <w:sz w:val="18"/>
          <w:szCs w:val="18"/>
          <w:lang w:val="es-MX"/>
        </w:rPr>
        <w:t>2</w:t>
      </w:r>
    </w:p>
    <w:p w14:paraId="053BB4AE" w14:textId="77777777" w:rsidR="00BC6D30" w:rsidRPr="00B67D43" w:rsidRDefault="00BC6D30" w:rsidP="0072103C">
      <w:pPr>
        <w:rPr>
          <w:rFonts w:ascii="Arial" w:eastAsia="Calibri" w:hAnsi="Arial" w:cs="Arial"/>
          <w:b/>
          <w:sz w:val="20"/>
          <w:szCs w:val="20"/>
          <w:lang w:eastAsia="en-US"/>
        </w:rPr>
      </w:pPr>
    </w:p>
    <w:p w14:paraId="5E8F2A9C" w14:textId="77777777" w:rsidR="0032022D" w:rsidRPr="00B67D43" w:rsidRDefault="00F81B19" w:rsidP="00ED2C8B">
      <w:pPr>
        <w:rPr>
          <w:rFonts w:ascii="Arial" w:hAnsi="Arial" w:cs="Arial"/>
          <w:b/>
          <w:sz w:val="18"/>
          <w:szCs w:val="18"/>
        </w:rPr>
      </w:pPr>
      <w:r w:rsidRPr="00B67D43">
        <w:rPr>
          <w:rFonts w:ascii="Arial" w:hAnsi="Arial" w:cs="Arial"/>
          <w:b/>
          <w:sz w:val="18"/>
          <w:szCs w:val="18"/>
        </w:rPr>
        <w:t>SECCIÓN 5</w:t>
      </w:r>
    </w:p>
    <w:p w14:paraId="356293BD" w14:textId="77777777" w:rsidR="00ED2C8B" w:rsidRPr="00B67D43" w:rsidRDefault="00ED2C8B" w:rsidP="00ED2C8B">
      <w:pPr>
        <w:rPr>
          <w:rFonts w:ascii="Arial" w:hAnsi="Arial" w:cs="Arial"/>
          <w:b/>
          <w:sz w:val="18"/>
          <w:szCs w:val="18"/>
        </w:rPr>
      </w:pPr>
    </w:p>
    <w:tbl>
      <w:tblPr>
        <w:tblW w:w="0" w:type="auto"/>
        <w:tblInd w:w="-5" w:type="dxa"/>
        <w:tblCellMar>
          <w:left w:w="70" w:type="dxa"/>
          <w:right w:w="70" w:type="dxa"/>
        </w:tblCellMar>
        <w:tblLook w:val="04A0" w:firstRow="1" w:lastRow="0" w:firstColumn="1" w:lastColumn="0" w:noHBand="0" w:noVBand="1"/>
      </w:tblPr>
      <w:tblGrid>
        <w:gridCol w:w="807"/>
        <w:gridCol w:w="1082"/>
        <w:gridCol w:w="972"/>
        <w:gridCol w:w="4003"/>
        <w:gridCol w:w="2410"/>
      </w:tblGrid>
      <w:tr w:rsidR="00DC3155" w:rsidRPr="00B67D43" w14:paraId="2CDE3305" w14:textId="77777777" w:rsidTr="00D55D00">
        <w:trPr>
          <w:trHeight w:val="2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A972C"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41640D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4C2210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9772F"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DC3155" w:rsidRPr="00B67D43" w14:paraId="3E7C334C" w14:textId="77777777" w:rsidTr="00D55D00">
        <w:trPr>
          <w:trHeight w:val="20"/>
        </w:trPr>
        <w:tc>
          <w:tcPr>
            <w:tcW w:w="598" w:type="dxa"/>
            <w:vMerge/>
            <w:tcBorders>
              <w:top w:val="nil"/>
              <w:left w:val="single" w:sz="4" w:space="0" w:color="auto"/>
              <w:bottom w:val="single" w:sz="4" w:space="0" w:color="auto"/>
              <w:right w:val="single" w:sz="4" w:space="0" w:color="auto"/>
            </w:tcBorders>
            <w:vAlign w:val="center"/>
            <w:hideMark/>
          </w:tcPr>
          <w:p w14:paraId="635824D9" w14:textId="77777777" w:rsidR="00DC3155" w:rsidRPr="00B67D43"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8A9776"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AE162A9"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392AA3D" w14:textId="77777777" w:rsidR="00DC3155" w:rsidRPr="00B67D43"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4C99AC84" w14:textId="77777777" w:rsidR="00DC3155" w:rsidRPr="00B67D43" w:rsidRDefault="00DC3155" w:rsidP="00D55D00">
            <w:pPr>
              <w:jc w:val="center"/>
              <w:rPr>
                <w:rFonts w:ascii="Arial" w:hAnsi="Arial" w:cs="Arial"/>
                <w:b/>
                <w:bCs/>
                <w:sz w:val="20"/>
                <w:szCs w:val="20"/>
                <w:lang w:eastAsia="es-ES_tradnl"/>
              </w:rPr>
            </w:pPr>
          </w:p>
        </w:tc>
      </w:tr>
      <w:tr w:rsidR="00DC3155" w:rsidRPr="00B67D43" w14:paraId="58E14D66"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3DC8C14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AC86E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BF52C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D6C155"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C3A016"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DC3155" w:rsidRPr="00B67D43" w14:paraId="7568B9A5"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566320F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F5691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CCA53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EBFCDD"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FELIPE CARRILLO PUERTO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506CBF"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DC3155" w:rsidRPr="00B67D43" w14:paraId="79D6FB63"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DA6DC1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57110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35719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52A5B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GUSTAVO DÍAZ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C0F6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DC3155" w:rsidRPr="00B67D43" w14:paraId="367FFD1F"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7770E8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75642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F0EF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3E16CA"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ITZIMNÁ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CFCED"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DC3155" w:rsidRPr="00B67D43" w14:paraId="4AD40860"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671E4CC0"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734E5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90813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B93A19"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MÉXICO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F6B03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DC3155" w:rsidRPr="00B67D43" w14:paraId="0E6D7C9E"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3521A2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C2046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2F28F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43BE95"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MÉXICO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34A1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DC3155" w:rsidRPr="00B67D43" w14:paraId="7BFD3D10" w14:textId="77777777" w:rsidTr="00DC3155">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19527857"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DF6B4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22B20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144AFF"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MÉXICO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8E0907"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DC3155" w:rsidRPr="00B67D43" w14:paraId="62DE238B" w14:textId="77777777" w:rsidTr="00DC3155">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D1C81D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AD74F7"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6CDE20"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1926CE3"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SAN ANTONIO CINTA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7EC39"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2,450.00</w:t>
            </w:r>
          </w:p>
        </w:tc>
      </w:tr>
      <w:tr w:rsidR="00DC3155" w:rsidRPr="00B67D43" w14:paraId="053C4C4D"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7F06675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B8026C"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41C68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69BBA0"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4FC4C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DC3155" w:rsidRPr="00B67D43" w14:paraId="2F02C10B"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7547E95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CF470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E4E02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777D94"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194898"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DC3155" w:rsidRPr="00B67D43" w14:paraId="0108E26E"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17B483F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373A5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C65B3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A5787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0B3BF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3,200.00</w:t>
            </w:r>
          </w:p>
        </w:tc>
      </w:tr>
      <w:tr w:rsidR="00DC3155" w:rsidRPr="00B67D43" w14:paraId="2E6C4671" w14:textId="77777777" w:rsidTr="00D55D00">
        <w:trPr>
          <w:trHeight w:val="20"/>
        </w:trPr>
        <w:tc>
          <w:tcPr>
            <w:tcW w:w="598" w:type="dxa"/>
            <w:tcBorders>
              <w:top w:val="nil"/>
              <w:left w:val="single" w:sz="4" w:space="0" w:color="auto"/>
              <w:bottom w:val="single" w:sz="4" w:space="0" w:color="auto"/>
              <w:right w:val="single" w:sz="4" w:space="0" w:color="auto"/>
            </w:tcBorders>
            <w:shd w:val="clear" w:color="auto" w:fill="auto"/>
            <w:vAlign w:val="center"/>
          </w:tcPr>
          <w:p w14:paraId="4CE34C0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E9BAD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B16B74"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3EE1A"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PRADO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820E5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DC3155" w:rsidRPr="00B67D43" w14:paraId="04FF3D46"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D7310D"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16496"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FCB66C"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BEEFE51"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RESIDENCIAL COLONIA MÉXICO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F1BE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DC3155" w:rsidRPr="00B67D43" w14:paraId="659D0D5A"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EDE68A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62317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10E87D"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AB3F514"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RESIDENCIAL MONTECRISTO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CDC8CD"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3,200.00</w:t>
            </w:r>
          </w:p>
        </w:tc>
      </w:tr>
      <w:tr w:rsidR="00DC3155" w:rsidRPr="00B67D43" w14:paraId="6A7C5D62" w14:textId="77777777" w:rsidTr="00D55D00">
        <w:trPr>
          <w:trHeight w:val="2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5162E5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FC374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E1E581"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12E549D" w14:textId="77777777" w:rsidR="00DC3155" w:rsidRPr="00B67D43" w:rsidRDefault="00DC3155" w:rsidP="00D55D00">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0E134"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1,600.00</w:t>
            </w:r>
          </w:p>
        </w:tc>
      </w:tr>
    </w:tbl>
    <w:p w14:paraId="40175C1B" w14:textId="77777777" w:rsidR="00DC3155" w:rsidRPr="00B67D43" w:rsidRDefault="00DC3155" w:rsidP="00ED2C8B">
      <w:pPr>
        <w:rPr>
          <w:rFonts w:ascii="Arial" w:hAnsi="Arial" w:cs="Arial"/>
          <w:b/>
          <w:sz w:val="18"/>
          <w:szCs w:val="18"/>
        </w:rPr>
      </w:pPr>
    </w:p>
    <w:p w14:paraId="5B355A0A" w14:textId="77777777" w:rsidR="0032022D" w:rsidRPr="00B67D43" w:rsidRDefault="0032022D" w:rsidP="00110920">
      <w:pPr>
        <w:jc w:val="right"/>
        <w:rPr>
          <w:rFonts w:eastAsia="MS Mincho"/>
          <w:i/>
          <w:iCs/>
          <w:color w:val="0000FF"/>
          <w:sz w:val="18"/>
          <w:szCs w:val="18"/>
          <w:lang w:val="es-MX"/>
        </w:rPr>
      </w:pPr>
    </w:p>
    <w:p w14:paraId="28CC107E" w14:textId="77777777" w:rsidR="00110920" w:rsidRPr="00B67D43" w:rsidRDefault="00110920" w:rsidP="00110920">
      <w:pPr>
        <w:jc w:val="right"/>
        <w:rPr>
          <w:rFonts w:ascii="Arial" w:eastAsia="Calibri" w:hAnsi="Arial" w:cs="Arial"/>
          <w:color w:val="002060"/>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2987" w:rsidRPr="00B67D43">
        <w:rPr>
          <w:rFonts w:eastAsia="MS Mincho"/>
          <w:i/>
          <w:iCs/>
          <w:color w:val="0000FF"/>
          <w:sz w:val="18"/>
          <w:szCs w:val="18"/>
        </w:rPr>
        <w:t>.</w:t>
      </w:r>
      <w:r w:rsidRPr="00B67D43">
        <w:rPr>
          <w:rFonts w:eastAsia="MS Mincho"/>
          <w:i/>
          <w:iCs/>
          <w:color w:val="0000FF"/>
          <w:sz w:val="18"/>
          <w:szCs w:val="18"/>
        </w:rPr>
        <w:t>O</w:t>
      </w:r>
      <w:r w:rsidR="00ED2987" w:rsidRPr="00B67D43">
        <w:rPr>
          <w:rFonts w:eastAsia="MS Mincho"/>
          <w:i/>
          <w:iCs/>
          <w:color w:val="0000FF"/>
          <w:sz w:val="18"/>
          <w:szCs w:val="18"/>
        </w:rPr>
        <w:t>.</w:t>
      </w:r>
      <w:r w:rsidRPr="00B67D43">
        <w:rPr>
          <w:rFonts w:eastAsia="MS Mincho"/>
          <w:i/>
          <w:iCs/>
          <w:color w:val="0000FF"/>
          <w:sz w:val="18"/>
          <w:szCs w:val="18"/>
        </w:rPr>
        <w:t xml:space="preserve"> </w:t>
      </w:r>
      <w:r w:rsidR="00A20353"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000F2053" w:rsidRPr="00B67D43">
        <w:rPr>
          <w:rFonts w:eastAsia="MS Mincho"/>
          <w:i/>
          <w:iCs/>
          <w:color w:val="0000FF"/>
          <w:sz w:val="18"/>
          <w:szCs w:val="18"/>
          <w:lang w:val="es-MX"/>
        </w:rPr>
        <w:t>/ 30-12-2019</w:t>
      </w:r>
      <w:r w:rsidR="0032022D" w:rsidRPr="00B67D43">
        <w:rPr>
          <w:rFonts w:eastAsia="MS Mincho"/>
          <w:i/>
          <w:iCs/>
          <w:color w:val="0000FF"/>
          <w:sz w:val="18"/>
          <w:szCs w:val="18"/>
          <w:lang w:val="es-MX"/>
        </w:rPr>
        <w:t>/</w:t>
      </w:r>
      <w:r w:rsidR="00DC3155" w:rsidRPr="00B67D43">
        <w:rPr>
          <w:rFonts w:eastAsia="MS Mincho"/>
          <w:i/>
          <w:iCs/>
          <w:color w:val="0000FF"/>
          <w:sz w:val="18"/>
          <w:szCs w:val="18"/>
          <w:lang w:val="es-MX"/>
        </w:rPr>
        <w:t xml:space="preserve"> 29-12-21/ 28-12-</w:t>
      </w:r>
      <w:r w:rsidR="008208D6" w:rsidRPr="00B67D43">
        <w:rPr>
          <w:rFonts w:eastAsia="MS Mincho"/>
          <w:i/>
          <w:iCs/>
          <w:color w:val="0000FF"/>
          <w:sz w:val="18"/>
          <w:szCs w:val="18"/>
          <w:lang w:val="es-MX"/>
        </w:rPr>
        <w:t>20</w:t>
      </w:r>
      <w:r w:rsidR="00DC3155" w:rsidRPr="00B67D43">
        <w:rPr>
          <w:rFonts w:eastAsia="MS Mincho"/>
          <w:i/>
          <w:iCs/>
          <w:color w:val="0000FF"/>
          <w:sz w:val="18"/>
          <w:szCs w:val="18"/>
          <w:lang w:val="es-MX"/>
        </w:rPr>
        <w:t>22</w:t>
      </w:r>
    </w:p>
    <w:p w14:paraId="37A189F7" w14:textId="77777777" w:rsidR="00BC6D30" w:rsidRPr="00B67D43" w:rsidRDefault="00BC6D30" w:rsidP="0072103C">
      <w:pPr>
        <w:rPr>
          <w:rFonts w:ascii="Arial" w:eastAsia="Calibri" w:hAnsi="Arial" w:cs="Arial"/>
          <w:b/>
          <w:sz w:val="20"/>
          <w:szCs w:val="20"/>
          <w:lang w:eastAsia="en-US"/>
        </w:rPr>
      </w:pPr>
    </w:p>
    <w:p w14:paraId="4B369A8D"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6</w:t>
      </w:r>
    </w:p>
    <w:p w14:paraId="08D3FA8D" w14:textId="77777777" w:rsidR="00A20353" w:rsidRPr="00B67D43" w:rsidRDefault="00A20353" w:rsidP="00F81B19">
      <w:pPr>
        <w:spacing w:line="276" w:lineRule="auto"/>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8"/>
        <w:gridCol w:w="1019"/>
        <w:gridCol w:w="934"/>
        <w:gridCol w:w="4397"/>
        <w:gridCol w:w="2111"/>
      </w:tblGrid>
      <w:tr w:rsidR="00DC3155" w:rsidRPr="00B67D43" w14:paraId="446D37FA"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FB93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2B0F2C1"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95DC16A"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1B72D"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DC3155" w:rsidRPr="00B67D43" w14:paraId="5399F995"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094AC3" w14:textId="77777777" w:rsidR="00DC3155" w:rsidRPr="00B67D43"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885E59E"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3C6C2E1"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2EFB78" w14:textId="77777777" w:rsidR="00DC3155" w:rsidRPr="00B67D43"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471FA3D" w14:textId="77777777" w:rsidR="00DC3155" w:rsidRPr="00B67D43" w:rsidRDefault="00DC3155" w:rsidP="00D55D00">
            <w:pPr>
              <w:jc w:val="center"/>
              <w:rPr>
                <w:rFonts w:ascii="Arial" w:hAnsi="Arial" w:cs="Arial"/>
                <w:b/>
                <w:bCs/>
                <w:sz w:val="20"/>
                <w:szCs w:val="20"/>
                <w:lang w:eastAsia="es-ES_tradnl"/>
              </w:rPr>
            </w:pPr>
          </w:p>
        </w:tc>
      </w:tr>
      <w:tr w:rsidR="00DC3155" w:rsidRPr="00B67D43" w14:paraId="45A173C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8BA0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AD62DE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5ACFFE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E2A8E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ADOLFO LOPEZ MATEOS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7640D2"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405F5B2D"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E3A209"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CC2012"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6FC20"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B332A32"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EMILIANO ZAPATA ORIENTE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E6ABF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DC3155" w:rsidRPr="00B67D43" w14:paraId="65AA85C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9954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D20AD0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99A65B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3C1F14"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FERROCARRILERA HÉCTOR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810BB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3A4AE27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BF704"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A043B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D52DFE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65917D"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HÉCTOR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8B550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652CE85A"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DEA3AE"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A29BF"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04E91"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4B2E3C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JESÚS CARRANZA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D8E74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DC3155" w:rsidRPr="00B67D43" w14:paraId="4BAAD7A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ABDE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B5294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FC7BA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1FA13C"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LAS PALMAS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795B27"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1382DCE3"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1F546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F65C4B"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F97C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0AE110C"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MIGUEL ALEMÁN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0C0D7"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DC3155" w:rsidRPr="00B67D43" w14:paraId="316A6C3A"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60AFC8"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451C9"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028CD3"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2E1376B"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NUEVO YUCATÁN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7E99F"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DC3155" w:rsidRPr="00B67D43" w14:paraId="3A733C8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C6C37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645704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0F0B7D9"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DC9BCD3"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PETKANCHÉ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5DBEF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DC3155" w:rsidRPr="00B67D43" w14:paraId="3703949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57A0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B87D150"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75B15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22066A9"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SAN ESTEBAN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0F538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DC3155" w:rsidRPr="00B67D43" w14:paraId="184E68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75F8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C9C57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A9623C"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2A893E"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SAN JUAN GRANDE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DFC325"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DC3155" w:rsidRPr="00B67D43" w14:paraId="7C97864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87BA9"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7CAB0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4B93070"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8401D2"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SAN NICOLÁS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46938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DC3155" w:rsidRPr="00B67D43" w14:paraId="475FFDE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06330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E024B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5ECD7B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1C8EDF"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AMPLIACIÓN SAN MIGUEL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209D5"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DC3155" w:rsidRPr="00B67D43" w14:paraId="424E6E8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D6D3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A7414C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24DCD7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CF35E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ARBOLEDAS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53AE3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1D59757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3445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0920E94"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E46347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574D89"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466339"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54631B2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C6ED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E35C7D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040356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4CC5F2"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52AA7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DC3155" w:rsidRPr="00B67D43" w14:paraId="60F4E1D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5ABA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F6691D0"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CF4AD4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A973E2"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NUEVA ALEMÁN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CF8A2F"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DC3155" w:rsidRPr="00B67D43" w14:paraId="4BD148A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830B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CC0FCB8"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2AC19CC"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F66AA15"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97D4F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5B02B44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DC97A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B337A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6B459B"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5A24C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SAN MIGUEL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41951F"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DC3155" w:rsidRPr="00B67D43" w14:paraId="6B79B468"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A1455"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AB7E1"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CF2A7"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325C82E"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TABIA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7D92E9"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75F56B5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AE9B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8B5466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D5BDD34"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41D54D" w14:textId="77777777" w:rsidR="00DC3155" w:rsidRPr="00B67D43" w:rsidRDefault="00DC3155" w:rsidP="00D55D00">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0DAC4"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bl>
    <w:p w14:paraId="6323D626" w14:textId="77777777" w:rsidR="00303FAE" w:rsidRPr="00B67D43" w:rsidRDefault="00303FAE" w:rsidP="00F81B19">
      <w:pPr>
        <w:spacing w:line="276" w:lineRule="auto"/>
        <w:rPr>
          <w:rFonts w:ascii="Arial" w:hAnsi="Arial" w:cs="Arial"/>
          <w:b/>
          <w:sz w:val="18"/>
          <w:szCs w:val="18"/>
        </w:rPr>
      </w:pPr>
    </w:p>
    <w:p w14:paraId="70DB5F38"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2987" w:rsidRPr="00B67D43">
        <w:rPr>
          <w:rFonts w:eastAsia="MS Mincho"/>
          <w:i/>
          <w:iCs/>
          <w:color w:val="0000FF"/>
          <w:sz w:val="18"/>
          <w:szCs w:val="18"/>
        </w:rPr>
        <w:t>.</w:t>
      </w:r>
      <w:r w:rsidRPr="00B67D43">
        <w:rPr>
          <w:rFonts w:eastAsia="MS Mincho"/>
          <w:i/>
          <w:iCs/>
          <w:color w:val="0000FF"/>
          <w:sz w:val="18"/>
          <w:szCs w:val="18"/>
        </w:rPr>
        <w:t>O</w:t>
      </w:r>
      <w:r w:rsidR="00ED2987"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A20353"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A20353" w:rsidRPr="00B67D43">
        <w:rPr>
          <w:rFonts w:eastAsia="MS Mincho"/>
          <w:i/>
          <w:iCs/>
          <w:color w:val="0000FF"/>
          <w:sz w:val="18"/>
          <w:szCs w:val="18"/>
          <w:lang w:val="es-MX"/>
        </w:rPr>
        <w:t>8</w:t>
      </w:r>
      <w:r w:rsidR="000F2053"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w:t>
      </w:r>
      <w:r w:rsidR="00DC3155" w:rsidRPr="00B67D43">
        <w:rPr>
          <w:rFonts w:eastAsia="MS Mincho"/>
          <w:i/>
          <w:iCs/>
          <w:color w:val="0000FF"/>
          <w:sz w:val="18"/>
          <w:szCs w:val="18"/>
          <w:lang w:val="es-MX"/>
        </w:rPr>
        <w:t>/ 29-12-21/ 28-12-</w:t>
      </w:r>
      <w:r w:rsidR="008208D6" w:rsidRPr="00B67D43">
        <w:rPr>
          <w:rFonts w:eastAsia="MS Mincho"/>
          <w:i/>
          <w:iCs/>
          <w:color w:val="0000FF"/>
          <w:sz w:val="18"/>
          <w:szCs w:val="18"/>
          <w:lang w:val="es-MX"/>
        </w:rPr>
        <w:t>20</w:t>
      </w:r>
      <w:r w:rsidR="00DC3155" w:rsidRPr="00B67D43">
        <w:rPr>
          <w:rFonts w:eastAsia="MS Mincho"/>
          <w:i/>
          <w:iCs/>
          <w:color w:val="0000FF"/>
          <w:sz w:val="18"/>
          <w:szCs w:val="18"/>
          <w:lang w:val="es-MX"/>
        </w:rPr>
        <w:t>22</w:t>
      </w:r>
    </w:p>
    <w:p w14:paraId="2AE0EB5E" w14:textId="77777777" w:rsidR="003F04DD" w:rsidRPr="00B67D43" w:rsidRDefault="003F04DD" w:rsidP="0072103C">
      <w:pPr>
        <w:rPr>
          <w:rFonts w:ascii="Arial" w:eastAsia="Calibri" w:hAnsi="Arial" w:cs="Arial"/>
          <w:b/>
          <w:sz w:val="10"/>
          <w:szCs w:val="10"/>
          <w:lang w:eastAsia="en-US"/>
        </w:rPr>
      </w:pPr>
    </w:p>
    <w:p w14:paraId="11B25117"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7</w:t>
      </w:r>
    </w:p>
    <w:p w14:paraId="00DD8DF7" w14:textId="77777777" w:rsidR="00303FAE" w:rsidRPr="00B67D43" w:rsidRDefault="00303FAE"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019"/>
        <w:gridCol w:w="934"/>
        <w:gridCol w:w="4397"/>
        <w:gridCol w:w="2111"/>
      </w:tblGrid>
      <w:tr w:rsidR="00DC3155" w:rsidRPr="00B67D43" w14:paraId="4A359C8C"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BEF7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F3E3438"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2066300C"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DFED3"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DC3155" w:rsidRPr="00B67D43" w14:paraId="2996FCA8"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5C39409" w14:textId="77777777" w:rsidR="00DC3155" w:rsidRPr="00B67D43" w:rsidRDefault="00DC3155"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B12C35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59DC7835" w14:textId="77777777" w:rsidR="00DC3155" w:rsidRPr="00B67D43" w:rsidRDefault="00DC3155"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79FC6B68" w14:textId="77777777" w:rsidR="00DC3155" w:rsidRPr="00B67D43" w:rsidRDefault="00DC3155"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B17309" w14:textId="77777777" w:rsidR="00DC3155" w:rsidRPr="00B67D43" w:rsidRDefault="00DC3155" w:rsidP="00D55D00">
            <w:pPr>
              <w:jc w:val="center"/>
              <w:rPr>
                <w:rFonts w:ascii="Arial" w:hAnsi="Arial" w:cs="Arial"/>
                <w:b/>
                <w:bCs/>
                <w:sz w:val="20"/>
                <w:szCs w:val="20"/>
                <w:lang w:eastAsia="es-ES_tradnl"/>
              </w:rPr>
            </w:pPr>
          </w:p>
        </w:tc>
      </w:tr>
      <w:tr w:rsidR="00DC3155" w:rsidRPr="00B67D43" w14:paraId="00189A1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7917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4043A924"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7EBCA50A"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26145E1B"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6AF3D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1D1E5320" w14:textId="77777777" w:rsidTr="00DC3155">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CB6F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1064855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7B5D2184"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nil"/>
            </w:tcBorders>
            <w:shd w:val="clear" w:color="auto" w:fill="auto"/>
            <w:vAlign w:val="center"/>
            <w:hideMark/>
          </w:tcPr>
          <w:p w14:paraId="3EDBB1E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44A298"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6865EA20"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7A50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3C6E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35ED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nil"/>
            </w:tcBorders>
            <w:shd w:val="clear" w:color="auto" w:fill="auto"/>
            <w:vAlign w:val="center"/>
            <w:hideMark/>
          </w:tcPr>
          <w:p w14:paraId="2E396745"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B98E8"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DC3155" w:rsidRPr="00B67D43" w14:paraId="7D4A1053"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3B28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5BEC3"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41C2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single" w:sz="4" w:space="0" w:color="auto"/>
              <w:left w:val="nil"/>
              <w:bottom w:val="single" w:sz="4" w:space="0" w:color="auto"/>
              <w:right w:val="nil"/>
            </w:tcBorders>
            <w:shd w:val="clear" w:color="auto" w:fill="auto"/>
            <w:vAlign w:val="center"/>
            <w:hideMark/>
          </w:tcPr>
          <w:p w14:paraId="0057D6F0"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6A76"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DC3155" w:rsidRPr="00B67D43" w14:paraId="3F3174E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1381D"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35B28308"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1C59A339"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35D788F7"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AE3B9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DC3155" w:rsidRPr="00B67D43" w14:paraId="238F199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EF30C"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09EFC7C"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E48F4D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FE4D29D"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CHUMINÓPOLIS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709EF6"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412CEB0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D6522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019C1B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72A2BE7"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E31842"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265F90"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0110089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0817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B2C477"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27B8CF"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E9C427"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FERROCARRILERA HÉCTOR VICTORIA AGUILAR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16D5AC"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370E575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67247"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0FAFD70"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7D9895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772F78"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HÉCTOR VICTORIA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64C60A"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DC3155" w:rsidRPr="00B67D43" w14:paraId="215673CF"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3A2336"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5B0B3"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893F3"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290B1B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FE643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6AC4B080"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A59508"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31CA9"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F678B"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4B42BC4"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LÁZARO CÁRDENAS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FFEA19"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29E1300E"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3FC3D"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06CA1"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B4265E"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30C1BC"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851E1E"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3E199A6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D43AE"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51A45B4"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BF0B58D"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71ADAD"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MAYAPÁN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209C51"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076F818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640F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D37C0E9"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EF0A1D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7E2806"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COLONIA NUEVA MAYAPÁN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D2435F"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4B1DBF95"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8249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01F21"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6F4E7"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68E196F"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729728"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660815B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BA01A"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349F1A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6C8058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881968"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EL FÉNIX</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4361B4"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DC3155" w:rsidRPr="00B67D43" w14:paraId="3B5E5949"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354FAA"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E0C38"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67838E"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C2EB5CE"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LOURDES INDUSTRIAL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0163C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2F3A4E0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406A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2CF48C6"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527983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B06557C"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MAYAPÁN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A4D0B"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077B274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12542"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8F3B53"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5E3E427"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B46F88"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VILLA FONTANA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277332"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0D1BAC9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D83D1"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7D699EE"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EDC115B"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92BE5B"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WALLIS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9D6AEC"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DC3155" w:rsidRPr="00B67D43" w14:paraId="5AA8BCE1"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B9C472"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2393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498064" w14:textId="77777777" w:rsidR="00DC3155" w:rsidRPr="00B67D43" w:rsidRDefault="00DC3155"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4CF69E0" w14:textId="77777777" w:rsidR="00DC3155" w:rsidRPr="00B67D43" w:rsidRDefault="00DC3155" w:rsidP="00D55D00">
            <w:pPr>
              <w:rPr>
                <w:rFonts w:ascii="Arial" w:hAnsi="Arial" w:cs="Arial"/>
                <w:sz w:val="20"/>
                <w:szCs w:val="20"/>
                <w:lang w:eastAsia="es-ES_tradnl"/>
              </w:rPr>
            </w:pPr>
            <w:r w:rsidRPr="00B67D43">
              <w:rPr>
                <w:rFonts w:ascii="Arial" w:hAnsi="Arial" w:cs="Arial"/>
                <w:sz w:val="20"/>
                <w:szCs w:val="20"/>
                <w:lang w:eastAsia="es-ES_tradnl"/>
              </w:rPr>
              <w:t>FRACC. WASPA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D7F47"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DC3155" w:rsidRPr="00B67D43" w14:paraId="44CDBC3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2E7C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6236D9"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1DF0B35" w14:textId="77777777" w:rsidR="00DC3155" w:rsidRPr="00B67D43" w:rsidRDefault="00DC3155"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BDCB24" w14:textId="77777777" w:rsidR="00DC3155" w:rsidRPr="00B67D43" w:rsidRDefault="00DC3155" w:rsidP="00D55D00">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270A95" w14:textId="77777777" w:rsidR="00DC3155" w:rsidRPr="00B67D43" w:rsidRDefault="00DC3155"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bl>
    <w:p w14:paraId="23B950E9" w14:textId="77777777" w:rsidR="00E67BFC" w:rsidRPr="00B67D43" w:rsidRDefault="00E67BFC" w:rsidP="00F81B19">
      <w:pPr>
        <w:spacing w:line="276" w:lineRule="auto"/>
        <w:rPr>
          <w:rFonts w:ascii="Arial" w:hAnsi="Arial" w:cs="Arial"/>
          <w:b/>
          <w:sz w:val="18"/>
          <w:szCs w:val="18"/>
        </w:rPr>
      </w:pPr>
    </w:p>
    <w:p w14:paraId="1761BB76"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2987" w:rsidRPr="00B67D43">
        <w:rPr>
          <w:rFonts w:eastAsia="MS Mincho"/>
          <w:i/>
          <w:iCs/>
          <w:color w:val="0000FF"/>
          <w:sz w:val="18"/>
          <w:szCs w:val="18"/>
        </w:rPr>
        <w:t>.</w:t>
      </w:r>
      <w:r w:rsidRPr="00B67D43">
        <w:rPr>
          <w:rFonts w:eastAsia="MS Mincho"/>
          <w:i/>
          <w:iCs/>
          <w:color w:val="0000FF"/>
          <w:sz w:val="18"/>
          <w:szCs w:val="18"/>
        </w:rPr>
        <w:t>O</w:t>
      </w:r>
      <w:r w:rsidR="00ED2987"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E67BF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0F2053" w:rsidRPr="00B67D43">
        <w:rPr>
          <w:rFonts w:eastAsia="MS Mincho"/>
          <w:i/>
          <w:iCs/>
          <w:color w:val="0000FF"/>
          <w:sz w:val="18"/>
          <w:szCs w:val="18"/>
          <w:lang w:val="es-MX"/>
        </w:rPr>
        <w:t>/ 30-12-201</w:t>
      </w:r>
      <w:r w:rsidR="005F5A76" w:rsidRPr="00B67D43">
        <w:rPr>
          <w:rFonts w:eastAsia="MS Mincho"/>
          <w:i/>
          <w:iCs/>
          <w:color w:val="0000FF"/>
          <w:sz w:val="18"/>
          <w:szCs w:val="18"/>
          <w:lang w:val="es-MX"/>
        </w:rPr>
        <w:t>9/ 29-12-21/ 28-12-</w:t>
      </w:r>
      <w:r w:rsidR="008208D6" w:rsidRPr="00B67D43">
        <w:rPr>
          <w:rFonts w:eastAsia="MS Mincho"/>
          <w:i/>
          <w:iCs/>
          <w:color w:val="0000FF"/>
          <w:sz w:val="18"/>
          <w:szCs w:val="18"/>
          <w:lang w:val="es-MX"/>
        </w:rPr>
        <w:t>20</w:t>
      </w:r>
      <w:r w:rsidR="005F5A76" w:rsidRPr="00B67D43">
        <w:rPr>
          <w:rFonts w:eastAsia="MS Mincho"/>
          <w:i/>
          <w:iCs/>
          <w:color w:val="0000FF"/>
          <w:sz w:val="18"/>
          <w:szCs w:val="18"/>
          <w:lang w:val="es-MX"/>
        </w:rPr>
        <w:t>22</w:t>
      </w:r>
    </w:p>
    <w:p w14:paraId="1B6155EB" w14:textId="77777777" w:rsidR="00110920" w:rsidRPr="00B67D43" w:rsidRDefault="00110920" w:rsidP="00F81B19">
      <w:pPr>
        <w:spacing w:line="276" w:lineRule="auto"/>
        <w:rPr>
          <w:rFonts w:ascii="Arial" w:hAnsi="Arial" w:cs="Arial"/>
          <w:b/>
          <w:sz w:val="10"/>
          <w:szCs w:val="10"/>
        </w:rPr>
      </w:pPr>
    </w:p>
    <w:p w14:paraId="0029C6C2"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8</w:t>
      </w:r>
    </w:p>
    <w:p w14:paraId="5DBA9E4C" w14:textId="77777777" w:rsidR="00303FAE" w:rsidRPr="00B67D43" w:rsidRDefault="00303FAE" w:rsidP="00F81B19">
      <w:pPr>
        <w:spacing w:line="276" w:lineRule="auto"/>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5F5A76" w:rsidRPr="00B67D43" w14:paraId="40FE5CDE"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7AEB0"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D57F70"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286BBF0"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4AE44"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5F5A76" w:rsidRPr="00B67D43" w14:paraId="253F5069"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93D7548" w14:textId="77777777" w:rsidR="005F5A76" w:rsidRPr="00B67D43" w:rsidRDefault="005F5A76"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5C933AE"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52D08309"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43FCE88" w14:textId="77777777" w:rsidR="005F5A76" w:rsidRPr="00B67D43" w:rsidRDefault="005F5A76"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EE2FE37" w14:textId="77777777" w:rsidR="005F5A76" w:rsidRPr="00B67D43" w:rsidRDefault="005F5A76" w:rsidP="00D55D00">
            <w:pPr>
              <w:jc w:val="center"/>
              <w:rPr>
                <w:rFonts w:ascii="Arial" w:hAnsi="Arial" w:cs="Arial"/>
                <w:b/>
                <w:bCs/>
                <w:sz w:val="20"/>
                <w:szCs w:val="20"/>
                <w:lang w:eastAsia="es-ES_tradnl"/>
              </w:rPr>
            </w:pPr>
          </w:p>
        </w:tc>
      </w:tr>
      <w:tr w:rsidR="005F5A76" w:rsidRPr="00B67D43" w14:paraId="51D5761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C8A1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5B4B365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F700C6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14:paraId="3898CE18"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27402A"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21319AC0"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0C46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551B47A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1299DB1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nil"/>
            </w:tcBorders>
            <w:shd w:val="clear" w:color="auto" w:fill="auto"/>
            <w:vAlign w:val="center"/>
            <w:hideMark/>
          </w:tcPr>
          <w:p w14:paraId="3377DFDF"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D43CEA"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6D95B983"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A850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399D354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F10D9C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2480697D"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5B95F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2EBAA30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AD63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8F7FC86"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0C9FA20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nil"/>
            </w:tcBorders>
            <w:shd w:val="clear" w:color="auto" w:fill="auto"/>
            <w:vAlign w:val="center"/>
            <w:hideMark/>
          </w:tcPr>
          <w:p w14:paraId="6316EDD5"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AEECA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5F5A76" w:rsidRPr="00B67D43" w14:paraId="118F600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E33B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40E3E0D5"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13518E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nil"/>
            </w:tcBorders>
            <w:shd w:val="clear" w:color="auto" w:fill="auto"/>
            <w:vAlign w:val="center"/>
            <w:hideMark/>
          </w:tcPr>
          <w:p w14:paraId="6D0A3C39"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B547C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5F5A76" w:rsidRPr="00B67D43" w14:paraId="5B541AF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4CCD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6A13CA3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hideMark/>
          </w:tcPr>
          <w:p w14:paraId="1442A0D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nil"/>
            </w:tcBorders>
            <w:shd w:val="clear" w:color="auto" w:fill="auto"/>
            <w:vAlign w:val="center"/>
            <w:hideMark/>
          </w:tcPr>
          <w:p w14:paraId="5B2021CE"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DB84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5F5A76" w:rsidRPr="00B67D43" w14:paraId="0D9B5ED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C64F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3ED9C6F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71</w:t>
            </w:r>
          </w:p>
        </w:tc>
        <w:tc>
          <w:tcPr>
            <w:tcW w:w="0" w:type="auto"/>
            <w:tcBorders>
              <w:top w:val="nil"/>
              <w:left w:val="nil"/>
              <w:bottom w:val="single" w:sz="4" w:space="0" w:color="auto"/>
              <w:right w:val="single" w:sz="4" w:space="0" w:color="auto"/>
            </w:tcBorders>
            <w:shd w:val="clear" w:color="auto" w:fill="auto"/>
            <w:vAlign w:val="center"/>
            <w:hideMark/>
          </w:tcPr>
          <w:p w14:paraId="43B217B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nil"/>
            </w:tcBorders>
            <w:shd w:val="clear" w:color="auto" w:fill="auto"/>
            <w:vAlign w:val="center"/>
            <w:hideMark/>
          </w:tcPr>
          <w:p w14:paraId="2245A818"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4E72EA"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5F5A76" w:rsidRPr="00B67D43" w14:paraId="277375F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1294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07EA63B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60016C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14:paraId="0C77C6F0"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17A07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51A0D33E"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1F0F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7B069C0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479BD5D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406850B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EE00C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5F5A76" w:rsidRPr="00B67D43" w14:paraId="6505F4FD"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D4E29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5985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B31C00"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5FB5A"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C86CE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5F5A76" w:rsidRPr="00B67D43" w14:paraId="62F60CD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4746A"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2CC9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EAA2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single" w:sz="4" w:space="0" w:color="auto"/>
              <w:left w:val="nil"/>
              <w:bottom w:val="single" w:sz="4" w:space="0" w:color="auto"/>
              <w:right w:val="nil"/>
            </w:tcBorders>
            <w:shd w:val="clear" w:color="auto" w:fill="auto"/>
            <w:vAlign w:val="center"/>
            <w:hideMark/>
          </w:tcPr>
          <w:p w14:paraId="6AC2349E"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696FE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5F5A76" w:rsidRPr="00B67D43" w14:paraId="7EF9ADB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66DF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52C6685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209E8F6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nil"/>
            </w:tcBorders>
            <w:shd w:val="clear" w:color="auto" w:fill="auto"/>
            <w:vAlign w:val="center"/>
            <w:hideMark/>
          </w:tcPr>
          <w:p w14:paraId="7DEF3CA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F79AC7"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5F5A76" w:rsidRPr="00B67D43" w14:paraId="3079C86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A3520"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65</w:t>
            </w:r>
          </w:p>
        </w:tc>
        <w:tc>
          <w:tcPr>
            <w:tcW w:w="0" w:type="auto"/>
            <w:tcBorders>
              <w:top w:val="nil"/>
              <w:left w:val="nil"/>
              <w:bottom w:val="single" w:sz="4" w:space="0" w:color="auto"/>
              <w:right w:val="single" w:sz="4" w:space="0" w:color="auto"/>
            </w:tcBorders>
            <w:shd w:val="clear" w:color="auto" w:fill="auto"/>
            <w:vAlign w:val="center"/>
            <w:hideMark/>
          </w:tcPr>
          <w:p w14:paraId="1024D8F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nil"/>
              <w:left w:val="nil"/>
              <w:bottom w:val="single" w:sz="4" w:space="0" w:color="auto"/>
              <w:right w:val="single" w:sz="4" w:space="0" w:color="auto"/>
            </w:tcBorders>
            <w:shd w:val="clear" w:color="auto" w:fill="auto"/>
            <w:vAlign w:val="center"/>
            <w:hideMark/>
          </w:tcPr>
          <w:p w14:paraId="70A4CC2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7D39E6F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5F4F8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5F5A76" w:rsidRPr="00B67D43" w14:paraId="203A9E9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F3C6"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317CD829"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1D7D5F95"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nil"/>
              <w:left w:val="nil"/>
              <w:bottom w:val="single" w:sz="4" w:space="0" w:color="auto"/>
              <w:right w:val="nil"/>
            </w:tcBorders>
            <w:shd w:val="clear" w:color="auto" w:fill="auto"/>
            <w:vAlign w:val="center"/>
            <w:hideMark/>
          </w:tcPr>
          <w:p w14:paraId="6DC8A3EE"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45C245"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5F5A76" w:rsidRPr="00B67D43" w14:paraId="4DA9FF7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3ED2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5A0E2EF6"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nil"/>
              <w:left w:val="nil"/>
              <w:bottom w:val="single" w:sz="4" w:space="0" w:color="auto"/>
              <w:right w:val="single" w:sz="4" w:space="0" w:color="auto"/>
            </w:tcBorders>
            <w:shd w:val="clear" w:color="auto" w:fill="auto"/>
            <w:vAlign w:val="center"/>
            <w:hideMark/>
          </w:tcPr>
          <w:p w14:paraId="6D2C70E0"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nil"/>
            </w:tcBorders>
            <w:shd w:val="clear" w:color="auto" w:fill="auto"/>
            <w:vAlign w:val="center"/>
            <w:hideMark/>
          </w:tcPr>
          <w:p w14:paraId="5CF33596"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5BB13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5F5A76" w:rsidRPr="00B67D43" w14:paraId="7C9C7595"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96D18"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D9AD96F"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8943524"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C77A4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CORTÉS SARMIENTO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AB95B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5F5A76" w:rsidRPr="00B67D43" w14:paraId="588D03E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7D3FC"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96C31F4"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6C53B74"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869480"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ESPERANZA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FBD7A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6FB000B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B6D6B"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1015F29"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AC9811"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52746E"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4978E6"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394E640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7914B"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92DC1FC"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B77D548"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3E2B5B"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FRACC. JARDINES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123A2B"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5F5A76" w:rsidRPr="00B67D43" w14:paraId="55DA165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13E29"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09A72E7"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036D0BF"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1F31E82"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FRACC. LOURDES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E62303"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29E5707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8B352"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2419D8"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7005121"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353AC7" w14:textId="77777777" w:rsidR="005F5A76" w:rsidRPr="00B67D43" w:rsidRDefault="005F5A76" w:rsidP="00D55D00">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1CAB5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bl>
    <w:p w14:paraId="62191D03" w14:textId="77777777" w:rsidR="005F5A76" w:rsidRPr="00B67D43" w:rsidRDefault="005F5A76" w:rsidP="00110920">
      <w:pPr>
        <w:jc w:val="right"/>
        <w:rPr>
          <w:rFonts w:eastAsia="MS Mincho"/>
          <w:i/>
          <w:iCs/>
          <w:color w:val="0000FF"/>
          <w:sz w:val="10"/>
          <w:szCs w:val="10"/>
          <w:lang w:val="es-MX"/>
        </w:rPr>
      </w:pPr>
    </w:p>
    <w:p w14:paraId="787ADF5E"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2987" w:rsidRPr="00B67D43">
        <w:rPr>
          <w:rFonts w:eastAsia="MS Mincho"/>
          <w:i/>
          <w:iCs/>
          <w:color w:val="0000FF"/>
          <w:sz w:val="18"/>
          <w:szCs w:val="18"/>
        </w:rPr>
        <w:t>.</w:t>
      </w:r>
      <w:r w:rsidRPr="00B67D43">
        <w:rPr>
          <w:rFonts w:eastAsia="MS Mincho"/>
          <w:i/>
          <w:iCs/>
          <w:color w:val="0000FF"/>
          <w:sz w:val="18"/>
          <w:szCs w:val="18"/>
        </w:rPr>
        <w:t>O</w:t>
      </w:r>
      <w:r w:rsidR="00ED2987"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E67BF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ED2987" w:rsidRPr="00B67D43">
        <w:rPr>
          <w:rFonts w:eastAsia="MS Mincho"/>
          <w:i/>
          <w:iCs/>
          <w:color w:val="0000FF"/>
          <w:sz w:val="18"/>
          <w:szCs w:val="18"/>
          <w:lang w:val="es-MX"/>
        </w:rPr>
        <w:t>/ 30-12-</w:t>
      </w:r>
      <w:r w:rsidR="00B41270" w:rsidRPr="00B67D43">
        <w:rPr>
          <w:rFonts w:eastAsia="MS Mincho"/>
          <w:i/>
          <w:iCs/>
          <w:color w:val="0000FF"/>
          <w:sz w:val="18"/>
          <w:szCs w:val="18"/>
          <w:lang w:val="es-MX"/>
        </w:rPr>
        <w:t>2019</w:t>
      </w:r>
      <w:r w:rsidR="005F5A76" w:rsidRPr="00B67D43">
        <w:rPr>
          <w:rFonts w:eastAsia="MS Mincho"/>
          <w:i/>
          <w:iCs/>
          <w:color w:val="0000FF"/>
          <w:sz w:val="18"/>
          <w:szCs w:val="18"/>
          <w:lang w:val="es-MX"/>
        </w:rPr>
        <w:t>/ 29-12-21/ 28-12-</w:t>
      </w:r>
      <w:r w:rsidR="008208D6" w:rsidRPr="00B67D43">
        <w:rPr>
          <w:rFonts w:eastAsia="MS Mincho"/>
          <w:i/>
          <w:iCs/>
          <w:color w:val="0000FF"/>
          <w:sz w:val="18"/>
          <w:szCs w:val="18"/>
          <w:lang w:val="es-MX"/>
        </w:rPr>
        <w:t>20</w:t>
      </w:r>
      <w:r w:rsidR="005F5A76" w:rsidRPr="00B67D43">
        <w:rPr>
          <w:rFonts w:eastAsia="MS Mincho"/>
          <w:i/>
          <w:iCs/>
          <w:color w:val="0000FF"/>
          <w:sz w:val="18"/>
          <w:szCs w:val="18"/>
          <w:lang w:val="es-MX"/>
        </w:rPr>
        <w:t>22</w:t>
      </w:r>
    </w:p>
    <w:p w14:paraId="1CD80CD7" w14:textId="77777777" w:rsidR="00B41270" w:rsidRPr="00B67D43" w:rsidRDefault="00B41270" w:rsidP="009821E7">
      <w:pPr>
        <w:rPr>
          <w:rFonts w:ascii="Arial" w:eastAsia="Calibri" w:hAnsi="Arial" w:cs="Arial"/>
          <w:sz w:val="20"/>
          <w:szCs w:val="20"/>
          <w:lang w:eastAsia="en-US"/>
        </w:rPr>
      </w:pPr>
    </w:p>
    <w:p w14:paraId="277158F7" w14:textId="77777777" w:rsidR="00F81B19" w:rsidRPr="00B67D43" w:rsidRDefault="00F81B19" w:rsidP="009821E7">
      <w:pPr>
        <w:rPr>
          <w:rFonts w:ascii="Arial" w:hAnsi="Arial" w:cs="Arial"/>
          <w:b/>
          <w:sz w:val="18"/>
          <w:szCs w:val="18"/>
        </w:rPr>
      </w:pPr>
      <w:r w:rsidRPr="00B67D43">
        <w:rPr>
          <w:rFonts w:ascii="Arial" w:hAnsi="Arial" w:cs="Arial"/>
          <w:b/>
          <w:sz w:val="18"/>
          <w:szCs w:val="18"/>
        </w:rPr>
        <w:t>SECCIÓN 9</w:t>
      </w:r>
    </w:p>
    <w:p w14:paraId="426ED2CC" w14:textId="77777777" w:rsidR="00E67BFC" w:rsidRPr="00B67D43" w:rsidRDefault="00E67BFC"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5F5A76" w:rsidRPr="00B67D43" w14:paraId="074339A2"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9B87F"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447B88E"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E7FDFF4"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F483E"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5F5A76" w:rsidRPr="00B67D43" w14:paraId="257E66B7"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906BDCA" w14:textId="77777777" w:rsidR="005F5A76" w:rsidRPr="00B67D43" w:rsidRDefault="005F5A76"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2ABC23A"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2470EBA"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0CBF61" w14:textId="77777777" w:rsidR="005F5A76" w:rsidRPr="00B67D43" w:rsidRDefault="005F5A76" w:rsidP="00D55D00">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3169C7E" w14:textId="77777777" w:rsidR="005F5A76" w:rsidRPr="00B67D43" w:rsidRDefault="005F5A76" w:rsidP="00D55D00">
            <w:pPr>
              <w:jc w:val="center"/>
              <w:rPr>
                <w:rFonts w:ascii="Arial" w:hAnsi="Arial" w:cs="Arial"/>
                <w:b/>
                <w:bCs/>
                <w:sz w:val="20"/>
                <w:szCs w:val="20"/>
                <w:lang w:eastAsia="es-ES_tradnl"/>
              </w:rPr>
            </w:pPr>
          </w:p>
        </w:tc>
      </w:tr>
      <w:tr w:rsidR="005F5A76" w:rsidRPr="00B67D43" w14:paraId="383F04E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7454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C68D97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6D6B274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14:paraId="42CFD851"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AA745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45656CB9"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ACDC93"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6E37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24EC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6EB55214"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1ABA2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3FE5B017"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08D24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76B7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62C29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57D01F8D"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57585C"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0A4A2083"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A1470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2FE915"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DB44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single" w:sz="4" w:space="0" w:color="auto"/>
              <w:left w:val="nil"/>
              <w:bottom w:val="single" w:sz="4" w:space="0" w:color="auto"/>
              <w:right w:val="nil"/>
            </w:tcBorders>
            <w:shd w:val="clear" w:color="auto" w:fill="auto"/>
            <w:vAlign w:val="center"/>
            <w:hideMark/>
          </w:tcPr>
          <w:p w14:paraId="30C9E621"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8E4DC3"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5F5A76" w:rsidRPr="00B67D43" w14:paraId="15070AF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DFFE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1E02C1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73</w:t>
            </w:r>
          </w:p>
        </w:tc>
        <w:tc>
          <w:tcPr>
            <w:tcW w:w="0" w:type="auto"/>
            <w:tcBorders>
              <w:top w:val="nil"/>
              <w:left w:val="nil"/>
              <w:bottom w:val="single" w:sz="4" w:space="0" w:color="auto"/>
              <w:right w:val="single" w:sz="4" w:space="0" w:color="auto"/>
            </w:tcBorders>
            <w:shd w:val="clear" w:color="auto" w:fill="auto"/>
            <w:vAlign w:val="center"/>
            <w:hideMark/>
          </w:tcPr>
          <w:p w14:paraId="40087E5E"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77</w:t>
            </w:r>
          </w:p>
        </w:tc>
        <w:tc>
          <w:tcPr>
            <w:tcW w:w="0" w:type="auto"/>
            <w:tcBorders>
              <w:top w:val="nil"/>
              <w:left w:val="nil"/>
              <w:bottom w:val="single" w:sz="4" w:space="0" w:color="auto"/>
              <w:right w:val="nil"/>
            </w:tcBorders>
            <w:shd w:val="clear" w:color="auto" w:fill="auto"/>
            <w:vAlign w:val="center"/>
            <w:hideMark/>
          </w:tcPr>
          <w:p w14:paraId="20E4BA7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D2F4D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5F5A76" w:rsidRPr="00B67D43" w14:paraId="280BD2C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3C3DB6"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183E65"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1E62E9"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C563A7"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8CE3CC"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5F5A76" w:rsidRPr="00B67D43" w14:paraId="701E809C"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171E2"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9ACC49"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9BD68D"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282A462"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CANTO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9102F"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5F5A76" w:rsidRPr="00B67D43" w14:paraId="70CEE74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38E0F3"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1AA2EA"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E8E6A4"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E4F02D"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DEDCF1"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5F5A76" w:rsidRPr="00B67D43" w14:paraId="293813A7"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BBE46"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0F6CDB"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CFD6D6" w14:textId="77777777" w:rsidR="005F5A76" w:rsidRPr="00B67D43" w:rsidRDefault="005F5A76"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A71C24F"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MARÍA LUISA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82032"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5F5A76" w:rsidRPr="00B67D43" w14:paraId="393909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56C050"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1CA451"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87672"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449DAC"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61BA68"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1FBE70D7"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2AF4FB"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053A57"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9C10CC"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3D18E1"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SANTA ROSA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0677A"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5F5A76" w:rsidRPr="00B67D43" w14:paraId="5DC966D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FBA073"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B474C65"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4A98C2"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DD30AB0" w14:textId="77777777" w:rsidR="005F5A76" w:rsidRPr="00B67D43" w:rsidRDefault="005F5A76" w:rsidP="00D55D00">
            <w:pPr>
              <w:rPr>
                <w:rFonts w:ascii="Arial" w:hAnsi="Arial" w:cs="Arial"/>
                <w:sz w:val="20"/>
                <w:szCs w:val="20"/>
                <w:lang w:eastAsia="es-ES_tradnl"/>
              </w:rPr>
            </w:pPr>
            <w:r w:rsidRPr="00B67D43">
              <w:rPr>
                <w:rFonts w:ascii="Arial" w:hAnsi="Arial" w:cs="Arial"/>
                <w:sz w:val="20"/>
                <w:szCs w:val="20"/>
                <w:lang w:eastAsia="es-ES_tradnl"/>
              </w:rPr>
              <w:t>COLONIA VICENTE SÓLIS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4DF554"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5F5A76" w:rsidRPr="00B67D43" w14:paraId="1989D475"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7C13D7"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11D3A1"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F0ADFD" w14:textId="77777777" w:rsidR="005F5A76" w:rsidRPr="00B67D43" w:rsidRDefault="005F5A76"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4FAF54" w14:textId="77777777" w:rsidR="005F5A76" w:rsidRPr="00B67D43" w:rsidRDefault="005F5A76"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06236D" w14:textId="77777777" w:rsidR="005F5A76" w:rsidRPr="00B67D43" w:rsidRDefault="005F5A76"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bl>
    <w:p w14:paraId="57A84765" w14:textId="77777777" w:rsidR="00303FAE" w:rsidRPr="00B67D43" w:rsidRDefault="00303FAE" w:rsidP="00F81B19">
      <w:pPr>
        <w:spacing w:line="276" w:lineRule="auto"/>
        <w:rPr>
          <w:rFonts w:ascii="Arial" w:hAnsi="Arial" w:cs="Arial"/>
          <w:b/>
          <w:sz w:val="18"/>
          <w:szCs w:val="18"/>
        </w:rPr>
      </w:pPr>
    </w:p>
    <w:p w14:paraId="6DC7E50D"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9821E7" w:rsidRPr="00B67D43">
        <w:rPr>
          <w:rFonts w:eastAsia="MS Mincho"/>
          <w:i/>
          <w:iCs/>
          <w:color w:val="0000FF"/>
          <w:sz w:val="18"/>
          <w:szCs w:val="18"/>
        </w:rPr>
        <w:t>.</w:t>
      </w:r>
      <w:r w:rsidRPr="00B67D43">
        <w:rPr>
          <w:rFonts w:eastAsia="MS Mincho"/>
          <w:i/>
          <w:iCs/>
          <w:color w:val="0000FF"/>
          <w:sz w:val="18"/>
          <w:szCs w:val="18"/>
        </w:rPr>
        <w:t>O</w:t>
      </w:r>
      <w:r w:rsidR="009821E7" w:rsidRPr="00B67D43">
        <w:rPr>
          <w:rFonts w:eastAsia="MS Mincho"/>
          <w:i/>
          <w:iCs/>
          <w:color w:val="0000FF"/>
          <w:sz w:val="18"/>
          <w:szCs w:val="18"/>
        </w:rPr>
        <w:t>.</w:t>
      </w:r>
      <w:r w:rsidRPr="00B67D43">
        <w:rPr>
          <w:rFonts w:eastAsia="MS Mincho"/>
          <w:i/>
          <w:iCs/>
          <w:color w:val="0000FF"/>
          <w:sz w:val="18"/>
          <w:szCs w:val="18"/>
        </w:rPr>
        <w:t xml:space="preserve"> </w:t>
      </w:r>
      <w:r w:rsidR="00E67BFC"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D55D00" w:rsidRPr="00B67D43">
        <w:rPr>
          <w:rFonts w:eastAsia="MS Mincho"/>
          <w:i/>
          <w:iCs/>
          <w:color w:val="0000FF"/>
          <w:sz w:val="18"/>
          <w:szCs w:val="18"/>
          <w:lang w:val="es-MX"/>
        </w:rPr>
        <w:t>/ 30-12-2019/ 29-12-21/ 28-12-</w:t>
      </w:r>
      <w:r w:rsidR="008208D6" w:rsidRPr="00B67D43">
        <w:rPr>
          <w:rFonts w:eastAsia="MS Mincho"/>
          <w:i/>
          <w:iCs/>
          <w:color w:val="0000FF"/>
          <w:sz w:val="18"/>
          <w:szCs w:val="18"/>
          <w:lang w:val="es-MX"/>
        </w:rPr>
        <w:t>20</w:t>
      </w:r>
      <w:r w:rsidR="00D55D00" w:rsidRPr="00B67D43">
        <w:rPr>
          <w:rFonts w:eastAsia="MS Mincho"/>
          <w:i/>
          <w:iCs/>
          <w:color w:val="0000FF"/>
          <w:sz w:val="18"/>
          <w:szCs w:val="18"/>
          <w:lang w:val="es-MX"/>
        </w:rPr>
        <w:t>22</w:t>
      </w:r>
    </w:p>
    <w:p w14:paraId="28AB0B20" w14:textId="77777777" w:rsidR="00D55D00" w:rsidRPr="00B67D43" w:rsidRDefault="00D55D00" w:rsidP="009821E7">
      <w:pPr>
        <w:rPr>
          <w:rFonts w:ascii="Arial" w:eastAsia="Calibri" w:hAnsi="Arial" w:cs="Arial"/>
          <w:sz w:val="20"/>
          <w:szCs w:val="20"/>
          <w:lang w:eastAsia="en-US"/>
        </w:rPr>
      </w:pPr>
    </w:p>
    <w:p w14:paraId="44D69794" w14:textId="77777777" w:rsidR="00F81B19" w:rsidRPr="00B67D43" w:rsidRDefault="00F81B19" w:rsidP="009821E7">
      <w:pPr>
        <w:rPr>
          <w:rFonts w:ascii="Arial" w:hAnsi="Arial" w:cs="Arial"/>
          <w:b/>
          <w:sz w:val="18"/>
          <w:szCs w:val="18"/>
        </w:rPr>
      </w:pPr>
      <w:r w:rsidRPr="00B67D43">
        <w:rPr>
          <w:rFonts w:ascii="Arial" w:hAnsi="Arial" w:cs="Arial"/>
          <w:b/>
          <w:sz w:val="18"/>
          <w:szCs w:val="18"/>
        </w:rPr>
        <w:t>SECCIÓN 10</w:t>
      </w:r>
    </w:p>
    <w:p w14:paraId="7781D125" w14:textId="77777777" w:rsidR="009821E7" w:rsidRPr="00B67D43" w:rsidRDefault="009821E7"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D55D00" w:rsidRPr="00B67D43" w14:paraId="6197FD80"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1641D"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9AA8720"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2E0EA141"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D1129"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D55D00" w:rsidRPr="00B67D43" w14:paraId="2DC33497"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EE50CC4" w14:textId="77777777" w:rsidR="00D55D00" w:rsidRPr="00B67D43" w:rsidRDefault="00D55D00"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4278FF2"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CCA2177"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417290F2" w14:textId="77777777" w:rsidR="00D55D00" w:rsidRPr="00B67D43" w:rsidRDefault="00D55D00" w:rsidP="00D55D00">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2F6F06" w14:textId="77777777" w:rsidR="00D55D00" w:rsidRPr="00B67D43" w:rsidRDefault="00D55D00" w:rsidP="00D55D00">
            <w:pPr>
              <w:jc w:val="center"/>
              <w:rPr>
                <w:rFonts w:ascii="Arial" w:hAnsi="Arial" w:cs="Arial"/>
                <w:b/>
                <w:bCs/>
                <w:sz w:val="20"/>
                <w:szCs w:val="20"/>
                <w:lang w:eastAsia="es-ES_tradnl"/>
              </w:rPr>
            </w:pPr>
          </w:p>
        </w:tc>
      </w:tr>
      <w:tr w:rsidR="00D55D00" w:rsidRPr="00B67D43" w14:paraId="653D3914"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4C53E8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FD7BD2"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83DD8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D6BE16"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CASTILLA CÁMARA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4752B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0E0AE47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C3A51B"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A1EBC8"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F0B95"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1CC283F"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30DFEA"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50BFBF2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EC1FAB"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87CCEB"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CD3F7E"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09A2BC"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DELIO MORENO CANTÓN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B4D79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35765C0B"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1437D1"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AE3D2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6D7834"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A95E13"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DOLORES OTERO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8ACA0F"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31363211"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B5ED7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647F92"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7ECF7E"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EAEB3E"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MELITÓN SALAZAR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4F748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6D5FE84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2B738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FC6C45"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D2658F"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8F1EA2"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96CDC0"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609D5C8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5E2972"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68C738"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AF69CA"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7A37EF"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C0A597"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bl>
    <w:p w14:paraId="0FF4B777" w14:textId="77777777" w:rsidR="006459C0" w:rsidRPr="00B67D43" w:rsidRDefault="006459C0" w:rsidP="00F81B19">
      <w:pPr>
        <w:spacing w:line="276" w:lineRule="auto"/>
        <w:rPr>
          <w:rFonts w:ascii="Arial" w:hAnsi="Arial" w:cs="Arial"/>
          <w:b/>
          <w:sz w:val="18"/>
          <w:szCs w:val="18"/>
        </w:rPr>
      </w:pPr>
    </w:p>
    <w:p w14:paraId="3A2EF7B8" w14:textId="77777777" w:rsidR="00110920" w:rsidRPr="00B67D43" w:rsidRDefault="00110920" w:rsidP="00110920">
      <w:pPr>
        <w:jc w:val="right"/>
        <w:rPr>
          <w:rFonts w:eastAsia="Calibri"/>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9821E7" w:rsidRPr="00B67D43">
        <w:rPr>
          <w:rFonts w:eastAsia="MS Mincho"/>
          <w:i/>
          <w:iCs/>
          <w:color w:val="0000FF"/>
          <w:sz w:val="18"/>
          <w:szCs w:val="18"/>
        </w:rPr>
        <w:t>.</w:t>
      </w:r>
      <w:r w:rsidRPr="00B67D43">
        <w:rPr>
          <w:rFonts w:eastAsia="MS Mincho"/>
          <w:i/>
          <w:iCs/>
          <w:color w:val="0000FF"/>
          <w:sz w:val="18"/>
          <w:szCs w:val="18"/>
        </w:rPr>
        <w:t>O</w:t>
      </w:r>
      <w:r w:rsidR="009821E7" w:rsidRPr="00B67D43">
        <w:rPr>
          <w:rFonts w:eastAsia="MS Mincho"/>
          <w:i/>
          <w:iCs/>
          <w:color w:val="0000FF"/>
          <w:sz w:val="18"/>
          <w:szCs w:val="18"/>
        </w:rPr>
        <w:t>.</w:t>
      </w:r>
      <w:r w:rsidRPr="00B67D43">
        <w:rPr>
          <w:rFonts w:eastAsia="MS Mincho"/>
          <w:i/>
          <w:iCs/>
          <w:color w:val="0000FF"/>
          <w:sz w:val="18"/>
          <w:szCs w:val="18"/>
        </w:rPr>
        <w:t xml:space="preserve"> </w:t>
      </w:r>
      <w:r w:rsidR="00E67BFC"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B41270" w:rsidRPr="00B67D43">
        <w:rPr>
          <w:rFonts w:eastAsia="MS Mincho"/>
          <w:i/>
          <w:iCs/>
          <w:color w:val="0000FF"/>
          <w:sz w:val="18"/>
          <w:szCs w:val="18"/>
          <w:lang w:val="es-MX"/>
        </w:rPr>
        <w:t>/ 30-12-2019</w:t>
      </w:r>
      <w:r w:rsidR="00D55D00" w:rsidRPr="00B67D43">
        <w:rPr>
          <w:rFonts w:eastAsia="MS Mincho"/>
          <w:i/>
          <w:iCs/>
          <w:color w:val="0000FF"/>
          <w:sz w:val="18"/>
          <w:szCs w:val="18"/>
          <w:lang w:val="es-MX"/>
        </w:rPr>
        <w:t>/ 29-12-2021/ 28-12-</w:t>
      </w:r>
      <w:r w:rsidR="008208D6" w:rsidRPr="00B67D43">
        <w:rPr>
          <w:rFonts w:eastAsia="MS Mincho"/>
          <w:i/>
          <w:iCs/>
          <w:color w:val="0000FF"/>
          <w:sz w:val="18"/>
          <w:szCs w:val="18"/>
          <w:lang w:val="es-MX"/>
        </w:rPr>
        <w:t>20</w:t>
      </w:r>
      <w:r w:rsidR="00D55D00" w:rsidRPr="00B67D43">
        <w:rPr>
          <w:rFonts w:eastAsia="MS Mincho"/>
          <w:i/>
          <w:iCs/>
          <w:color w:val="0000FF"/>
          <w:sz w:val="18"/>
          <w:szCs w:val="18"/>
          <w:lang w:val="es-MX"/>
        </w:rPr>
        <w:t>22</w:t>
      </w:r>
    </w:p>
    <w:p w14:paraId="36E21D1E" w14:textId="77777777" w:rsidR="00E67BFC" w:rsidRPr="00B67D43" w:rsidRDefault="00E67BFC" w:rsidP="0072103C">
      <w:pPr>
        <w:rPr>
          <w:rFonts w:ascii="Arial" w:eastAsia="Calibri" w:hAnsi="Arial" w:cs="Arial"/>
          <w:sz w:val="20"/>
          <w:szCs w:val="20"/>
          <w:lang w:eastAsia="en-US"/>
        </w:rPr>
      </w:pPr>
    </w:p>
    <w:p w14:paraId="1B83E87C"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11</w:t>
      </w:r>
    </w:p>
    <w:p w14:paraId="2E7A95B2" w14:textId="77777777" w:rsidR="00E67BFC" w:rsidRPr="00B67D43" w:rsidRDefault="00E67BFC"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18"/>
        <w:gridCol w:w="994"/>
        <w:gridCol w:w="3771"/>
        <w:gridCol w:w="2579"/>
      </w:tblGrid>
      <w:tr w:rsidR="00D55D00" w:rsidRPr="00B67D43" w14:paraId="2B9D117A" w14:textId="77777777" w:rsidTr="00D55D0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D8D6E"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B77E8A"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97E5C35"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442A3"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D55D00" w:rsidRPr="00B67D43" w14:paraId="491D8A6C" w14:textId="77777777" w:rsidTr="00D55D00">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3B439E1" w14:textId="77777777" w:rsidR="00D55D00" w:rsidRPr="00B67D43" w:rsidRDefault="00D55D00" w:rsidP="00D55D00">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41D4E4B"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351801E" w14:textId="77777777" w:rsidR="00D55D00" w:rsidRPr="00B67D43" w:rsidRDefault="00D55D00" w:rsidP="00D55D00">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8ACD5E5" w14:textId="77777777" w:rsidR="00D55D00" w:rsidRPr="00B67D43" w:rsidRDefault="00D55D00" w:rsidP="00D55D00">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996613F" w14:textId="77777777" w:rsidR="00D55D00" w:rsidRPr="00B67D43" w:rsidRDefault="00D55D00" w:rsidP="00D55D00">
            <w:pPr>
              <w:jc w:val="center"/>
              <w:rPr>
                <w:rFonts w:ascii="Arial" w:hAnsi="Arial" w:cs="Arial"/>
                <w:b/>
                <w:bCs/>
                <w:sz w:val="20"/>
                <w:szCs w:val="20"/>
                <w:lang w:eastAsia="es-ES_tradnl"/>
              </w:rPr>
            </w:pPr>
          </w:p>
        </w:tc>
      </w:tr>
      <w:tr w:rsidR="00D55D00" w:rsidRPr="00B67D43" w14:paraId="58896EF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543797"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E553F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D37988"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EA3CD5"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CASTILLA CÁMARA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2C9CD4"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5F75C5C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7306E6"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DC611F"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86CB9B"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3E087E"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CIRCUITO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D8CE7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23346F5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32658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6E936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19FE0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335F69"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LIBERTAD</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E00533"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1CAA3032"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A103C0"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19A2B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84D2C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997C768"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C9BED0"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D55D00" w:rsidRPr="00B67D43" w14:paraId="43CDE70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07A0BE"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AE63C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3793F4"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33C15E"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NUEVA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8E292A"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5C340C8D"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24EF47"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FC5AA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2F5732"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30E36A"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9159EF"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69E43A6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D2582F"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8DF08B"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51ECC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F621F5"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COLONIA SAMBULÁ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81714B"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4A853F53" w14:textId="77777777" w:rsidTr="009821E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A1D6B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B7EF86"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6C99A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4FA1CA"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LOMAS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FEA17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7A6A7E2D" w14:textId="77777777" w:rsidTr="009821E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B3EF9"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0BBEE9"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A7AC36"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E867CF7"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LOS REYES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4F868"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43CFE350" w14:textId="77777777" w:rsidTr="00D55D0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7780BA"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924D7E"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B3A029" w14:textId="77777777" w:rsidR="00D55D00" w:rsidRPr="00B67D43" w:rsidRDefault="00D55D00" w:rsidP="00D55D00">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6140003"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MANZANA 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5158FE"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7934BB0C"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504224"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061CE5"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8F516A"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330948"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NUEVA OBRERA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F7C45B"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4E2C554A"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F8B7B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ADBB95"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020897"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104AF2"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PEDREGALES DE CIRCUITO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17E155"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09787876"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5D0E8C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7FD00D"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5D3273"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655AAA"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RENACIMIENTO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541362"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5C58E39F"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B202E2"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2584E5"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683B80"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BF966E"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SANTA MARÍA DE GUADALUPE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B00C1"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33DE8709"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21402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A7CA06"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FE338E"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90C8D4E"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VILLA MODERNA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959E17"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2DF1065E"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EF4453"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1D1F1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3F51D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83432D9" w14:textId="77777777" w:rsidR="00D55D00" w:rsidRPr="00B67D43" w:rsidRDefault="00D55D00" w:rsidP="00D55D00">
            <w:pPr>
              <w:rPr>
                <w:rFonts w:ascii="Arial" w:hAnsi="Arial" w:cs="Arial"/>
                <w:sz w:val="20"/>
                <w:szCs w:val="20"/>
                <w:lang w:eastAsia="es-ES_tradnl"/>
              </w:rPr>
            </w:pPr>
            <w:r w:rsidRPr="00B67D43">
              <w:rPr>
                <w:rFonts w:ascii="Arial" w:hAnsi="Arial" w:cs="Arial"/>
                <w:sz w:val="20"/>
                <w:szCs w:val="20"/>
                <w:lang w:eastAsia="es-ES_tradnl"/>
              </w:rPr>
              <w:t>FRACC. VILLAS DEL MAYAB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8F8513"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D55D00" w:rsidRPr="00B67D43" w14:paraId="173C54F8" w14:textId="77777777" w:rsidTr="00D55D0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8DFD2C"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363D39"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D7B568" w14:textId="77777777" w:rsidR="00D55D00" w:rsidRPr="00B67D43" w:rsidRDefault="00D55D00" w:rsidP="00D55D00">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5740CE" w14:textId="77777777" w:rsidR="00D55D00" w:rsidRPr="00B67D43" w:rsidRDefault="00D55D00" w:rsidP="00D55D00">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5DF994" w14:textId="77777777" w:rsidR="00D55D00" w:rsidRPr="00B67D43" w:rsidRDefault="00D55D00" w:rsidP="00D55D00">
            <w:pPr>
              <w:jc w:val="center"/>
              <w:rPr>
                <w:rFonts w:ascii="Arial" w:hAnsi="Arial" w:cs="Arial"/>
                <w:sz w:val="20"/>
                <w:szCs w:val="20"/>
                <w:lang w:eastAsia="es-ES_tradnl"/>
              </w:rPr>
            </w:pPr>
            <w:r w:rsidRPr="00B67D43">
              <w:rPr>
                <w:rFonts w:ascii="Arial" w:hAnsi="Arial" w:cs="Arial"/>
                <w:sz w:val="20"/>
                <w:szCs w:val="20"/>
                <w:lang w:eastAsia="es-ES_tradnl"/>
              </w:rPr>
              <w:t>$        700.00</w:t>
            </w:r>
          </w:p>
        </w:tc>
      </w:tr>
    </w:tbl>
    <w:p w14:paraId="00947C66" w14:textId="77777777" w:rsidR="00CB59B3" w:rsidRPr="00B67D43" w:rsidRDefault="00CB59B3" w:rsidP="00F81B19">
      <w:pPr>
        <w:rPr>
          <w:rFonts w:ascii="Arial" w:hAnsi="Arial" w:cs="Arial"/>
          <w:b/>
          <w:sz w:val="18"/>
          <w:szCs w:val="18"/>
        </w:rPr>
      </w:pPr>
    </w:p>
    <w:p w14:paraId="5B750169"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9821E7" w:rsidRPr="00B67D43">
        <w:rPr>
          <w:rFonts w:eastAsia="MS Mincho"/>
          <w:i/>
          <w:iCs/>
          <w:color w:val="0000FF"/>
          <w:sz w:val="18"/>
          <w:szCs w:val="18"/>
        </w:rPr>
        <w:t>.</w:t>
      </w:r>
      <w:r w:rsidRPr="00B67D43">
        <w:rPr>
          <w:rFonts w:eastAsia="MS Mincho"/>
          <w:i/>
          <w:iCs/>
          <w:color w:val="0000FF"/>
          <w:sz w:val="18"/>
          <w:szCs w:val="18"/>
        </w:rPr>
        <w:t>O</w:t>
      </w:r>
      <w:r w:rsidR="009821E7" w:rsidRPr="00B67D43">
        <w:rPr>
          <w:rFonts w:eastAsia="MS Mincho"/>
          <w:i/>
          <w:iCs/>
          <w:color w:val="0000FF"/>
          <w:sz w:val="18"/>
          <w:szCs w:val="18"/>
        </w:rPr>
        <w:t>.</w:t>
      </w:r>
      <w:r w:rsidRPr="00B67D43">
        <w:rPr>
          <w:rFonts w:eastAsia="MS Mincho"/>
          <w:i/>
          <w:iCs/>
          <w:color w:val="0000FF"/>
          <w:sz w:val="18"/>
          <w:szCs w:val="18"/>
        </w:rPr>
        <w:t xml:space="preserve"> </w:t>
      </w:r>
      <w:r w:rsidR="00E67BFC"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B41270" w:rsidRPr="00B67D43">
        <w:rPr>
          <w:rFonts w:eastAsia="MS Mincho"/>
          <w:i/>
          <w:iCs/>
          <w:color w:val="0000FF"/>
          <w:sz w:val="18"/>
          <w:szCs w:val="18"/>
          <w:lang w:val="es-MX"/>
        </w:rPr>
        <w:t>/ 30-12-2019</w:t>
      </w:r>
      <w:r w:rsidR="00D55D00" w:rsidRPr="00B67D43">
        <w:rPr>
          <w:rFonts w:eastAsia="MS Mincho"/>
          <w:i/>
          <w:iCs/>
          <w:color w:val="0000FF"/>
          <w:sz w:val="18"/>
          <w:szCs w:val="18"/>
          <w:lang w:val="es-MX"/>
        </w:rPr>
        <w:t>/ /29-12-2021/ 28-12-</w:t>
      </w:r>
      <w:r w:rsidR="008208D6" w:rsidRPr="00B67D43">
        <w:rPr>
          <w:rFonts w:eastAsia="MS Mincho"/>
          <w:i/>
          <w:iCs/>
          <w:color w:val="0000FF"/>
          <w:sz w:val="18"/>
          <w:szCs w:val="18"/>
          <w:lang w:val="es-MX"/>
        </w:rPr>
        <w:t>20</w:t>
      </w:r>
      <w:r w:rsidR="00D55D00" w:rsidRPr="00B67D43">
        <w:rPr>
          <w:rFonts w:eastAsia="MS Mincho"/>
          <w:i/>
          <w:iCs/>
          <w:color w:val="0000FF"/>
          <w:sz w:val="18"/>
          <w:szCs w:val="18"/>
          <w:lang w:val="es-MX"/>
        </w:rPr>
        <w:t>22</w:t>
      </w:r>
    </w:p>
    <w:p w14:paraId="32C4075E" w14:textId="77777777" w:rsidR="00DE667E" w:rsidRPr="00B67D43" w:rsidRDefault="00DE667E" w:rsidP="0072103C">
      <w:pPr>
        <w:rPr>
          <w:rFonts w:ascii="Arial" w:eastAsia="Calibri" w:hAnsi="Arial" w:cs="Arial"/>
          <w:sz w:val="20"/>
          <w:szCs w:val="20"/>
          <w:lang w:eastAsia="en-US"/>
        </w:rPr>
      </w:pPr>
    </w:p>
    <w:p w14:paraId="255B6782"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12</w:t>
      </w:r>
    </w:p>
    <w:p w14:paraId="3E9EAF35" w14:textId="77777777" w:rsidR="00ED66F8" w:rsidRPr="00B67D43" w:rsidRDefault="00ED66F8"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D66F8" w:rsidRPr="00B67D43" w14:paraId="260D72CC"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45AF2"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A11D5D2"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944C64F"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8A98D"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D66F8" w:rsidRPr="00B67D43" w14:paraId="64285354"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CF9B73A" w14:textId="77777777" w:rsidR="00ED66F8" w:rsidRPr="00B67D43"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2F711F9"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79587F"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944CE37" w14:textId="77777777" w:rsidR="00ED66F8" w:rsidRPr="00B67D43"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FA7D1CB" w14:textId="77777777" w:rsidR="00ED66F8" w:rsidRPr="00B67D43" w:rsidRDefault="00ED66F8" w:rsidP="008208D6">
            <w:pPr>
              <w:jc w:val="center"/>
              <w:rPr>
                <w:rFonts w:ascii="Arial" w:hAnsi="Arial" w:cs="Arial"/>
                <w:b/>
                <w:bCs/>
                <w:sz w:val="20"/>
                <w:szCs w:val="20"/>
                <w:lang w:eastAsia="es-ES_tradnl"/>
              </w:rPr>
            </w:pPr>
          </w:p>
        </w:tc>
      </w:tr>
      <w:tr w:rsidR="00ED66F8" w:rsidRPr="00B67D43" w14:paraId="0DCC7CC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119DA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D9C4D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62514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D5592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BOJÓRQUEZ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C9FBC6"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66F8" w:rsidRPr="00B67D43" w14:paraId="1F15AC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DC7BD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87F03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17A42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0075A1"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FRANCISCO I MADERO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AD940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66F8" w:rsidRPr="00B67D43" w14:paraId="6C29CC01"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7E5C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85A728"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6A6A0A"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07310E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MULSAY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C11F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D66F8" w:rsidRPr="00B67D43" w14:paraId="4C50C6E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8420B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E740E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B0C70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CF9EAB"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XOCLÁN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70B7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ED66F8" w:rsidRPr="00B67D43" w14:paraId="68972DD0"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EB5592"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3EB115"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1C53D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5C81C9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XOCLÁN SANTOS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FDB860"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ED66F8" w:rsidRPr="00B67D43" w14:paraId="4AA331DC"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576D5"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6C7CEE"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018F19"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3DBADB7"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PRIVADA DEL CARMEN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4141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66F8" w:rsidRPr="00B67D43" w14:paraId="42C0C4F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BCA2A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B8E9C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EDAD7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23B7C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SAN LORENZO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DD3B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66F8" w:rsidRPr="00B67D43" w14:paraId="7B9261F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51004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83DD9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D895D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F9247B" w14:textId="77777777" w:rsidR="00ED66F8" w:rsidRPr="00B67D43" w:rsidRDefault="00ED66F8"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9788C"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bl>
    <w:p w14:paraId="39C5D332" w14:textId="77777777" w:rsidR="00ED66F8" w:rsidRPr="00B67D43" w:rsidRDefault="00ED66F8" w:rsidP="00F81B19">
      <w:pPr>
        <w:rPr>
          <w:rFonts w:ascii="Arial" w:hAnsi="Arial" w:cs="Arial"/>
          <w:b/>
          <w:sz w:val="18"/>
          <w:szCs w:val="18"/>
        </w:rPr>
      </w:pPr>
    </w:p>
    <w:p w14:paraId="7543E620"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9821E7" w:rsidRPr="00B67D43">
        <w:rPr>
          <w:rFonts w:eastAsia="MS Mincho"/>
          <w:i/>
          <w:iCs/>
          <w:color w:val="0000FF"/>
          <w:sz w:val="18"/>
          <w:szCs w:val="18"/>
        </w:rPr>
        <w:t>.</w:t>
      </w:r>
      <w:r w:rsidRPr="00B67D43">
        <w:rPr>
          <w:rFonts w:eastAsia="MS Mincho"/>
          <w:i/>
          <w:iCs/>
          <w:color w:val="0000FF"/>
          <w:sz w:val="18"/>
          <w:szCs w:val="18"/>
        </w:rPr>
        <w:t>O</w:t>
      </w:r>
      <w:r w:rsidR="009821E7"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E67BF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ED66F8" w:rsidRPr="00B67D43">
        <w:rPr>
          <w:rFonts w:eastAsia="MS Mincho"/>
          <w:i/>
          <w:iCs/>
          <w:color w:val="0000FF"/>
          <w:sz w:val="18"/>
          <w:szCs w:val="18"/>
          <w:lang w:val="es-MX"/>
        </w:rPr>
        <w:t>/ 30-12-2019/ 29-12-2021/ 28-12-</w:t>
      </w:r>
      <w:r w:rsidR="008208D6" w:rsidRPr="00B67D43">
        <w:rPr>
          <w:rFonts w:eastAsia="MS Mincho"/>
          <w:i/>
          <w:iCs/>
          <w:color w:val="0000FF"/>
          <w:sz w:val="18"/>
          <w:szCs w:val="18"/>
          <w:lang w:val="es-MX"/>
        </w:rPr>
        <w:t>20</w:t>
      </w:r>
      <w:r w:rsidR="00ED66F8" w:rsidRPr="00B67D43">
        <w:rPr>
          <w:rFonts w:eastAsia="MS Mincho"/>
          <w:i/>
          <w:iCs/>
          <w:color w:val="0000FF"/>
          <w:sz w:val="18"/>
          <w:szCs w:val="18"/>
          <w:lang w:val="es-MX"/>
        </w:rPr>
        <w:t>22</w:t>
      </w:r>
    </w:p>
    <w:p w14:paraId="48E045F9" w14:textId="77777777" w:rsidR="00242997" w:rsidRPr="00B67D43" w:rsidRDefault="00242997" w:rsidP="009821E7">
      <w:pPr>
        <w:rPr>
          <w:rFonts w:ascii="Arial" w:eastAsia="Calibri" w:hAnsi="Arial" w:cs="Arial"/>
          <w:sz w:val="20"/>
          <w:szCs w:val="20"/>
          <w:lang w:eastAsia="en-US"/>
        </w:rPr>
      </w:pPr>
    </w:p>
    <w:p w14:paraId="5EE92E1B"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13</w:t>
      </w:r>
    </w:p>
    <w:p w14:paraId="329ABB0B" w14:textId="77777777" w:rsidR="00ED66F8" w:rsidRPr="00B67D43" w:rsidRDefault="00ED66F8" w:rsidP="009821E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048"/>
        <w:gridCol w:w="1115"/>
        <w:gridCol w:w="4047"/>
        <w:gridCol w:w="2251"/>
      </w:tblGrid>
      <w:tr w:rsidR="00ED66F8" w:rsidRPr="00B67D43" w14:paraId="30FF777C"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66AC9"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3BA067"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4853ACE"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DAAD4"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D66F8" w:rsidRPr="00B67D43" w14:paraId="5843F00F"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3979C2C" w14:textId="77777777" w:rsidR="00ED66F8" w:rsidRPr="00B67D43"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A4F32CD"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B5CD51D"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43689014" w14:textId="77777777" w:rsidR="00ED66F8" w:rsidRPr="00B67D43"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1D6C213D" w14:textId="77777777" w:rsidR="00ED66F8" w:rsidRPr="00B67D43" w:rsidRDefault="00ED66F8" w:rsidP="008208D6">
            <w:pPr>
              <w:jc w:val="center"/>
              <w:rPr>
                <w:rFonts w:ascii="Arial" w:hAnsi="Arial" w:cs="Arial"/>
                <w:b/>
                <w:bCs/>
                <w:sz w:val="20"/>
                <w:szCs w:val="20"/>
                <w:lang w:eastAsia="es-ES_tradnl"/>
              </w:rPr>
            </w:pPr>
          </w:p>
        </w:tc>
      </w:tr>
      <w:tr w:rsidR="00ED66F8" w:rsidRPr="00B67D43" w14:paraId="3B90F4B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5D538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345B3BD7"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B1364FF"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84-A</w:t>
            </w:r>
          </w:p>
        </w:tc>
        <w:tc>
          <w:tcPr>
            <w:tcW w:w="0" w:type="auto"/>
            <w:tcBorders>
              <w:top w:val="nil"/>
              <w:left w:val="nil"/>
              <w:bottom w:val="single" w:sz="4" w:space="0" w:color="auto"/>
              <w:right w:val="nil"/>
            </w:tcBorders>
            <w:shd w:val="clear" w:color="auto" w:fill="auto"/>
            <w:vAlign w:val="center"/>
            <w:hideMark/>
          </w:tcPr>
          <w:p w14:paraId="221665D4"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4D2BAA"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2DD90D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825A2"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2A9890F1"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39FD464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nil"/>
            </w:tcBorders>
            <w:shd w:val="clear" w:color="auto" w:fill="auto"/>
            <w:vAlign w:val="center"/>
            <w:hideMark/>
          </w:tcPr>
          <w:p w14:paraId="447D7AF1"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E23A08"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2AE4E594"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834C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393E90F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304CFEC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AV. ITZÁES</w:t>
            </w:r>
          </w:p>
        </w:tc>
        <w:tc>
          <w:tcPr>
            <w:tcW w:w="0" w:type="auto"/>
            <w:tcBorders>
              <w:top w:val="nil"/>
              <w:left w:val="nil"/>
              <w:bottom w:val="single" w:sz="4" w:space="0" w:color="auto"/>
              <w:right w:val="nil"/>
            </w:tcBorders>
            <w:shd w:val="clear" w:color="auto" w:fill="auto"/>
            <w:vAlign w:val="center"/>
            <w:hideMark/>
          </w:tcPr>
          <w:p w14:paraId="14D6A2A3"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CENTRO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29FD3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3853545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81F21"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F0FF4"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3CAC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5E9B0"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GARCÍA GINERÉS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2D8C8"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ED66F8" w:rsidRPr="00B67D43" w14:paraId="3C15D2F5"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64ADD"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02FD45"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BAF2A5"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AFB6EB7"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INALÁMBRICA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D36D53"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4501F1F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4AD79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EC7B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800F2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D2C91A"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LUIS ECHEVERRÍA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9B42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59684E0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ADA0B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FABD6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20D0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BFAF7A5"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FB6BE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D66F8" w:rsidRPr="00B67D43" w14:paraId="1FB1FEC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85F76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6FE46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995A8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326EC5"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D035F0"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54B0530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87A97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7C917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E589A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DDA194"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REPARTO DOLORES PATRÓN PENICHE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8C9EA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ED66F8" w:rsidRPr="00B67D43" w14:paraId="3646B48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6EEB6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495B1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802D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5D2574F"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ROMA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C640B"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194E4ED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88007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87031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8D663C"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97FB70"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SAN DAMIÁN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95EA67"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0A18595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C33EE7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4F387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354DB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F28F2A"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FUENTE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6B0E82"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38D2684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26FB7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8B222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A95AE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102C21"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HACIENDA INN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799EEB"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D66F8" w:rsidRPr="00B67D43" w14:paraId="09C1CE31" w14:textId="77777777" w:rsidTr="009821E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F81E0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A4B40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9B677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DCB119"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PASEO DE LAS FUENTES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82CB6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66F8" w:rsidRPr="00B67D43" w14:paraId="138C5F78" w14:textId="77777777" w:rsidTr="009821E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FE1E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59316E"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CA27E6"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695B59"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PEDREGALES DE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2596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66F8" w:rsidRPr="00B67D43" w14:paraId="07E75E2B" w14:textId="77777777" w:rsidTr="00ED66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481A"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D5C83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6DC2DD"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3D96191"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PRIVADA SAN PEDRO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80C3E1"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66F8" w:rsidRPr="00B67D43" w14:paraId="554A931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14396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EB6E4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F25A4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7F4B4F"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VILLAS ZONA DORADA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7901E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66F8" w:rsidRPr="00B67D43" w14:paraId="0B2E2AC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FAD98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775AD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E4EBA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31680B"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XCOM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7149E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D66F8" w:rsidRPr="00B67D43" w14:paraId="55E98B9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C86F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843583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9B708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388FE8" w14:textId="77777777" w:rsidR="00ED66F8" w:rsidRPr="00B67D43" w:rsidRDefault="00ED66F8"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F59F3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945.00</w:t>
            </w:r>
          </w:p>
        </w:tc>
      </w:tr>
    </w:tbl>
    <w:p w14:paraId="7B9E24A8" w14:textId="77777777" w:rsidR="00ED66F8" w:rsidRPr="00B67D43" w:rsidRDefault="00ED66F8" w:rsidP="00F81B19">
      <w:pPr>
        <w:rPr>
          <w:rFonts w:ascii="Arial" w:hAnsi="Arial" w:cs="Arial"/>
          <w:b/>
          <w:sz w:val="10"/>
          <w:szCs w:val="10"/>
        </w:rPr>
      </w:pPr>
    </w:p>
    <w:p w14:paraId="7CF12F53"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9821E7" w:rsidRPr="00B67D43">
        <w:rPr>
          <w:rFonts w:eastAsia="MS Mincho"/>
          <w:i/>
          <w:iCs/>
          <w:color w:val="0000FF"/>
          <w:sz w:val="18"/>
          <w:szCs w:val="18"/>
        </w:rPr>
        <w:t>.</w:t>
      </w:r>
      <w:r w:rsidRPr="00B67D43">
        <w:rPr>
          <w:rFonts w:eastAsia="MS Mincho"/>
          <w:i/>
          <w:iCs/>
          <w:color w:val="0000FF"/>
          <w:sz w:val="18"/>
          <w:szCs w:val="18"/>
        </w:rPr>
        <w:t>O</w:t>
      </w:r>
      <w:r w:rsidR="009821E7" w:rsidRPr="00B67D43">
        <w:rPr>
          <w:rFonts w:eastAsia="MS Mincho"/>
          <w:i/>
          <w:iCs/>
          <w:color w:val="0000FF"/>
          <w:sz w:val="18"/>
          <w:szCs w:val="18"/>
        </w:rPr>
        <w:t>.</w:t>
      </w:r>
      <w:r w:rsidRPr="00B67D43">
        <w:rPr>
          <w:rFonts w:eastAsia="MS Mincho"/>
          <w:i/>
          <w:iCs/>
          <w:color w:val="0000FF"/>
          <w:sz w:val="18"/>
          <w:szCs w:val="18"/>
        </w:rPr>
        <w:t xml:space="preserve"> </w:t>
      </w:r>
      <w:r w:rsidR="00E67BFC"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E67BFC" w:rsidRPr="00B67D43">
        <w:rPr>
          <w:rFonts w:eastAsia="MS Mincho"/>
          <w:i/>
          <w:iCs/>
          <w:color w:val="0000FF"/>
          <w:sz w:val="18"/>
          <w:szCs w:val="18"/>
          <w:lang w:val="es-MX"/>
        </w:rPr>
        <w:t>8</w:t>
      </w:r>
      <w:r w:rsidR="00B41270" w:rsidRPr="00B67D43">
        <w:rPr>
          <w:rFonts w:eastAsia="MS Mincho"/>
          <w:i/>
          <w:iCs/>
          <w:color w:val="0000FF"/>
          <w:sz w:val="18"/>
          <w:szCs w:val="18"/>
          <w:lang w:val="es-MX"/>
        </w:rPr>
        <w:t>/ 30-12-2019</w:t>
      </w:r>
      <w:r w:rsidR="00ED66F8" w:rsidRPr="00B67D43">
        <w:rPr>
          <w:rFonts w:eastAsia="MS Mincho"/>
          <w:i/>
          <w:iCs/>
          <w:color w:val="0000FF"/>
          <w:sz w:val="18"/>
          <w:szCs w:val="18"/>
          <w:lang w:val="es-MX"/>
        </w:rPr>
        <w:t>/29-12-2021/ 28-12-</w:t>
      </w:r>
      <w:r w:rsidR="008208D6" w:rsidRPr="00B67D43">
        <w:rPr>
          <w:rFonts w:eastAsia="MS Mincho"/>
          <w:i/>
          <w:iCs/>
          <w:color w:val="0000FF"/>
          <w:sz w:val="18"/>
          <w:szCs w:val="18"/>
          <w:lang w:val="es-MX"/>
        </w:rPr>
        <w:t>20</w:t>
      </w:r>
      <w:r w:rsidR="00ED66F8" w:rsidRPr="00B67D43">
        <w:rPr>
          <w:rFonts w:eastAsia="MS Mincho"/>
          <w:i/>
          <w:iCs/>
          <w:color w:val="0000FF"/>
          <w:sz w:val="18"/>
          <w:szCs w:val="18"/>
          <w:lang w:val="es-MX"/>
        </w:rPr>
        <w:t>22</w:t>
      </w:r>
    </w:p>
    <w:p w14:paraId="4BB16B61" w14:textId="77777777" w:rsidR="00BC6D30" w:rsidRPr="00B67D43" w:rsidRDefault="00BC6D30" w:rsidP="0072103C">
      <w:pPr>
        <w:rPr>
          <w:rFonts w:ascii="Arial" w:eastAsia="Calibri" w:hAnsi="Arial" w:cs="Arial"/>
          <w:sz w:val="10"/>
          <w:szCs w:val="10"/>
          <w:lang w:eastAsia="en-US"/>
        </w:rPr>
      </w:pPr>
    </w:p>
    <w:p w14:paraId="70713530"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14</w:t>
      </w:r>
    </w:p>
    <w:p w14:paraId="4212612F" w14:textId="77777777" w:rsidR="00FC66F4" w:rsidRPr="00B67D43" w:rsidRDefault="00FC66F4" w:rsidP="00F81B19">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092"/>
        <w:gridCol w:w="979"/>
        <w:gridCol w:w="3930"/>
        <w:gridCol w:w="2461"/>
      </w:tblGrid>
      <w:tr w:rsidR="00ED66F8" w:rsidRPr="00B67D43" w14:paraId="4C47505F"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70D88"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33F02DB"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35D6D58"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87E06"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D66F8" w:rsidRPr="00B67D43" w14:paraId="0D25066D"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6E31C16" w14:textId="77777777" w:rsidR="00ED66F8" w:rsidRPr="00B67D43" w:rsidRDefault="00ED66F8"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1B96517"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067E8D1" w14:textId="77777777" w:rsidR="00ED66F8" w:rsidRPr="00B67D43" w:rsidRDefault="00ED66F8"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D5B5C04" w14:textId="77777777" w:rsidR="00ED66F8" w:rsidRPr="00B67D43" w:rsidRDefault="00ED66F8"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4E5C0DF" w14:textId="77777777" w:rsidR="00ED66F8" w:rsidRPr="00B67D43" w:rsidRDefault="00ED66F8" w:rsidP="008208D6">
            <w:pPr>
              <w:jc w:val="center"/>
              <w:rPr>
                <w:rFonts w:ascii="Arial" w:hAnsi="Arial" w:cs="Arial"/>
                <w:b/>
                <w:bCs/>
                <w:sz w:val="20"/>
                <w:szCs w:val="20"/>
                <w:lang w:eastAsia="es-ES_tradnl"/>
              </w:rPr>
            </w:pPr>
          </w:p>
        </w:tc>
      </w:tr>
      <w:tr w:rsidR="00ED66F8" w:rsidRPr="00B67D43" w14:paraId="5E57703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0744E2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E6FDB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A1381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F2A56C"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AMPLIACIÓN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C107DC"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2,540.00</w:t>
            </w:r>
          </w:p>
        </w:tc>
      </w:tr>
      <w:tr w:rsidR="00ED66F8" w:rsidRPr="00B67D43" w14:paraId="741BAF72"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9D4E3"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E8E48D"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94D82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9343AD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BUENAVISTA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C1FD3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ED66F8" w:rsidRPr="00B67D43" w14:paraId="35568F2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26967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67E67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005D4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068F82"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CHUBURNÁ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BC42AC"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1,505.00</w:t>
            </w:r>
          </w:p>
        </w:tc>
      </w:tr>
      <w:tr w:rsidR="00ED66F8" w:rsidRPr="00B67D43" w14:paraId="6CB6B356"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EE718"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B45D55"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6D6903"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462577A"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FELIPE CARRILLO PUERTO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2D6C9"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ED66F8" w:rsidRPr="00B67D43" w14:paraId="7C5B33D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80ACDAC"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811AD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EED43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50FBDC"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LA NORIA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DAD648"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112FF9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E094F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BFF49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17206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C43815C"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C69431"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D66F8" w:rsidRPr="00B67D43" w14:paraId="0741679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8A9F4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0CD4B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4A12D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C1237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7A349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1,505.00</w:t>
            </w:r>
          </w:p>
        </w:tc>
      </w:tr>
      <w:tr w:rsidR="00ED66F8" w:rsidRPr="00B67D43" w14:paraId="3A56B387"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EFB2B"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668420"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E7A1DB"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8392D7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319EF"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023646D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32036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B8891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6F091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BBE4B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COLONIA YUCATÁN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41E68C"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66F8" w:rsidRPr="00B67D43" w14:paraId="18B01085"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7EECE"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15318"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FD8CAB"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A0A6AD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ÁGUILAS DE CHUBURNÁ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28BF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66F8" w:rsidRPr="00B67D43" w14:paraId="50D6D5B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7681F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652E7C"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B51CA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18B85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BOULEVARES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659A22"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65A8CD0B"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D241EF"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384BA3"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BA6F93"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E573F8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CAMPESTRE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2E0CAB"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ED66F8" w:rsidRPr="00B67D43" w14:paraId="2F96E4C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CEFF6E"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29F00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EA514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23CD9B3"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COLONIAL BUENAVISTA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7877C1"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D66F8" w:rsidRPr="00B67D43" w14:paraId="2AA2262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D392F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B8E99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E5142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41EF2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COLONIAL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80C21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ED66F8" w:rsidRPr="00B67D43" w14:paraId="7197B93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9E521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BF8DA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AAF97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313F5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57E923"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ED66F8" w:rsidRPr="00B67D43" w14:paraId="4DBA622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A909C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E839B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FAB39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C9663A"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EL CORTIJO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6390E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7A1877F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545E9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BD9A5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D6495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C810E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EL CORTIJO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3E4637"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77AEB48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BED2E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AD231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6D31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7BD3C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EL ROSARIO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7806E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3730866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5141C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54CD0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4B453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AA17A2"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JARDINES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59697C"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3611CD9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A0D46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01CCC9"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1A128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45F19A"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JOAQUÍN CEBALLOS MIMENZA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5286FF"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2A13615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09C5DE"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F8BA9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1A8CF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9DD6D7"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LAS ÁGUILAS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47AF0E"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66F8" w:rsidRPr="00B67D43" w14:paraId="751E610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8AE5E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A1D25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0E1E48"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AC741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LOMAS RESIDENCIAL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F7312"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5DB078B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7CAA60"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A0E92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1CA96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9B850C"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MÁLAGA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4BF2DA"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0D67040E"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134D4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87BBD6"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3DD8EF"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B81AA6"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E31344"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ED66F8" w:rsidRPr="00B67D43" w14:paraId="215DF4F9"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33339"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FD01"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16ED66"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9E3A52"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PEDREGALES DE TANLUM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0349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ED66F8" w:rsidRPr="00B67D43" w14:paraId="4215CDB1"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BBAD1"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8AACE9"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1816F9" w14:textId="77777777" w:rsidR="00ED66F8" w:rsidRPr="00B67D43" w:rsidRDefault="00ED66F8"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D362E5E"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PRIVADA CHUBURNÁ DE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9D92CF"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7AEAF1D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80C58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25EDA2"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1A3ECA"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7E7842F"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PRIVADA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C6A669"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1D18939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4CD44C"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791F9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BD64E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1D4E0BC"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RESIDENCIAL LAS AVES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BE7EEF"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ED66F8" w:rsidRPr="00B67D43" w14:paraId="333E33B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E27F3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38254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FAA74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F109A5" w14:textId="77777777" w:rsidR="00ED66F8" w:rsidRPr="00B67D43" w:rsidRDefault="00ED66F8" w:rsidP="008208D6">
            <w:pPr>
              <w:rPr>
                <w:rFonts w:ascii="Arial" w:hAnsi="Arial" w:cs="Arial"/>
                <w:sz w:val="20"/>
                <w:szCs w:val="20"/>
                <w:lang w:val="en-US" w:eastAsia="es-ES_tradnl"/>
              </w:rPr>
            </w:pPr>
            <w:r w:rsidRPr="00B67D43">
              <w:rPr>
                <w:rFonts w:ascii="Arial" w:hAnsi="Arial" w:cs="Arial"/>
                <w:sz w:val="20"/>
                <w:szCs w:val="20"/>
                <w:lang w:val="en-US" w:eastAsia="es-ES_tradnl"/>
              </w:rPr>
              <w:t>FRACC. SAN JOSÉ CHUBURNÁ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0BBC28"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5A09055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5367A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BD0A0D"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37632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E46FA4"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SAN JOSÉ CHUBURNÁ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9BCCB5"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5BA2C29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1E75F5"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9FF6F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D16B9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1888B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TECNOLÓGICO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41DC07"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4ABF3D1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0F4691"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12CEE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97CCBC"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95FBED"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VILLAS DE CHUBURNÁ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EE6C57"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ED66F8" w:rsidRPr="00B67D43" w14:paraId="1CC33A7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9876F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1813F4"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C26303"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5D4F18" w14:textId="77777777" w:rsidR="00ED66F8" w:rsidRPr="00B67D43" w:rsidRDefault="00ED66F8" w:rsidP="008208D6">
            <w:pPr>
              <w:rPr>
                <w:rFonts w:ascii="Arial" w:hAnsi="Arial" w:cs="Arial"/>
                <w:sz w:val="20"/>
                <w:szCs w:val="20"/>
                <w:lang w:eastAsia="es-ES_tradnl"/>
              </w:rPr>
            </w:pPr>
            <w:r w:rsidRPr="00B67D43">
              <w:rPr>
                <w:rFonts w:ascii="Arial" w:hAnsi="Arial" w:cs="Arial"/>
                <w:sz w:val="20"/>
                <w:szCs w:val="20"/>
                <w:lang w:eastAsia="es-ES_tradnl"/>
              </w:rPr>
              <w:t>FRACC. VILLAS PALMA 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B01FDD"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ED66F8" w:rsidRPr="00B67D43" w14:paraId="7ED30CF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A62D7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2ADFFB"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9DF9167" w14:textId="77777777" w:rsidR="00ED66F8" w:rsidRPr="00B67D43" w:rsidRDefault="00ED66F8"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0D9E180" w14:textId="77777777" w:rsidR="00ED66F8" w:rsidRPr="00B67D43" w:rsidRDefault="00ED66F8"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ACD779" w14:textId="77777777" w:rsidR="00ED66F8" w:rsidRPr="00B67D43" w:rsidRDefault="00ED66F8" w:rsidP="008208D6">
            <w:pPr>
              <w:jc w:val="center"/>
              <w:rPr>
                <w:rFonts w:ascii="Arial" w:hAnsi="Arial" w:cs="Arial"/>
                <w:sz w:val="20"/>
                <w:szCs w:val="20"/>
                <w:lang w:eastAsia="es-ES_tradnl"/>
              </w:rPr>
            </w:pPr>
            <w:r w:rsidRPr="00B67D43">
              <w:rPr>
                <w:rFonts w:ascii="Arial" w:hAnsi="Arial" w:cs="Arial"/>
                <w:sz w:val="20"/>
                <w:szCs w:val="20"/>
                <w:lang w:eastAsia="es-ES_tradnl"/>
              </w:rPr>
              <w:t>$     1,410.00</w:t>
            </w:r>
          </w:p>
        </w:tc>
      </w:tr>
    </w:tbl>
    <w:p w14:paraId="01A5D2BA" w14:textId="77777777" w:rsidR="00ED66F8" w:rsidRPr="00B67D43" w:rsidRDefault="00ED66F8" w:rsidP="00F81B19">
      <w:pPr>
        <w:rPr>
          <w:rFonts w:ascii="Arial" w:hAnsi="Arial" w:cs="Arial"/>
          <w:b/>
          <w:sz w:val="10"/>
          <w:szCs w:val="10"/>
        </w:rPr>
      </w:pPr>
    </w:p>
    <w:p w14:paraId="5191DF71"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ED66F8" w:rsidRPr="00B67D43">
        <w:rPr>
          <w:rFonts w:eastAsia="MS Mincho"/>
          <w:i/>
          <w:iCs/>
          <w:color w:val="0000FF"/>
          <w:sz w:val="18"/>
          <w:szCs w:val="18"/>
          <w:lang w:val="es-MX"/>
        </w:rPr>
        <w:t>/ 30-12-2019/ 29-12-2021/ 28-12-</w:t>
      </w:r>
      <w:r w:rsidR="008208D6" w:rsidRPr="00B67D43">
        <w:rPr>
          <w:rFonts w:eastAsia="MS Mincho"/>
          <w:i/>
          <w:iCs/>
          <w:color w:val="0000FF"/>
          <w:sz w:val="18"/>
          <w:szCs w:val="18"/>
          <w:lang w:val="es-MX"/>
        </w:rPr>
        <w:t>20</w:t>
      </w:r>
      <w:r w:rsidR="00ED66F8" w:rsidRPr="00B67D43">
        <w:rPr>
          <w:rFonts w:eastAsia="MS Mincho"/>
          <w:i/>
          <w:iCs/>
          <w:color w:val="0000FF"/>
          <w:sz w:val="18"/>
          <w:szCs w:val="18"/>
          <w:lang w:val="es-MX"/>
        </w:rPr>
        <w:t>22</w:t>
      </w:r>
    </w:p>
    <w:p w14:paraId="6435E2E4"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15</w:t>
      </w:r>
    </w:p>
    <w:p w14:paraId="024E3F44" w14:textId="77777777" w:rsidR="008B13D7" w:rsidRPr="00B67D43" w:rsidRDefault="008B13D7" w:rsidP="00F81B19">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1"/>
        <w:gridCol w:w="996"/>
        <w:gridCol w:w="3746"/>
        <w:gridCol w:w="2599"/>
      </w:tblGrid>
      <w:tr w:rsidR="008208D6" w:rsidRPr="00B67D43" w14:paraId="65A859CA"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DBF8A"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C09CE93"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F46CC25"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29343"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8208D6" w:rsidRPr="00B67D43" w14:paraId="4E11DD99"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6897C2B" w14:textId="77777777" w:rsidR="008208D6" w:rsidRPr="00B67D43"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36D32AB"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F3DBB09"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E3D3E35" w14:textId="77777777" w:rsidR="008208D6" w:rsidRPr="00B67D43" w:rsidRDefault="008208D6"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E884D7E" w14:textId="77777777" w:rsidR="008208D6" w:rsidRPr="00B67D43" w:rsidRDefault="008208D6" w:rsidP="008208D6">
            <w:pPr>
              <w:jc w:val="center"/>
              <w:rPr>
                <w:rFonts w:ascii="Arial" w:hAnsi="Arial" w:cs="Arial"/>
                <w:b/>
                <w:bCs/>
                <w:sz w:val="20"/>
                <w:szCs w:val="20"/>
                <w:lang w:eastAsia="es-ES_tradnl"/>
              </w:rPr>
            </w:pPr>
          </w:p>
        </w:tc>
      </w:tr>
      <w:tr w:rsidR="008208D6" w:rsidRPr="00B67D43" w14:paraId="2E0155E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E6F161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B0471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A39D5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D8BD1F"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DC1AE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8208D6" w:rsidRPr="00B67D43" w14:paraId="37989B1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486E8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C5306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DF70F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FE2D8B"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UNIDAD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25F799"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0A0F180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81F05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EEC5B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233A9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8AC50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VICENTE SÓLIS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B4D2F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8208D6" w:rsidRPr="00B67D43" w14:paraId="4B617D4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191EB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BBC3A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4D6C2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3A17A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A9A66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3202988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0F1D8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EC81A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3609A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1E2C48"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UNIDAD MORELOS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95985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4CD7182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A13E3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DD9EE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25B73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F3AF9F" w14:textId="77777777" w:rsidR="008208D6" w:rsidRPr="00B67D43" w:rsidRDefault="008208D6"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A54864"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bl>
    <w:p w14:paraId="72C6FC6A" w14:textId="77777777" w:rsidR="00FC66F4" w:rsidRPr="00B67D43" w:rsidRDefault="00FC66F4" w:rsidP="00BF259E">
      <w:pPr>
        <w:rPr>
          <w:rFonts w:ascii="Arial" w:hAnsi="Arial" w:cs="Arial"/>
          <w:b/>
          <w:sz w:val="18"/>
          <w:szCs w:val="18"/>
        </w:rPr>
      </w:pPr>
    </w:p>
    <w:p w14:paraId="56CE63B2"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8208D6" w:rsidRPr="00B67D43">
        <w:rPr>
          <w:rFonts w:eastAsia="MS Mincho"/>
          <w:i/>
          <w:iCs/>
          <w:color w:val="0000FF"/>
          <w:sz w:val="18"/>
          <w:szCs w:val="18"/>
          <w:lang w:val="es-MX"/>
        </w:rPr>
        <w:t>/ 29-12-2021/ 28-12-2022</w:t>
      </w:r>
    </w:p>
    <w:p w14:paraId="46D380CD" w14:textId="77777777" w:rsidR="00FC66F4" w:rsidRPr="00B67D43" w:rsidRDefault="00FC66F4" w:rsidP="00BF259E">
      <w:pPr>
        <w:rPr>
          <w:rFonts w:ascii="Arial" w:eastAsia="Calibri" w:hAnsi="Arial" w:cs="Arial"/>
          <w:b/>
          <w:sz w:val="10"/>
          <w:szCs w:val="10"/>
          <w:lang w:eastAsia="en-US"/>
        </w:rPr>
      </w:pPr>
    </w:p>
    <w:p w14:paraId="3B0109D8"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16</w:t>
      </w:r>
    </w:p>
    <w:p w14:paraId="31E38759" w14:textId="77777777" w:rsidR="008208D6" w:rsidRPr="00B67D43" w:rsidRDefault="008208D6"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8208D6" w:rsidRPr="00B67D43" w14:paraId="3EEDCCD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C400C"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C1B040"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F936151"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92C1B"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8208D6" w:rsidRPr="00B67D43" w14:paraId="731A4684" w14:textId="77777777" w:rsidTr="008208D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3D752EE" w14:textId="77777777" w:rsidR="008208D6" w:rsidRPr="00B67D43"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695489B"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80F3B7A"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B6970A5" w14:textId="77777777" w:rsidR="008208D6" w:rsidRPr="00B67D43" w:rsidRDefault="008208D6" w:rsidP="008208D6">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7131BB2" w14:textId="77777777" w:rsidR="008208D6" w:rsidRPr="00B67D43" w:rsidRDefault="008208D6" w:rsidP="008208D6">
            <w:pPr>
              <w:jc w:val="center"/>
              <w:rPr>
                <w:rFonts w:ascii="Arial" w:hAnsi="Arial" w:cs="Arial"/>
                <w:b/>
                <w:bCs/>
                <w:sz w:val="20"/>
                <w:szCs w:val="20"/>
                <w:lang w:eastAsia="es-ES_tradnl"/>
              </w:rPr>
            </w:pPr>
          </w:p>
        </w:tc>
      </w:tr>
      <w:tr w:rsidR="008208D6" w:rsidRPr="00B67D43" w14:paraId="6BEEC1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10216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DE322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37C64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BF95FF"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AMPLIACIÓN PLAN DE AYALA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EA348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2,730.00</w:t>
            </w:r>
          </w:p>
        </w:tc>
      </w:tr>
      <w:tr w:rsidR="008208D6" w:rsidRPr="00B67D43" w14:paraId="042F430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1896D2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2E5B7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77072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5AE5E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AMPLIACIÓN REVOLUCIÓN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3263E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8208D6" w:rsidRPr="00B67D43" w14:paraId="79E61F2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2A25A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F42D0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70FEF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F2799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AMPLIACIÓN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2F553E"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3,295.00</w:t>
            </w:r>
          </w:p>
        </w:tc>
      </w:tr>
      <w:tr w:rsidR="008208D6" w:rsidRPr="00B67D43" w14:paraId="0FDF6DB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45660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8963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580DE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1B3BA7"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BENITO JUÁREZ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C477E"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42AE8A4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81B1A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88D37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24815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83115E"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EMILIANO ZAPATA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3E1B6A"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2,350.00</w:t>
            </w:r>
          </w:p>
        </w:tc>
      </w:tr>
      <w:tr w:rsidR="008208D6" w:rsidRPr="00B67D43" w14:paraId="163171C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FC68D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4DE04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A2198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B91A31"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2EA9B6"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7DE007D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E69DC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FEE3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A3087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892640"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MONTES DE AMÉ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8D2C0E"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0691B83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9B00B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6DB9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D441A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6E648F5"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REVOLUCIÓN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898A7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8208D6" w:rsidRPr="00B67D43" w14:paraId="215FDFE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541C2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C8AA4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A5DA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26EDE2"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RAMÓN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80F5B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220229E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1C5F2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7B3FA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458D1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4341CA"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SODZIL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3FBB53"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3,295.00</w:t>
            </w:r>
          </w:p>
        </w:tc>
      </w:tr>
      <w:tr w:rsidR="008208D6" w:rsidRPr="00B67D43" w14:paraId="2D041A0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0F73F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FAE4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2DCFC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89EEE7"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CONDOMINIO LOFT 38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9EB7F5"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00618D8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6676B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E47EC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E16D2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24E2C9"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CONDOMINIO PRIVADA SODZIL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1CF14A"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8208D6" w:rsidRPr="00B67D43" w14:paraId="13F226D6"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7F789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421F0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AE616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DACBC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CONDOMINIO VERONA DE SAN ANGELO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C7C58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2,825.00</w:t>
            </w:r>
          </w:p>
        </w:tc>
      </w:tr>
      <w:tr w:rsidR="008208D6" w:rsidRPr="00B67D43" w14:paraId="18641A8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C8A23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3832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CB35F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E2845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FB291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8208D6" w:rsidRPr="00B67D43" w14:paraId="2E2F8FA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5A93F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EAF73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1A7C4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1E895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GONZALO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875E0A"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48B43CA1"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A6FAB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EC504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CFECD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BDA70F"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SAN RAMÓN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BEB1B4"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19F998A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86B817"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12EC2"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BB19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5934B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SAN RAMÓN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82D2C"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69E31304"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60E8F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D670CB"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B221DE"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8CA20E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VILLAREAL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5C52D8"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4,615.00</w:t>
            </w:r>
          </w:p>
        </w:tc>
      </w:tr>
      <w:tr w:rsidR="008208D6" w:rsidRPr="00B67D43" w14:paraId="52FCD46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D658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0CED8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00DC5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12957C"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VILLAS DEL REY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FD644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4,145.00</w:t>
            </w:r>
          </w:p>
        </w:tc>
      </w:tr>
      <w:tr w:rsidR="008208D6" w:rsidRPr="00B67D43" w14:paraId="7C00E6C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6D60B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250D0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17B4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92C29C"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VILLAS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40AB84"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3,580.00</w:t>
            </w:r>
          </w:p>
        </w:tc>
      </w:tr>
      <w:tr w:rsidR="008208D6" w:rsidRPr="00B67D43" w14:paraId="08148B5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A25C0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B041A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D3220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6CCF3F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XAMAN-KAB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B7C530"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4,235.00</w:t>
            </w:r>
          </w:p>
        </w:tc>
      </w:tr>
      <w:tr w:rsidR="008208D6" w:rsidRPr="00B67D43" w14:paraId="51615845"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327EB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3305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D1F32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E6A5444" w14:textId="77777777" w:rsidR="008208D6" w:rsidRPr="00B67D43" w:rsidRDefault="008208D6"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2FB5E1"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1,695.00</w:t>
            </w:r>
          </w:p>
        </w:tc>
      </w:tr>
    </w:tbl>
    <w:p w14:paraId="1E843F9C" w14:textId="77777777" w:rsidR="00FC66F4" w:rsidRPr="00B67D43" w:rsidRDefault="00FC66F4" w:rsidP="00F81B19">
      <w:pPr>
        <w:spacing w:line="276" w:lineRule="auto"/>
        <w:rPr>
          <w:rFonts w:ascii="Arial" w:hAnsi="Arial" w:cs="Arial"/>
          <w:sz w:val="18"/>
          <w:szCs w:val="18"/>
        </w:rPr>
      </w:pPr>
    </w:p>
    <w:p w14:paraId="528916C4" w14:textId="77777777" w:rsidR="00110920" w:rsidRPr="00B67D43" w:rsidRDefault="00110920" w:rsidP="00110920">
      <w:pPr>
        <w:jc w:val="right"/>
        <w:rPr>
          <w:rFonts w:ascii="Arial" w:eastAsia="Calibri" w:hAnsi="Arial" w:cs="Arial"/>
          <w:color w:val="002060"/>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w:t>
      </w:r>
      <w:r w:rsidR="008208D6" w:rsidRPr="00B67D43">
        <w:rPr>
          <w:rFonts w:eastAsia="MS Mincho"/>
          <w:i/>
          <w:iCs/>
          <w:color w:val="0000FF"/>
          <w:sz w:val="18"/>
          <w:szCs w:val="18"/>
          <w:lang w:val="es-MX"/>
        </w:rPr>
        <w:t>9/ 29-12-2021/ 28-12-2022</w:t>
      </w:r>
    </w:p>
    <w:p w14:paraId="703B47E6"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17</w:t>
      </w:r>
    </w:p>
    <w:p w14:paraId="2D423592" w14:textId="77777777" w:rsidR="008208D6" w:rsidRPr="00B67D43" w:rsidRDefault="008208D6"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8208D6" w:rsidRPr="00B67D43" w14:paraId="4EE9127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DF4FC"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7C4450"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4555F98"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1C58"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8208D6" w:rsidRPr="00B67D43" w14:paraId="569A308E" w14:textId="77777777" w:rsidTr="008208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4E9" w14:textId="77777777" w:rsidR="008208D6" w:rsidRPr="00B67D43"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476302"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AE20F1"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2326F87" w14:textId="77777777" w:rsidR="008208D6" w:rsidRPr="00B67D43" w:rsidRDefault="008208D6" w:rsidP="008208D6">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D6DCD" w14:textId="77777777" w:rsidR="008208D6" w:rsidRPr="00B67D43" w:rsidRDefault="008208D6" w:rsidP="008208D6">
            <w:pPr>
              <w:jc w:val="center"/>
              <w:rPr>
                <w:rFonts w:ascii="Arial" w:hAnsi="Arial" w:cs="Arial"/>
                <w:b/>
                <w:bCs/>
                <w:sz w:val="20"/>
                <w:szCs w:val="20"/>
                <w:lang w:eastAsia="es-ES_tradnl"/>
              </w:rPr>
            </w:pPr>
          </w:p>
        </w:tc>
      </w:tr>
      <w:tr w:rsidR="008208D6" w:rsidRPr="00B67D43" w14:paraId="4F9B1E1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45A4A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CB930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4826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D9C9EB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AMALIA SOLÓRZANO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818369"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0851CE1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DD8AF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289A7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BBA42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960201"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BENITO JUÁREZ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D7A7E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1D27AE7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55D366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FC0D2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90F91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B1C1FA"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B51A3"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8208D6" w:rsidRPr="00B67D43" w14:paraId="6B30B207"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5BB87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C03C1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CD30A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D0D77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EMILIO PORTES GIL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E653FC"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6A5A977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62A9B5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957E7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2187B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60C502"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72C0C8"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8208D6" w:rsidRPr="00B67D43" w14:paraId="0D93E4A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709B4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1A25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BEFD7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0E87E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NUEVA CHICHÉN ITZÁ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7FD825"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1AB4039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B6982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F7FBB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7F81F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A9408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1CB762"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A1A6F7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FB962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BBE9C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05279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CC24F7"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B30D84"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340100B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3334BB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ECDF1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7118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A84D45"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A9391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640.00</w:t>
            </w:r>
          </w:p>
        </w:tc>
      </w:tr>
      <w:tr w:rsidR="008208D6" w:rsidRPr="00B67D43" w14:paraId="0EBA289D"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4B3D6"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F3E64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D6A503"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E852EF1"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JOSÉ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66BEFF"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8208D6" w:rsidRPr="00B67D43" w14:paraId="0D41FF8B"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4B8B3"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1E5E34"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10CD0D"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5975599"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PABLO ORIENTE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BB9B4F"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51971CB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F522C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5123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D9094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46745D"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AQUAPARQUE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EADFC3"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3EF50DF"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5B9B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22EA38"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800B0F"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2351870"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EL VERGEL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76BCC"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ABD162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FE33B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137A0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3D4A5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95ABA3C"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MISNE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A77194"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2A42BEB4" w14:textId="77777777" w:rsidTr="008208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08AD45"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EBD947"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FB4EE3"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C0E28FD"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MISNE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475988"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64E8F111"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9AC27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22A56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30EC6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EB541D"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PASEOS DE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06A4B1"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1D51596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75000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8FDB9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E947F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7B9DF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REAL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7B32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319BC42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E09E8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2DE15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B2AC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14585A"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8E428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589291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C02CE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88ABD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34F08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1FB74CF"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BCEB10"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46CF1B9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EBF4B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17D9E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0F99C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8B7B34"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 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0242F2"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1C071F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61B23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FDC8D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0E74B6"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A0421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 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1402E9"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6ECAF6CF"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E1225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EE547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2C592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656F9B"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774DC"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36170A79"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6B49B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F7447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09C35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970EEE"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 III CTM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24C143"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3EA745B0"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F9836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339A4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B3748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08A6949"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VERGEL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F5F43A"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53F51BF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294B0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2F259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C16BC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511A19" w14:textId="77777777" w:rsidR="008208D6" w:rsidRPr="00B67D43" w:rsidRDefault="008208D6"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62F245"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630.00</w:t>
            </w:r>
          </w:p>
        </w:tc>
      </w:tr>
    </w:tbl>
    <w:p w14:paraId="7D3E4624" w14:textId="77777777" w:rsidR="008B13D7" w:rsidRPr="00B67D43" w:rsidRDefault="008B13D7" w:rsidP="00F81B19">
      <w:pPr>
        <w:rPr>
          <w:rFonts w:ascii="Arial" w:hAnsi="Arial" w:cs="Arial"/>
          <w:b/>
          <w:sz w:val="18"/>
          <w:szCs w:val="18"/>
        </w:rPr>
      </w:pPr>
    </w:p>
    <w:p w14:paraId="5915BF80"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8208D6" w:rsidRPr="00B67D43">
        <w:rPr>
          <w:rFonts w:eastAsia="MS Mincho"/>
          <w:i/>
          <w:iCs/>
          <w:color w:val="0000FF"/>
          <w:sz w:val="18"/>
          <w:szCs w:val="18"/>
          <w:lang w:val="es-MX"/>
        </w:rPr>
        <w:t>/ 29-12-2021/ 28-12-2022</w:t>
      </w:r>
    </w:p>
    <w:p w14:paraId="3260650C" w14:textId="77777777" w:rsidR="00242997" w:rsidRPr="00B67D43" w:rsidRDefault="00242997" w:rsidP="00FC66F4">
      <w:pPr>
        <w:rPr>
          <w:rFonts w:ascii="Arial" w:eastAsia="Calibri" w:hAnsi="Arial" w:cs="Arial"/>
          <w:sz w:val="20"/>
          <w:szCs w:val="20"/>
          <w:lang w:eastAsia="en-US"/>
        </w:rPr>
      </w:pPr>
    </w:p>
    <w:p w14:paraId="37114524"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18</w:t>
      </w:r>
    </w:p>
    <w:p w14:paraId="2C96505E" w14:textId="77777777" w:rsidR="002B11F7" w:rsidRPr="00B67D4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51"/>
        <w:gridCol w:w="954"/>
        <w:gridCol w:w="4194"/>
        <w:gridCol w:w="2263"/>
      </w:tblGrid>
      <w:tr w:rsidR="008208D6" w:rsidRPr="00B67D43" w14:paraId="36541701" w14:textId="77777777" w:rsidTr="008208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5FB45"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D546BB"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A074469" w14:textId="77777777" w:rsidR="008208D6" w:rsidRPr="00B67D43" w:rsidRDefault="008208D6"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826C5"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8208D6" w:rsidRPr="00B67D43" w14:paraId="14BB8939" w14:textId="77777777" w:rsidTr="008208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3471F" w14:textId="77777777" w:rsidR="008208D6" w:rsidRPr="00B67D43" w:rsidRDefault="008208D6" w:rsidP="008208D6">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CC4E39"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E1B202" w14:textId="77777777" w:rsidR="008208D6" w:rsidRPr="00B67D43" w:rsidRDefault="008208D6" w:rsidP="008208D6">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C76AD46" w14:textId="77777777" w:rsidR="008208D6" w:rsidRPr="00B67D43" w:rsidRDefault="008208D6" w:rsidP="008208D6">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23943" w14:textId="77777777" w:rsidR="008208D6" w:rsidRPr="00B67D43" w:rsidRDefault="008208D6" w:rsidP="008208D6">
            <w:pPr>
              <w:jc w:val="center"/>
              <w:rPr>
                <w:rFonts w:ascii="Arial" w:hAnsi="Arial" w:cs="Arial"/>
                <w:b/>
                <w:bCs/>
                <w:sz w:val="20"/>
                <w:szCs w:val="20"/>
                <w:lang w:eastAsia="es-ES_tradnl"/>
              </w:rPr>
            </w:pPr>
          </w:p>
        </w:tc>
      </w:tr>
      <w:tr w:rsidR="008208D6" w:rsidRPr="00B67D43" w14:paraId="73423C94"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8C06E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F2AD4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EE6E4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0AADA9"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AMPLIACIÓN MIRAFLORES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B4E1A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6575693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1AE35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9057E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88DD7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6A5AA1A"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AMPLIACIÓN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7B68EF"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8208D6" w:rsidRPr="00B67D43" w14:paraId="7793A741" w14:textId="77777777" w:rsidTr="00803B0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5285B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E0F82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9BCF5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6F50FF"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AZCORRA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830641"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8208D6" w:rsidRPr="00B67D43" w14:paraId="2377A8D0"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458EE"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49E04"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EED86"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2B0100"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CECILIO 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2363E"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8208D6" w:rsidRPr="00B67D43" w14:paraId="141D9EA9" w14:textId="77777777" w:rsidTr="00803B0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4078F"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F2C42E"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5CDA46"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22E86CC"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MARÍA LUISA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F61201"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8208D6" w:rsidRPr="00B67D43" w14:paraId="2124B17E"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5C7B42"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F15FD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F715F9"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12BAE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MORELOS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98709B"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8208D6" w:rsidRPr="00B67D43" w14:paraId="405DE93D"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B9F7A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5F9DE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33ABDDA"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9240D8"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MULCHECHÉN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CE60A2"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8208D6" w:rsidRPr="00B67D43" w14:paraId="2F6D633A"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C9A07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1D4D1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22779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52C3C7"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NUEVA KUKULCÁN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2DA705"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8208D6" w:rsidRPr="00B67D43" w14:paraId="49A17BA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847DF1"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E0402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0AA59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803268"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NUEVA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1A865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8208D6" w:rsidRPr="00B67D43" w14:paraId="06D712FF" w14:textId="77777777" w:rsidTr="00415BB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3123FD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26EF9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C27CA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35C666"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SALVADOR ALVARADO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0910D1"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8208D6" w:rsidRPr="00B67D43" w14:paraId="0B558E45" w14:textId="77777777" w:rsidTr="00415BB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0077C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0027DF"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06654A" w14:textId="77777777" w:rsidR="008208D6" w:rsidRPr="00B67D43" w:rsidRDefault="008208D6" w:rsidP="008208D6">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6688219"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53FE75"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28C7134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C3FB6A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4EC00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F293ED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5C4200"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5CE4E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D62E983"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3BEAC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A9C508"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F8925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138DB8"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308B76"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640.00</w:t>
            </w:r>
          </w:p>
        </w:tc>
      </w:tr>
      <w:tr w:rsidR="008208D6" w:rsidRPr="00B67D43" w14:paraId="6C205AA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5108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78890D"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2E886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3462C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ANTONIO KAUA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BDB04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045D2D3B"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43723E"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8294CF"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938C55"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7B8F7E"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3C9CED"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425.00</w:t>
            </w:r>
          </w:p>
        </w:tc>
      </w:tr>
      <w:tr w:rsidR="008208D6" w:rsidRPr="00B67D43" w14:paraId="7C1FF352"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9CF0F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D45CD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F97CCB"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tcPr>
          <w:p w14:paraId="07353A83"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REPARTO LAS GRANJAS</w:t>
            </w:r>
          </w:p>
        </w:tc>
        <w:tc>
          <w:tcPr>
            <w:tcW w:w="0" w:type="auto"/>
            <w:tcBorders>
              <w:top w:val="nil"/>
              <w:left w:val="single" w:sz="4" w:space="0" w:color="auto"/>
              <w:bottom w:val="single" w:sz="4" w:space="0" w:color="auto"/>
              <w:right w:val="single" w:sz="4" w:space="0" w:color="auto"/>
            </w:tcBorders>
            <w:shd w:val="clear" w:color="auto" w:fill="auto"/>
            <w:vAlign w:val="center"/>
          </w:tcPr>
          <w:p w14:paraId="20126100"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8208D6" w:rsidRPr="00B67D43" w14:paraId="2E177A3C"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0C6851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EC2683"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8E25C4"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4B9032" w14:textId="77777777" w:rsidR="008208D6" w:rsidRPr="00B67D43" w:rsidRDefault="008208D6" w:rsidP="008208D6">
            <w:pPr>
              <w:rPr>
                <w:rFonts w:ascii="Arial" w:hAnsi="Arial" w:cs="Arial"/>
                <w:sz w:val="20"/>
                <w:szCs w:val="20"/>
                <w:lang w:eastAsia="es-ES_tradnl"/>
              </w:rPr>
            </w:pPr>
            <w:r w:rsidRPr="00B67D43">
              <w:rPr>
                <w:rFonts w:ascii="Arial" w:hAnsi="Arial" w:cs="Arial"/>
                <w:sz w:val="20"/>
                <w:szCs w:val="20"/>
                <w:lang w:eastAsia="es-ES_tradnl"/>
              </w:rPr>
              <w:t>FRACC. SAN ANTONIO KAUA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E78649"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895.00</w:t>
            </w:r>
          </w:p>
        </w:tc>
      </w:tr>
      <w:tr w:rsidR="008208D6" w:rsidRPr="00B67D43" w14:paraId="1ABB4D18" w14:textId="77777777" w:rsidTr="008208D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B90FDC"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A25060"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F24A77" w14:textId="77777777" w:rsidR="008208D6" w:rsidRPr="00B67D43" w:rsidRDefault="008208D6" w:rsidP="008208D6">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F9E09" w14:textId="77777777" w:rsidR="008208D6" w:rsidRPr="00B67D43" w:rsidRDefault="008208D6" w:rsidP="008208D6">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FE7AD7" w14:textId="77777777" w:rsidR="008208D6" w:rsidRPr="00B67D43" w:rsidRDefault="008208D6" w:rsidP="008208D6">
            <w:pPr>
              <w:jc w:val="center"/>
              <w:rPr>
                <w:rFonts w:ascii="Arial" w:hAnsi="Arial" w:cs="Arial"/>
                <w:sz w:val="20"/>
                <w:szCs w:val="20"/>
                <w:lang w:eastAsia="es-ES_tradnl"/>
              </w:rPr>
            </w:pPr>
            <w:r w:rsidRPr="00B67D43">
              <w:rPr>
                <w:rFonts w:ascii="Arial" w:hAnsi="Arial" w:cs="Arial"/>
                <w:sz w:val="20"/>
                <w:szCs w:val="20"/>
                <w:lang w:eastAsia="es-ES_tradnl"/>
              </w:rPr>
              <w:t>$        570.00</w:t>
            </w:r>
          </w:p>
        </w:tc>
      </w:tr>
    </w:tbl>
    <w:p w14:paraId="1E895409" w14:textId="77777777" w:rsidR="00FC66F4" w:rsidRPr="00B67D43" w:rsidRDefault="00FC66F4" w:rsidP="00F81B19">
      <w:pPr>
        <w:rPr>
          <w:rFonts w:ascii="Arial" w:hAnsi="Arial" w:cs="Arial"/>
          <w:b/>
          <w:sz w:val="18"/>
          <w:szCs w:val="18"/>
        </w:rPr>
      </w:pPr>
    </w:p>
    <w:p w14:paraId="15699E3C" w14:textId="77777777" w:rsidR="00D342C0" w:rsidRPr="00B67D43" w:rsidRDefault="00110920" w:rsidP="00415BBE">
      <w:pPr>
        <w:jc w:val="right"/>
        <w:rPr>
          <w:rFonts w:eastAsia="MS Mincho"/>
          <w:i/>
          <w:iCs/>
          <w:color w:val="0000FF"/>
          <w:sz w:val="18"/>
          <w:szCs w:val="18"/>
          <w:lang w:val="es-MX"/>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BF259E" w:rsidRPr="00B67D43">
        <w:rPr>
          <w:rFonts w:eastAsia="MS Mincho"/>
          <w:i/>
          <w:iCs/>
          <w:color w:val="0000FF"/>
          <w:sz w:val="18"/>
          <w:szCs w:val="18"/>
          <w:lang w:val="es-MX"/>
        </w:rPr>
        <w:t xml:space="preserve">/ </w:t>
      </w:r>
      <w:r w:rsidR="00415BBE" w:rsidRPr="00B67D43">
        <w:rPr>
          <w:rFonts w:eastAsia="MS Mincho"/>
          <w:i/>
          <w:iCs/>
          <w:color w:val="0000FF"/>
          <w:sz w:val="18"/>
          <w:szCs w:val="18"/>
          <w:lang w:val="es-MX"/>
        </w:rPr>
        <w:t>29-12-2021/ 28-12-2022</w:t>
      </w:r>
    </w:p>
    <w:p w14:paraId="0FE829C8" w14:textId="77777777" w:rsidR="00415BBE" w:rsidRPr="00B67D43" w:rsidRDefault="00415BBE" w:rsidP="00415BBE">
      <w:pPr>
        <w:jc w:val="right"/>
        <w:rPr>
          <w:rFonts w:ascii="Arial" w:eastAsia="Calibri" w:hAnsi="Arial" w:cs="Arial"/>
          <w:sz w:val="20"/>
          <w:szCs w:val="20"/>
          <w:lang w:eastAsia="en-US"/>
        </w:rPr>
      </w:pPr>
    </w:p>
    <w:p w14:paraId="5897AA28"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19</w:t>
      </w:r>
    </w:p>
    <w:p w14:paraId="4D67ABD4" w14:textId="77777777" w:rsidR="00415BBE" w:rsidRPr="00B67D43" w:rsidRDefault="00415BBE" w:rsidP="00F81B19">
      <w:pPr>
        <w:rPr>
          <w:rFonts w:ascii="Arial" w:hAnsi="Arial" w:cs="Arial"/>
          <w:b/>
          <w:sz w:val="18"/>
          <w:szCs w:val="18"/>
        </w:rPr>
      </w:pPr>
    </w:p>
    <w:tbl>
      <w:tblPr>
        <w:tblW w:w="9147" w:type="dxa"/>
        <w:tblInd w:w="-5" w:type="dxa"/>
        <w:tblCellMar>
          <w:left w:w="70" w:type="dxa"/>
          <w:right w:w="70" w:type="dxa"/>
        </w:tblCellMar>
        <w:tblLook w:val="04A0" w:firstRow="1" w:lastRow="0" w:firstColumn="1" w:lastColumn="0" w:noHBand="0" w:noVBand="1"/>
      </w:tblPr>
      <w:tblGrid>
        <w:gridCol w:w="851"/>
        <w:gridCol w:w="992"/>
        <w:gridCol w:w="992"/>
        <w:gridCol w:w="3828"/>
        <w:gridCol w:w="2484"/>
      </w:tblGrid>
      <w:tr w:rsidR="00803B02" w:rsidRPr="00B67D43" w14:paraId="0C4B681B" w14:textId="77777777" w:rsidTr="00E952A6">
        <w:trPr>
          <w:trHeight w:val="3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7C20E"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F1C44FC"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3828" w:type="dxa"/>
            <w:vMerge w:val="restart"/>
            <w:tcBorders>
              <w:top w:val="single" w:sz="4" w:space="0" w:color="auto"/>
              <w:left w:val="single" w:sz="4" w:space="0" w:color="auto"/>
              <w:bottom w:val="single" w:sz="4" w:space="0" w:color="auto"/>
              <w:right w:val="nil"/>
            </w:tcBorders>
            <w:shd w:val="clear" w:color="auto" w:fill="auto"/>
            <w:vAlign w:val="center"/>
            <w:hideMark/>
          </w:tcPr>
          <w:p w14:paraId="7A8F76B2"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9944E"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 xml:space="preserve">VALOR UNITARIO POR M2  </w:t>
            </w:r>
          </w:p>
        </w:tc>
      </w:tr>
      <w:tr w:rsidR="00803B02" w:rsidRPr="00B67D43" w14:paraId="2A8532FE" w14:textId="77777777" w:rsidTr="00E952A6">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3E57959" w14:textId="77777777" w:rsidR="00803B02" w:rsidRPr="00B67D43" w:rsidRDefault="00803B02" w:rsidP="00803B02">
            <w:pPr>
              <w:rPr>
                <w:rFonts w:ascii="Arial" w:hAnsi="Arial" w:cs="Arial"/>
                <w:b/>
                <w:bCs/>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hideMark/>
          </w:tcPr>
          <w:p w14:paraId="556D253F"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992" w:type="dxa"/>
            <w:tcBorders>
              <w:top w:val="nil"/>
              <w:left w:val="nil"/>
              <w:bottom w:val="single" w:sz="4" w:space="0" w:color="auto"/>
              <w:right w:val="single" w:sz="4" w:space="0" w:color="auto"/>
            </w:tcBorders>
            <w:shd w:val="clear" w:color="auto" w:fill="auto"/>
            <w:vAlign w:val="center"/>
            <w:hideMark/>
          </w:tcPr>
          <w:p w14:paraId="573ABA87" w14:textId="77777777" w:rsidR="00803B02" w:rsidRPr="00B67D43" w:rsidRDefault="00803B02" w:rsidP="00803B02">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3828" w:type="dxa"/>
            <w:vMerge/>
            <w:tcBorders>
              <w:top w:val="single" w:sz="4" w:space="0" w:color="auto"/>
              <w:left w:val="single" w:sz="4" w:space="0" w:color="auto"/>
              <w:bottom w:val="single" w:sz="4" w:space="0" w:color="auto"/>
              <w:right w:val="nil"/>
            </w:tcBorders>
            <w:vAlign w:val="center"/>
            <w:hideMark/>
          </w:tcPr>
          <w:p w14:paraId="0312A251" w14:textId="77777777" w:rsidR="00803B02" w:rsidRPr="00B67D43" w:rsidRDefault="00803B02" w:rsidP="00803B02">
            <w:pPr>
              <w:rPr>
                <w:rFonts w:ascii="Arial" w:hAnsi="Arial" w:cs="Arial"/>
                <w:b/>
                <w:bCs/>
                <w:sz w:val="20"/>
                <w:szCs w:val="20"/>
                <w:lang w:eastAsia="es-ES_tradnl"/>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7CE9A5A9" w14:textId="77777777" w:rsidR="00803B02" w:rsidRPr="00B67D43" w:rsidRDefault="00803B02" w:rsidP="00803B02">
            <w:pPr>
              <w:rPr>
                <w:rFonts w:ascii="Arial" w:hAnsi="Arial" w:cs="Arial"/>
                <w:b/>
                <w:bCs/>
                <w:sz w:val="20"/>
                <w:szCs w:val="20"/>
                <w:lang w:eastAsia="es-ES_tradnl"/>
              </w:rPr>
            </w:pPr>
          </w:p>
        </w:tc>
      </w:tr>
      <w:tr w:rsidR="00803B02" w:rsidRPr="00B67D43" w14:paraId="490C2613" w14:textId="77777777" w:rsidTr="00E952A6">
        <w:trPr>
          <w:trHeight w:val="20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0208B9"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581DE"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3E144"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F85A95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AMPLIACION NUEVA MULSAY</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15BE854A"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59E91414"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D7799"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21A78"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E7164"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0F90F6A7"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CIUDAD INDUSTRIAL</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475318BE"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655.00 </w:t>
            </w:r>
          </w:p>
        </w:tc>
      </w:tr>
      <w:tr w:rsidR="00803B02" w:rsidRPr="00B67D43" w14:paraId="3031FAE7"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4220C"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8B1DF1"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08A2DC"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7C5C9282"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MULSAY DE LA MAGDALENA</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066D751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11D4905A" w14:textId="77777777" w:rsidTr="00E952A6">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339F3"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82E470"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826945"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3D0D219B"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MULSAY MAGDALENA Y LIBERTAD</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3BCF113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1C46FC73" w14:textId="77777777" w:rsidTr="00E952A6">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27B9A"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3C918C"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2A87018"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62E10017"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NUEVA MULSAY</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6CCD551C"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68FA804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A4F8331"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768F095"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FE22851"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0231A15E"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PLANTEL MEXICO</w:t>
            </w:r>
          </w:p>
        </w:tc>
        <w:tc>
          <w:tcPr>
            <w:tcW w:w="2484" w:type="dxa"/>
            <w:tcBorders>
              <w:top w:val="nil"/>
              <w:left w:val="single" w:sz="4" w:space="0" w:color="auto"/>
              <w:bottom w:val="single" w:sz="4" w:space="0" w:color="auto"/>
              <w:right w:val="single" w:sz="4" w:space="0" w:color="auto"/>
            </w:tcBorders>
            <w:shd w:val="clear" w:color="auto" w:fill="auto"/>
            <w:hideMark/>
          </w:tcPr>
          <w:p w14:paraId="450842E1"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755.00 </w:t>
            </w:r>
          </w:p>
        </w:tc>
      </w:tr>
      <w:tr w:rsidR="00803B02" w:rsidRPr="00B67D43" w14:paraId="2E481EDB"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D1788F7"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AEE6AE2"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7874361"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4B30D3ED"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SUSULA XOCLAN</w:t>
            </w:r>
          </w:p>
        </w:tc>
        <w:tc>
          <w:tcPr>
            <w:tcW w:w="2484" w:type="dxa"/>
            <w:tcBorders>
              <w:top w:val="nil"/>
              <w:left w:val="single" w:sz="4" w:space="0" w:color="auto"/>
              <w:bottom w:val="single" w:sz="4" w:space="0" w:color="auto"/>
              <w:right w:val="single" w:sz="4" w:space="0" w:color="auto"/>
            </w:tcBorders>
            <w:shd w:val="clear" w:color="auto" w:fill="auto"/>
            <w:hideMark/>
          </w:tcPr>
          <w:p w14:paraId="2B3F1652"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46D65B41"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FD493F3"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93C8355"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87143E"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620697D"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COLONIA XOCLAN</w:t>
            </w:r>
          </w:p>
        </w:tc>
        <w:tc>
          <w:tcPr>
            <w:tcW w:w="2484" w:type="dxa"/>
            <w:tcBorders>
              <w:top w:val="nil"/>
              <w:left w:val="single" w:sz="4" w:space="0" w:color="auto"/>
              <w:bottom w:val="single" w:sz="4" w:space="0" w:color="auto"/>
              <w:right w:val="single" w:sz="4" w:space="0" w:color="auto"/>
            </w:tcBorders>
            <w:shd w:val="clear" w:color="auto" w:fill="auto"/>
            <w:hideMark/>
          </w:tcPr>
          <w:p w14:paraId="747BA784"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655.00 </w:t>
            </w:r>
          </w:p>
        </w:tc>
      </w:tr>
      <w:tr w:rsidR="00803B02" w:rsidRPr="00B67D43" w14:paraId="294155E2" w14:textId="77777777" w:rsidTr="00E952A6">
        <w:trPr>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77A076"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38C29"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4CAB2"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4510BA5"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CONDOMINIO CENTRALIA</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243891E2"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$ 2,015.00 </w:t>
            </w:r>
          </w:p>
        </w:tc>
      </w:tr>
      <w:tr w:rsidR="00803B02" w:rsidRPr="00B67D43" w14:paraId="1D6A3EA1"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887D38"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389712"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08838E"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18AB955C"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CONDOMINIO PRIVADA HABITACIONAL SUSULA XOCLAN</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098DBBCC"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800.00 </w:t>
            </w:r>
          </w:p>
        </w:tc>
      </w:tr>
      <w:tr w:rsidR="00803B02" w:rsidRPr="00B67D43" w14:paraId="1CB97F77"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15ED6"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D001FF"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96DB2"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522529B"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AMPLIACION CIUDAD INDUSTRIAL</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50C7D16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515.00 </w:t>
            </w:r>
          </w:p>
        </w:tc>
      </w:tr>
      <w:tr w:rsidR="00803B02" w:rsidRPr="00B67D43" w14:paraId="787A4BAB"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BB54D"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46FFDF"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D2F0FD"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7D741816"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BRISAS DEL PONIENTE</w:t>
            </w:r>
          </w:p>
        </w:tc>
        <w:tc>
          <w:tcPr>
            <w:tcW w:w="2484" w:type="dxa"/>
            <w:tcBorders>
              <w:top w:val="single" w:sz="4" w:space="0" w:color="auto"/>
              <w:left w:val="single" w:sz="4" w:space="0" w:color="auto"/>
              <w:bottom w:val="single" w:sz="4" w:space="0" w:color="auto"/>
              <w:right w:val="single" w:sz="4" w:space="0" w:color="auto"/>
            </w:tcBorders>
            <w:shd w:val="clear" w:color="auto" w:fill="auto"/>
            <w:hideMark/>
          </w:tcPr>
          <w:p w14:paraId="69CCFFB2"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875.00 </w:t>
            </w:r>
          </w:p>
        </w:tc>
      </w:tr>
      <w:tr w:rsidR="00803B02" w:rsidRPr="00B67D43" w14:paraId="57B6DB0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06B5D091"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80EFE74"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2446F53"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66F8C0E"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CIUDAD INDUSTRIAL (INFONAVIT)</w:t>
            </w:r>
          </w:p>
        </w:tc>
        <w:tc>
          <w:tcPr>
            <w:tcW w:w="2484" w:type="dxa"/>
            <w:tcBorders>
              <w:top w:val="nil"/>
              <w:left w:val="single" w:sz="4" w:space="0" w:color="auto"/>
              <w:bottom w:val="single" w:sz="4" w:space="0" w:color="auto"/>
              <w:right w:val="single" w:sz="4" w:space="0" w:color="auto"/>
            </w:tcBorders>
            <w:shd w:val="clear" w:color="auto" w:fill="auto"/>
            <w:hideMark/>
          </w:tcPr>
          <w:p w14:paraId="105CEB2D"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515.00 </w:t>
            </w:r>
          </w:p>
        </w:tc>
      </w:tr>
      <w:tr w:rsidR="00803B02" w:rsidRPr="00B67D43" w14:paraId="4AFDF1DB"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CFCEEBD"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E5F8AAC"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257C34D"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BEC1A25"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DIAMANTE II</w:t>
            </w:r>
          </w:p>
        </w:tc>
        <w:tc>
          <w:tcPr>
            <w:tcW w:w="2484" w:type="dxa"/>
            <w:tcBorders>
              <w:top w:val="nil"/>
              <w:left w:val="single" w:sz="4" w:space="0" w:color="auto"/>
              <w:bottom w:val="single" w:sz="4" w:space="0" w:color="auto"/>
              <w:right w:val="single" w:sz="4" w:space="0" w:color="auto"/>
            </w:tcBorders>
            <w:shd w:val="clear" w:color="auto" w:fill="auto"/>
            <w:hideMark/>
          </w:tcPr>
          <w:p w14:paraId="4BB3C79F"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830.00 </w:t>
            </w:r>
          </w:p>
        </w:tc>
      </w:tr>
      <w:tr w:rsidR="00803B02" w:rsidRPr="00B67D43" w14:paraId="4FE0B52A"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0B344943"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FEB35A0"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D75345C"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0466835E"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DIAMANTE PASEOS DE OPICHEN</w:t>
            </w:r>
          </w:p>
        </w:tc>
        <w:tc>
          <w:tcPr>
            <w:tcW w:w="2484" w:type="dxa"/>
            <w:tcBorders>
              <w:top w:val="nil"/>
              <w:left w:val="single" w:sz="4" w:space="0" w:color="auto"/>
              <w:bottom w:val="single" w:sz="4" w:space="0" w:color="auto"/>
              <w:right w:val="single" w:sz="4" w:space="0" w:color="auto"/>
            </w:tcBorders>
            <w:shd w:val="clear" w:color="auto" w:fill="auto"/>
            <w:hideMark/>
          </w:tcPr>
          <w:p w14:paraId="6BCA6DBC"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945.00 </w:t>
            </w:r>
          </w:p>
        </w:tc>
      </w:tr>
      <w:tr w:rsidR="00803B02" w:rsidRPr="00B67D43" w14:paraId="1BBF5CE0"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7A92ED70"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1ABD214"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7A734C9"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14A0F60A"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GIRASOLES DE OPICHEN</w:t>
            </w:r>
          </w:p>
        </w:tc>
        <w:tc>
          <w:tcPr>
            <w:tcW w:w="2484" w:type="dxa"/>
            <w:tcBorders>
              <w:top w:val="nil"/>
              <w:left w:val="single" w:sz="4" w:space="0" w:color="auto"/>
              <w:bottom w:val="single" w:sz="4" w:space="0" w:color="auto"/>
              <w:right w:val="single" w:sz="4" w:space="0" w:color="auto"/>
            </w:tcBorders>
            <w:shd w:val="clear" w:color="auto" w:fill="auto"/>
            <w:hideMark/>
          </w:tcPr>
          <w:p w14:paraId="7E0B8A23"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 xml:space="preserve"> $    895.00 </w:t>
            </w:r>
          </w:p>
        </w:tc>
      </w:tr>
      <w:tr w:rsidR="00803B02" w:rsidRPr="00B67D43" w14:paraId="505F29D6"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75AB01B"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D22AE2A"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6803723"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7FCFDDD4"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HACIENDA MULSAY</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647DFCFC"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20F6540C"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4CBDC"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D9DF3"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143D4"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553D99B"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HACIENDA OPICHEN</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F4FD"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7AE42B43"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30470"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CDF960"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E4DD06"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hideMark/>
          </w:tcPr>
          <w:p w14:paraId="3600007A"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JARDINES DE MULSAY</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253B"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5D4D025A"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E5C9996"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7CC6DD"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AE5EF0B"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32103BE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JARDINES DE NUEVA MULSAY II</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33D714FD"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392178F8"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E602BBB"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A7A9A7E"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C85D3D3"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451C2FD3"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JARDINES DE NUEVA MULSAY III</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65639A40"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14EFCEB5"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542A9543"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0AD1D03"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C3E9E43"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94A1D39"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LOL BE</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0B4FF17C"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0AF97448"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4ED9B31F"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0B97D0A"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6FE94C4"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5F9DFC84"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NUEVA MULSAY</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4AED4193"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0130E7C3" w14:textId="77777777" w:rsidTr="00E952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EEE9366"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1996E18" w14:textId="77777777" w:rsidR="00803B02" w:rsidRPr="00B67D43" w:rsidRDefault="00803B02" w:rsidP="00803B02">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362177D8" w14:textId="77777777" w:rsidR="00803B02" w:rsidRPr="00B67D43" w:rsidRDefault="00803B02" w:rsidP="00803B02">
            <w:pPr>
              <w:jc w:val="center"/>
              <w:rPr>
                <w:rFonts w:ascii="Arial" w:hAnsi="Arial" w:cs="Arial"/>
                <w:sz w:val="20"/>
                <w:szCs w:val="20"/>
                <w:lang w:eastAsia="es-ES_tradnl"/>
              </w:rPr>
            </w:pPr>
          </w:p>
        </w:tc>
        <w:tc>
          <w:tcPr>
            <w:tcW w:w="3828" w:type="dxa"/>
            <w:tcBorders>
              <w:top w:val="nil"/>
              <w:left w:val="nil"/>
              <w:bottom w:val="single" w:sz="4" w:space="0" w:color="auto"/>
              <w:right w:val="nil"/>
            </w:tcBorders>
            <w:shd w:val="clear" w:color="auto" w:fill="auto"/>
            <w:hideMark/>
          </w:tcPr>
          <w:p w14:paraId="3CFF6D3D" w14:textId="77777777" w:rsidR="00803B02" w:rsidRPr="00B67D43" w:rsidRDefault="00803B02" w:rsidP="00803B02">
            <w:pPr>
              <w:rPr>
                <w:rFonts w:ascii="Arial" w:hAnsi="Arial" w:cs="Arial"/>
                <w:sz w:val="20"/>
                <w:szCs w:val="20"/>
                <w:lang w:val="es-MX" w:eastAsia="es-MX"/>
              </w:rPr>
            </w:pPr>
            <w:r w:rsidRPr="00B67D43">
              <w:rPr>
                <w:rFonts w:ascii="Arial" w:hAnsi="Arial" w:cs="Arial"/>
                <w:sz w:val="20"/>
                <w:szCs w:val="20"/>
                <w:lang w:val="es-MX" w:eastAsia="es-MX"/>
              </w:rPr>
              <w:t>FRACC. PASEOS DE OPICHEN</w:t>
            </w:r>
          </w:p>
        </w:tc>
        <w:tc>
          <w:tcPr>
            <w:tcW w:w="2484" w:type="dxa"/>
            <w:tcBorders>
              <w:top w:val="nil"/>
              <w:left w:val="single" w:sz="4" w:space="0" w:color="auto"/>
              <w:bottom w:val="single" w:sz="4" w:space="0" w:color="auto"/>
              <w:right w:val="single" w:sz="4" w:space="0" w:color="auto"/>
            </w:tcBorders>
            <w:shd w:val="clear" w:color="auto" w:fill="auto"/>
            <w:vAlign w:val="center"/>
            <w:hideMark/>
          </w:tcPr>
          <w:p w14:paraId="2E0E99D9"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845.00</w:t>
            </w:r>
          </w:p>
        </w:tc>
      </w:tr>
      <w:tr w:rsidR="00803B02" w:rsidRPr="00B67D43" w14:paraId="3EAE0A61" w14:textId="77777777" w:rsidTr="00E952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7D3B8"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C2164F" w14:textId="77777777" w:rsidR="00803B02" w:rsidRPr="00B67D43" w:rsidRDefault="00803B02" w:rsidP="00803B02">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DE992E" w14:textId="77777777" w:rsidR="00803B02" w:rsidRPr="00B67D43" w:rsidRDefault="00803B02" w:rsidP="00803B02">
            <w:pPr>
              <w:jc w:val="center"/>
              <w:rPr>
                <w:rFonts w:ascii="Arial" w:hAnsi="Arial" w:cs="Arial"/>
                <w:sz w:val="20"/>
                <w:szCs w:val="20"/>
                <w:lang w:eastAsia="es-ES_tradnl"/>
              </w:rPr>
            </w:pPr>
          </w:p>
        </w:tc>
        <w:tc>
          <w:tcPr>
            <w:tcW w:w="3828" w:type="dxa"/>
            <w:tcBorders>
              <w:top w:val="single" w:sz="4" w:space="0" w:color="auto"/>
              <w:left w:val="nil"/>
              <w:bottom w:val="single" w:sz="4" w:space="0" w:color="auto"/>
              <w:right w:val="nil"/>
            </w:tcBorders>
            <w:shd w:val="clear" w:color="auto" w:fill="auto"/>
          </w:tcPr>
          <w:p w14:paraId="1AA77AAA" w14:textId="77777777" w:rsidR="00803B02" w:rsidRPr="00B67D43" w:rsidRDefault="00803B02" w:rsidP="00803B02">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26199677" w14:textId="77777777" w:rsidR="00803B02" w:rsidRPr="00B67D43" w:rsidRDefault="00803B02" w:rsidP="00E952A6">
            <w:pPr>
              <w:jc w:val="center"/>
              <w:rPr>
                <w:rFonts w:ascii="Arial" w:hAnsi="Arial" w:cs="Arial"/>
                <w:sz w:val="20"/>
                <w:szCs w:val="20"/>
                <w:lang w:val="es-MX" w:eastAsia="es-MX"/>
              </w:rPr>
            </w:pPr>
            <w:r w:rsidRPr="00B67D43">
              <w:rPr>
                <w:rFonts w:ascii="Arial" w:hAnsi="Arial" w:cs="Arial"/>
                <w:sz w:val="20"/>
                <w:szCs w:val="20"/>
                <w:lang w:val="es-MX" w:eastAsia="es-MX"/>
              </w:rPr>
              <w:t>$    520.00</w:t>
            </w:r>
          </w:p>
        </w:tc>
      </w:tr>
    </w:tbl>
    <w:p w14:paraId="35D0F917" w14:textId="77777777" w:rsidR="00110920" w:rsidRPr="00B67D43" w:rsidRDefault="00110920" w:rsidP="00E952A6">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415BBE" w:rsidRPr="00B67D43">
        <w:rPr>
          <w:rFonts w:eastAsia="MS Mincho"/>
          <w:i/>
          <w:iCs/>
          <w:color w:val="0000FF"/>
          <w:sz w:val="18"/>
          <w:szCs w:val="18"/>
          <w:lang w:val="es-MX"/>
        </w:rPr>
        <w:t>/ 30-12-2019/ 29-12-2021/ 28-12-2022</w:t>
      </w:r>
      <w:r w:rsidR="00423D03" w:rsidRPr="00B67D43">
        <w:rPr>
          <w:rFonts w:eastAsia="MS Mincho"/>
          <w:i/>
          <w:iCs/>
          <w:color w:val="0000FF"/>
          <w:sz w:val="18"/>
          <w:szCs w:val="18"/>
          <w:lang w:val="es-MX"/>
        </w:rPr>
        <w:t>/ 28-12-2023</w:t>
      </w:r>
    </w:p>
    <w:p w14:paraId="2CF0B6A2" w14:textId="77777777" w:rsidR="00E952A6" w:rsidRPr="00B67D43" w:rsidRDefault="00E952A6" w:rsidP="00F81B19">
      <w:pPr>
        <w:rPr>
          <w:rFonts w:ascii="Arial" w:hAnsi="Arial" w:cs="Arial"/>
          <w:b/>
          <w:sz w:val="18"/>
          <w:szCs w:val="18"/>
        </w:rPr>
      </w:pPr>
    </w:p>
    <w:p w14:paraId="299B1F13"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20</w:t>
      </w:r>
    </w:p>
    <w:p w14:paraId="3F03D48C" w14:textId="77777777" w:rsidR="00415BBE" w:rsidRPr="00B67D43" w:rsidRDefault="00415BBE"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415BBE" w:rsidRPr="00B67D43" w14:paraId="18AF1639"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DE4FD"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746877D"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7C8AE7C"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B06D"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415BBE" w:rsidRPr="00B67D43" w14:paraId="50AFC72F"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4D45" w14:textId="77777777" w:rsidR="00415BBE" w:rsidRPr="00B67D43" w:rsidRDefault="00415BBE"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A450B43"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5CDCFD9"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3AB8EC0" w14:textId="77777777" w:rsidR="00415BBE" w:rsidRPr="00B67D43" w:rsidRDefault="00415BBE"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02A33" w14:textId="77777777" w:rsidR="00415BBE" w:rsidRPr="00B67D43" w:rsidRDefault="00415BBE" w:rsidP="004614F8">
            <w:pPr>
              <w:jc w:val="center"/>
              <w:rPr>
                <w:rFonts w:ascii="Arial" w:hAnsi="Arial" w:cs="Arial"/>
                <w:b/>
                <w:bCs/>
                <w:sz w:val="20"/>
                <w:szCs w:val="20"/>
                <w:lang w:eastAsia="es-ES_tradnl"/>
              </w:rPr>
            </w:pPr>
          </w:p>
        </w:tc>
      </w:tr>
      <w:tr w:rsidR="00415BBE" w:rsidRPr="00B67D43" w14:paraId="28ACDB1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793C0E"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01A0B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7FEFE4"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22D305"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CINCO COLONIAS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61DA9"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415BBE" w:rsidRPr="00B67D43" w14:paraId="4A35230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5E2DE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14500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50386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891736F"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0627E4"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415BBE" w:rsidRPr="00B67D43" w14:paraId="572D0F9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8CBAA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E1519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04CFA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9FD905"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555F13"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415BBE" w:rsidRPr="00B67D43" w14:paraId="065BA4A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BC6D8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C27AB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A411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5D069FF"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7F3687"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460.00</w:t>
            </w:r>
          </w:p>
        </w:tc>
      </w:tr>
      <w:tr w:rsidR="00415BBE" w:rsidRPr="00B67D43" w14:paraId="7A2282F7"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C83259"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404319"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5AC37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80A6F19"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JOSÉ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54E002"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415BBE" w:rsidRPr="00B67D43" w14:paraId="153AA3BC"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7408F"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44671F"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34DA71"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BACF426"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JOSÉ TECOH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F1A25"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415BBE" w:rsidRPr="00B67D43" w14:paraId="7E20240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80FCF"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7327A2"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C42481"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EB93A9D"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JOSÉ TECOH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0A5308"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415BBE" w:rsidRPr="00B67D43" w14:paraId="4638A57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125338"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0F53CE"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0EABC0"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CDFBB24"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ALAMOS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B3E7B"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4A5EBEB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30833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26F601"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B8451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3FCDE3"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BRISAS DE SAN JOSÉ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CA5655"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3890E71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C64E8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BFE47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AD7FE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0FA6DD"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BRISAS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815B1A"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6620766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FE0D89"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5A12B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8DD1E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BB2ED6"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00BB5A"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6AE5CA3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6A963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10DB0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AF4D5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380756"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JARDINES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7E2F35"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0157270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8C52A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4C08C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F92C3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21C167"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LA HACIENDA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53F38"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770.00</w:t>
            </w:r>
          </w:p>
        </w:tc>
      </w:tr>
      <w:tr w:rsidR="00415BBE" w:rsidRPr="00B67D43" w14:paraId="58A6916F"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8126A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B5098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3C114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76F583F"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LAS NUBES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96438"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415BBE" w:rsidRPr="00B67D43" w14:paraId="4278FD4A"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6280B"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DAE3DF"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64AC7E"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83A2662"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PALMAS DEL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F3174"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415BBE" w:rsidRPr="00B67D43" w14:paraId="2EB2C0A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99EB08"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DA6201"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EEA0D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9E630E"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PARAISO SAN JOSE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4AD3FA"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0F45B98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95FEF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64355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5E6138"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C47C0C"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PRIVADA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D79A42"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415BBE" w:rsidRPr="00B67D43" w14:paraId="05939BC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EB0CD2"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577E2C"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904C6E"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9D0F33A"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SAN CARLOS DEL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0FB4B0"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38A1DC8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CB107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432E1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4B530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3BC7834"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SAN NICOLAS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5C1BC4"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75CDA794"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954ACF"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63AA09"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7EF602"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1B0834C"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SANTA RITA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9A28C"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0F192072"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2C6FC"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B892E2"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E799C7"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F03518A"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SERAPIO RENDON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5C0ADA"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715.00</w:t>
            </w:r>
          </w:p>
        </w:tc>
      </w:tr>
      <w:tr w:rsidR="00415BBE" w:rsidRPr="00B67D43" w14:paraId="398A1A8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FE615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E87190"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5974E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E7C394"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SERAPIO RENDON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46B492"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715.00</w:t>
            </w:r>
          </w:p>
        </w:tc>
      </w:tr>
      <w:tr w:rsidR="00415BBE" w:rsidRPr="00B67D43" w14:paraId="244FB99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28B6E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FDEAD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28723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0B35712"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SERAPIO RENDON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1FF6E6"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715.00</w:t>
            </w:r>
          </w:p>
        </w:tc>
      </w:tr>
      <w:tr w:rsidR="00415BBE" w:rsidRPr="00B67D43" w14:paraId="749C4E4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8F75C7"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A6154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8C2C2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868D56"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VALLE DORADO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E90CC9"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3BE82B4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7358F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29336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A4F1CB"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DCE59E"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VILLA MAGNA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61CC51"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415BBE" w:rsidRPr="00B67D43" w14:paraId="4DCFC4D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CFF85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76DD0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0A0A97"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C4533C6"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VILLAS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E00295"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15BBE" w:rsidRPr="00B67D43" w14:paraId="586E270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BEC36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BC7D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0F945A"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BAE81B"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ZAZIL-HA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67427B"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415BBE" w:rsidRPr="00B67D43" w14:paraId="4982EEA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4DBEFD1"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8BE83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583DCE"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47C7AD"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ZAZIL HA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C40866"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415BBE" w:rsidRPr="00B67D43" w14:paraId="379C539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0A159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C3AE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9C3DA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1F52C8B" w14:textId="77777777" w:rsidR="00415BBE" w:rsidRPr="00B67D43" w:rsidRDefault="00415BBE" w:rsidP="004614F8">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BABAC8"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475.00</w:t>
            </w:r>
          </w:p>
        </w:tc>
      </w:tr>
    </w:tbl>
    <w:p w14:paraId="033E8B0A" w14:textId="77777777" w:rsidR="00FC66F4" w:rsidRPr="00B67D43" w:rsidRDefault="00FC66F4" w:rsidP="00F81B19">
      <w:pPr>
        <w:rPr>
          <w:rFonts w:ascii="Arial" w:hAnsi="Arial" w:cs="Arial"/>
          <w:sz w:val="20"/>
        </w:rPr>
      </w:pPr>
    </w:p>
    <w:p w14:paraId="1168BC4D" w14:textId="77777777" w:rsidR="002B11F7" w:rsidRPr="00B67D43" w:rsidRDefault="00110920" w:rsidP="00415BBE">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w:t>
      </w:r>
      <w:r w:rsidR="00415BBE" w:rsidRPr="00B67D43">
        <w:rPr>
          <w:rFonts w:eastAsia="MS Mincho"/>
          <w:i/>
          <w:iCs/>
          <w:color w:val="0000FF"/>
          <w:sz w:val="18"/>
          <w:szCs w:val="18"/>
          <w:lang w:val="es-MX"/>
        </w:rPr>
        <w:t>9/ /29-12-2021/ 28-12-22</w:t>
      </w:r>
    </w:p>
    <w:p w14:paraId="7A0C9C41" w14:textId="77777777" w:rsidR="002B11F7" w:rsidRPr="00B67D43" w:rsidRDefault="002B11F7" w:rsidP="00E952A6">
      <w:pPr>
        <w:spacing w:line="360" w:lineRule="auto"/>
        <w:rPr>
          <w:rFonts w:ascii="Arial" w:eastAsia="Calibri" w:hAnsi="Arial" w:cs="Arial"/>
          <w:b/>
          <w:sz w:val="20"/>
          <w:szCs w:val="20"/>
          <w:lang w:eastAsia="en-US"/>
        </w:rPr>
      </w:pPr>
    </w:p>
    <w:p w14:paraId="50D368FE" w14:textId="77777777" w:rsidR="00F81B19" w:rsidRPr="00B67D43" w:rsidRDefault="00F81B19" w:rsidP="00F81B19">
      <w:pPr>
        <w:spacing w:line="276" w:lineRule="auto"/>
        <w:rPr>
          <w:rFonts w:ascii="Arial" w:hAnsi="Arial" w:cs="Arial"/>
          <w:b/>
          <w:sz w:val="18"/>
          <w:szCs w:val="18"/>
        </w:rPr>
      </w:pPr>
      <w:r w:rsidRPr="00B67D43">
        <w:rPr>
          <w:rFonts w:ascii="Arial" w:hAnsi="Arial" w:cs="Arial"/>
          <w:b/>
          <w:sz w:val="18"/>
          <w:szCs w:val="18"/>
        </w:rPr>
        <w:t>SECCIÓN 21</w:t>
      </w:r>
    </w:p>
    <w:p w14:paraId="596FAA05" w14:textId="77777777" w:rsidR="002B11F7" w:rsidRPr="00B67D43" w:rsidRDefault="002B11F7" w:rsidP="00F81B19">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9"/>
        <w:gridCol w:w="982"/>
        <w:gridCol w:w="3891"/>
        <w:gridCol w:w="2490"/>
      </w:tblGrid>
      <w:tr w:rsidR="00415BBE" w:rsidRPr="00B67D43" w14:paraId="1222EBF6"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A622D"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3F52273"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E378845"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38785"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415BBE" w:rsidRPr="00B67D43" w14:paraId="74669A46"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2EC65" w14:textId="77777777" w:rsidR="00415BBE" w:rsidRPr="00B67D43" w:rsidRDefault="00415BBE"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0F3C917"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3764E80"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3CAE417E" w14:textId="77777777" w:rsidR="00415BBE" w:rsidRPr="00B67D43" w:rsidRDefault="00415BBE" w:rsidP="004614F8">
            <w:pPr>
              <w:jc w:val="cente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35312" w14:textId="77777777" w:rsidR="00415BBE" w:rsidRPr="00B67D43" w:rsidRDefault="00415BBE" w:rsidP="004614F8">
            <w:pPr>
              <w:jc w:val="center"/>
              <w:rPr>
                <w:rFonts w:ascii="Arial" w:hAnsi="Arial" w:cs="Arial"/>
                <w:b/>
                <w:bCs/>
                <w:sz w:val="20"/>
                <w:szCs w:val="20"/>
                <w:lang w:eastAsia="es-ES_tradnl"/>
              </w:rPr>
            </w:pPr>
          </w:p>
        </w:tc>
      </w:tr>
      <w:tr w:rsidR="00415BBE" w:rsidRPr="00B67D43" w14:paraId="4C07741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396D3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206FB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6B7070"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C55D50"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99C42A"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5C1A434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FCB73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0CDF23"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D94A1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FBF7F3"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63E377"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4F6418E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946B3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E2D894"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9B824E"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E2AA53"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MIL PIEDRAS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AD10A4"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66A16C7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1D228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C2542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2273F2"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4C6CB5B"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RENACIMIENTO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741DA1"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73382C6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CB46A1"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61852C"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3EDE66"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4E6BABB"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ANTONIO XLUCH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96834E"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1A59409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0CB99F"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39DDCD"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FF07E5"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DEB0F0"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ANTONIO XLUCH Y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36AB60"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415BBE" w:rsidRPr="00B67D43" w14:paraId="4B194568" w14:textId="77777777" w:rsidTr="00415BB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0FBBF7"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AAEE24"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7E94D9"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212465"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COLONIA SAN JOSÉ TECOH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7E0F2F"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415BBE" w:rsidRPr="00B67D43" w14:paraId="7C4757F1" w14:textId="77777777" w:rsidTr="00415BB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887DA0"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482A9B"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976116" w14:textId="77777777" w:rsidR="00415BBE" w:rsidRPr="00B67D43" w:rsidRDefault="00415BBE"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F746E99" w14:textId="77777777" w:rsidR="00415BBE" w:rsidRPr="00B67D43" w:rsidRDefault="00415BBE" w:rsidP="004614F8">
            <w:pPr>
              <w:rPr>
                <w:rFonts w:ascii="Arial" w:hAnsi="Arial" w:cs="Arial"/>
                <w:sz w:val="20"/>
                <w:szCs w:val="20"/>
                <w:lang w:eastAsia="es-ES_tradnl"/>
              </w:rPr>
            </w:pPr>
            <w:r w:rsidRPr="00B67D43">
              <w:rPr>
                <w:rFonts w:ascii="Arial" w:hAnsi="Arial" w:cs="Arial"/>
                <w:sz w:val="20"/>
                <w:szCs w:val="20"/>
                <w:lang w:eastAsia="es-ES_tradnl"/>
              </w:rPr>
              <w:t>FRACC. VALLE DORADO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C3A2BF"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415BBE" w:rsidRPr="00B67D43" w14:paraId="08476A03"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05C198"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E0C699"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2FC861" w14:textId="77777777" w:rsidR="00415BBE" w:rsidRPr="00B67D43" w:rsidRDefault="00415BBE"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D270130" w14:textId="77777777" w:rsidR="00415BBE" w:rsidRPr="00B67D43" w:rsidRDefault="00415BBE"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656102" w14:textId="77777777" w:rsidR="00415BBE" w:rsidRPr="00B67D43" w:rsidRDefault="00415BBE" w:rsidP="004614F8">
            <w:pPr>
              <w:jc w:val="center"/>
              <w:rPr>
                <w:rFonts w:ascii="Arial" w:hAnsi="Arial" w:cs="Arial"/>
                <w:sz w:val="20"/>
                <w:szCs w:val="20"/>
                <w:lang w:eastAsia="es-ES_tradnl"/>
              </w:rPr>
            </w:pPr>
            <w:r w:rsidRPr="00B67D43">
              <w:rPr>
                <w:rFonts w:ascii="Arial" w:hAnsi="Arial" w:cs="Arial"/>
                <w:sz w:val="20"/>
                <w:szCs w:val="20"/>
                <w:lang w:eastAsia="es-ES_tradnl"/>
              </w:rPr>
              <w:t>$        525.00</w:t>
            </w:r>
          </w:p>
        </w:tc>
      </w:tr>
    </w:tbl>
    <w:p w14:paraId="36BAB84D" w14:textId="77777777" w:rsidR="00FC66F4" w:rsidRPr="00B67D43" w:rsidRDefault="00FC66F4" w:rsidP="00F81B19">
      <w:pPr>
        <w:spacing w:line="276" w:lineRule="auto"/>
        <w:rPr>
          <w:rFonts w:ascii="Arial" w:hAnsi="Arial" w:cs="Arial"/>
          <w:sz w:val="18"/>
          <w:szCs w:val="18"/>
        </w:rPr>
      </w:pPr>
    </w:p>
    <w:p w14:paraId="343D3931"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415BBE" w:rsidRPr="00B67D43">
        <w:rPr>
          <w:rFonts w:eastAsia="MS Mincho"/>
          <w:i/>
          <w:iCs/>
          <w:color w:val="0000FF"/>
          <w:sz w:val="18"/>
          <w:szCs w:val="18"/>
          <w:lang w:val="es-MX"/>
        </w:rPr>
        <w:t>/ 29-12-2021/ 28-12-2022</w:t>
      </w:r>
    </w:p>
    <w:p w14:paraId="2BC7D0C3" w14:textId="77777777" w:rsidR="00415BBE" w:rsidRPr="00B67D43" w:rsidRDefault="00415BBE" w:rsidP="00F81B19">
      <w:pPr>
        <w:rPr>
          <w:rFonts w:ascii="Arial" w:eastAsia="Calibri" w:hAnsi="Arial" w:cs="Arial"/>
          <w:b/>
          <w:sz w:val="20"/>
          <w:szCs w:val="20"/>
          <w:lang w:eastAsia="en-US"/>
        </w:rPr>
      </w:pPr>
    </w:p>
    <w:p w14:paraId="2BA09904"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22</w:t>
      </w:r>
    </w:p>
    <w:p w14:paraId="4B1AEF91" w14:textId="77777777" w:rsidR="002B11F7" w:rsidRPr="00B67D4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4"/>
        <w:gridCol w:w="998"/>
        <w:gridCol w:w="3730"/>
        <w:gridCol w:w="2610"/>
      </w:tblGrid>
      <w:tr w:rsidR="00AE37C5" w:rsidRPr="00B67D43" w14:paraId="19A17751"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56198"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35DEED8"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5A09A28"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6A128"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AE37C5" w:rsidRPr="00B67D43" w14:paraId="1C049492"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hideMark/>
          </w:tcPr>
          <w:p w14:paraId="626B1499" w14:textId="77777777" w:rsidR="00AE37C5" w:rsidRPr="00B67D43" w:rsidRDefault="00AE37C5" w:rsidP="004614F8">
            <w:pP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0217EF"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85D0A50" w14:textId="77777777" w:rsidR="00AE37C5" w:rsidRPr="00B67D43" w:rsidRDefault="00AE37C5"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hideMark/>
          </w:tcPr>
          <w:p w14:paraId="74615469" w14:textId="77777777" w:rsidR="00AE37C5" w:rsidRPr="00B67D43" w:rsidRDefault="00AE37C5"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02692" w14:textId="77777777" w:rsidR="00AE37C5" w:rsidRPr="00B67D43" w:rsidRDefault="00AE37C5" w:rsidP="004614F8">
            <w:pPr>
              <w:jc w:val="right"/>
              <w:rPr>
                <w:rFonts w:ascii="Arial" w:hAnsi="Arial" w:cs="Arial"/>
                <w:b/>
                <w:bCs/>
                <w:sz w:val="20"/>
                <w:szCs w:val="20"/>
                <w:lang w:eastAsia="es-ES_tradnl"/>
              </w:rPr>
            </w:pPr>
          </w:p>
        </w:tc>
      </w:tr>
      <w:tr w:rsidR="00AE37C5" w:rsidRPr="00B67D43" w14:paraId="04519E8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76C45D3B"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639A97A"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D278FB3"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01C0B2D4"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COLONIA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99189A"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285.00 </w:t>
            </w:r>
          </w:p>
        </w:tc>
      </w:tr>
      <w:tr w:rsidR="00AE37C5" w:rsidRPr="00B67D43" w14:paraId="6BB1F6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4A3B253D"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A107597"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47C194B"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7E31A40"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72F872"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55A6191D"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DB7C6"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4BBFECFD"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1CF37962"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14:paraId="4384656A"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COLONIA EMILIANO ZAPATA SUR I Y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371EB"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0A22D10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601E5815"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072602B6"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842B4DE"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12217DB2"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COLONIA EMILIANO ZAPATA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DFCF5C"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07BF2A2F"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96310"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071A4A23"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tcPr>
          <w:p w14:paraId="169AD4CB" w14:textId="77777777" w:rsidR="00AE37C5" w:rsidRPr="00B67D43" w:rsidRDefault="00AE37C5" w:rsidP="004614F8">
            <w:pP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hideMark/>
          </w:tcPr>
          <w:p w14:paraId="4CE22C70"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COLONIA SAN ANTONIO XLUCH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CFA379"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5EB4D64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4BC1FCA7"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C06799E"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F749244"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461C1BE3"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FRACC. DZUNUNCÁN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669D7F"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375.00 </w:t>
            </w:r>
          </w:p>
        </w:tc>
      </w:tr>
      <w:tr w:rsidR="00AE37C5" w:rsidRPr="00B67D43" w14:paraId="03EBF009"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5A8DEE2F"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11F77358"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D10AA85"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36A88F4"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FRACC. EL ROSAL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14F447"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32B70AD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0D642B24"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56D7BB73"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2D3F0D89"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66F703AE"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FRACC. ESTRELLA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550BEB"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3317726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3326C29A"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71045D24"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4F762E0E"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03D1B238"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FRACC.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AECDBC"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75D5284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258C8960"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1B7EE4F2"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E21CCD0"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21BB2A8C" w14:textId="77777777" w:rsidR="00AE37C5" w:rsidRPr="00B67D43" w:rsidRDefault="00AE37C5" w:rsidP="004614F8">
            <w:pPr>
              <w:rPr>
                <w:rFonts w:ascii="Arial" w:hAnsi="Arial" w:cs="Arial"/>
                <w:sz w:val="20"/>
                <w:szCs w:val="20"/>
                <w:lang w:eastAsia="es-ES_tradnl"/>
              </w:rPr>
            </w:pPr>
            <w:r w:rsidRPr="00B67D43">
              <w:rPr>
                <w:rFonts w:ascii="Arial" w:hAnsi="Arial" w:cs="Arial"/>
                <w:sz w:val="20"/>
                <w:szCs w:val="20"/>
                <w:lang w:eastAsia="es-ES_tradnl"/>
              </w:rPr>
              <w:t>FRACC. VILLAS QUETZAL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5BEE64"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525.00 </w:t>
            </w:r>
          </w:p>
        </w:tc>
      </w:tr>
      <w:tr w:rsidR="00AE37C5" w:rsidRPr="00B67D43" w14:paraId="0CAEB5D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tcPr>
          <w:p w14:paraId="0D76FD3E"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28DDF816"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tcPr>
          <w:p w14:paraId="66831F2F" w14:textId="77777777" w:rsidR="00AE37C5" w:rsidRPr="00B67D43" w:rsidRDefault="00AE37C5" w:rsidP="004614F8">
            <w:pP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hideMark/>
          </w:tcPr>
          <w:p w14:paraId="4F503AF2" w14:textId="77777777" w:rsidR="00AE37C5" w:rsidRPr="00B67D43" w:rsidRDefault="00AE37C5" w:rsidP="004614F8">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F22CD4" w14:textId="77777777" w:rsidR="00AE37C5" w:rsidRPr="00B67D43" w:rsidRDefault="00AE37C5" w:rsidP="004614F8">
            <w:pPr>
              <w:jc w:val="right"/>
              <w:rPr>
                <w:rFonts w:ascii="Arial" w:hAnsi="Arial" w:cs="Arial"/>
                <w:sz w:val="20"/>
                <w:szCs w:val="20"/>
                <w:lang w:eastAsia="es-ES_tradnl"/>
              </w:rPr>
            </w:pPr>
            <w:r w:rsidRPr="00B67D43">
              <w:rPr>
                <w:rFonts w:ascii="Arial" w:hAnsi="Arial" w:cs="Arial"/>
                <w:sz w:val="20"/>
                <w:szCs w:val="20"/>
                <w:lang w:eastAsia="es-ES_tradnl"/>
              </w:rPr>
              <w:t xml:space="preserve"> $        285.00 </w:t>
            </w:r>
          </w:p>
        </w:tc>
      </w:tr>
    </w:tbl>
    <w:p w14:paraId="258266AD" w14:textId="77777777" w:rsidR="002B11F7" w:rsidRPr="00B67D43" w:rsidRDefault="002B11F7" w:rsidP="00F81B19">
      <w:pPr>
        <w:rPr>
          <w:rFonts w:ascii="Arial" w:hAnsi="Arial" w:cs="Arial"/>
          <w:b/>
          <w:sz w:val="18"/>
          <w:szCs w:val="18"/>
        </w:rPr>
      </w:pPr>
    </w:p>
    <w:p w14:paraId="16A9BA77" w14:textId="77777777" w:rsidR="00FC66F4" w:rsidRPr="00B67D43" w:rsidRDefault="00FC66F4" w:rsidP="00FC66F4">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0B3BCC" w:rsidRPr="00B67D43">
        <w:rPr>
          <w:rFonts w:eastAsia="MS Mincho"/>
          <w:i/>
          <w:iCs/>
          <w:color w:val="0000FF"/>
          <w:sz w:val="18"/>
          <w:szCs w:val="18"/>
          <w:lang w:val="es-MX"/>
        </w:rPr>
        <w:t>/ 30-12-</w:t>
      </w:r>
      <w:r w:rsidR="00D342C0" w:rsidRPr="00B67D43">
        <w:rPr>
          <w:rFonts w:eastAsia="MS Mincho"/>
          <w:i/>
          <w:iCs/>
          <w:color w:val="0000FF"/>
          <w:sz w:val="18"/>
          <w:szCs w:val="18"/>
          <w:lang w:val="es-MX"/>
        </w:rPr>
        <w:t>201</w:t>
      </w:r>
      <w:r w:rsidR="00AE37C5" w:rsidRPr="00B67D43">
        <w:rPr>
          <w:rFonts w:eastAsia="MS Mincho"/>
          <w:i/>
          <w:iCs/>
          <w:color w:val="0000FF"/>
          <w:sz w:val="18"/>
          <w:szCs w:val="18"/>
          <w:lang w:val="es-MX"/>
        </w:rPr>
        <w:t>9/ 29-12-2021/ 28-12-2022</w:t>
      </w:r>
    </w:p>
    <w:p w14:paraId="086322E1" w14:textId="77777777" w:rsidR="004614F8" w:rsidRPr="00B67D43" w:rsidRDefault="004614F8" w:rsidP="00F81B19">
      <w:pPr>
        <w:rPr>
          <w:rFonts w:ascii="Arial" w:eastAsia="Calibri" w:hAnsi="Arial" w:cs="Arial"/>
          <w:b/>
          <w:sz w:val="20"/>
          <w:szCs w:val="20"/>
          <w:lang w:eastAsia="en-US"/>
        </w:rPr>
      </w:pPr>
    </w:p>
    <w:p w14:paraId="5E3DB554"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23</w:t>
      </w:r>
    </w:p>
    <w:p w14:paraId="00623C13" w14:textId="77777777" w:rsidR="002B11F7" w:rsidRPr="00B67D43" w:rsidRDefault="002B11F7"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0"/>
        <w:gridCol w:w="983"/>
        <w:gridCol w:w="3881"/>
        <w:gridCol w:w="2497"/>
      </w:tblGrid>
      <w:tr w:rsidR="004614F8" w:rsidRPr="00B67D43" w14:paraId="214B44E2"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74F3C"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497A2B0"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84925C2"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A6BEE"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4614F8" w:rsidRPr="00B67D43" w14:paraId="6CF68C0E" w14:textId="77777777" w:rsidTr="004614F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E4726" w14:textId="77777777" w:rsidR="004614F8" w:rsidRPr="00B67D43" w:rsidRDefault="004614F8"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61C6DB8"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BAA21C9"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68DECBBF" w14:textId="77777777" w:rsidR="004614F8" w:rsidRPr="00B67D43" w:rsidRDefault="004614F8" w:rsidP="004614F8">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B5346" w14:textId="77777777" w:rsidR="004614F8" w:rsidRPr="00B67D43" w:rsidRDefault="004614F8" w:rsidP="004614F8">
            <w:pPr>
              <w:jc w:val="center"/>
              <w:rPr>
                <w:rFonts w:ascii="Arial" w:hAnsi="Arial" w:cs="Arial"/>
                <w:b/>
                <w:bCs/>
                <w:sz w:val="20"/>
                <w:szCs w:val="20"/>
                <w:lang w:eastAsia="es-ES_tradnl"/>
              </w:rPr>
            </w:pPr>
          </w:p>
        </w:tc>
      </w:tr>
      <w:tr w:rsidR="004614F8" w:rsidRPr="00B67D43" w14:paraId="3082382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67D6F1"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ADBE1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62000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A6C7B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483E13"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720.00</w:t>
            </w:r>
          </w:p>
        </w:tc>
      </w:tr>
      <w:tr w:rsidR="004614F8" w:rsidRPr="00B67D43" w14:paraId="40B4F19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B0A3B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8610E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445B1"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13258DD"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HACIENDA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87EDA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480.00</w:t>
            </w:r>
          </w:p>
        </w:tc>
      </w:tr>
      <w:tr w:rsidR="004614F8" w:rsidRPr="00B67D43" w14:paraId="1291B87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A40FA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FA756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76DF8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A6A72E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LA REJA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C78DA4"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614F8" w:rsidRPr="00B67D43" w14:paraId="756E369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EE95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2BE58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1194B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82B8BA"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NUEVA REFORMA AGRARIA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F5814D"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4614F8" w:rsidRPr="00B67D43" w14:paraId="4E8BF64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324ED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06BF3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E223D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85521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XBECH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ABCAB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4614F8" w:rsidRPr="00B67D43" w14:paraId="5ABAEC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7456D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3352E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009D5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AA0231D"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XOCLAN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6FDE9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4614F8" w:rsidRPr="00B67D43" w14:paraId="5F51AD6D"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00318F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1E2AD4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1E50F1"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13E059"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XOCLAN CANTO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92BC6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4614F8" w:rsidRPr="00B67D43" w14:paraId="730F20B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726D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A8DD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C0CC6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6F181D"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XOCLAN SANTOS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FCD1F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4614F8" w:rsidRPr="00B67D43" w14:paraId="68ADA9B7"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6699E5"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2AAD73"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CE4A8"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ECA64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AMPLIACION JUAN PABLO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38979"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880.00</w:t>
            </w:r>
          </w:p>
        </w:tc>
      </w:tr>
      <w:tr w:rsidR="004614F8" w:rsidRPr="00B67D43" w14:paraId="36756C9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954CB9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1422B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84E12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BDAB99"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AMPLIACION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6CC2AF"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880.00</w:t>
            </w:r>
          </w:p>
        </w:tc>
      </w:tr>
      <w:tr w:rsidR="004614F8" w:rsidRPr="00B67D43" w14:paraId="5AC533F2"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D3E5D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24AAF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C095D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41EC9E"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BOSQUES DE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1F3F1E"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880.00</w:t>
            </w:r>
          </w:p>
        </w:tc>
      </w:tr>
      <w:tr w:rsidR="004614F8" w:rsidRPr="00B67D43" w14:paraId="6E653D9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66A0C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32F8A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79793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32BA09F"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BOSQUES DEL PONIENTE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BDE0C8"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4614F8" w:rsidRPr="00B67D43" w14:paraId="13C037A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F870B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0A0D5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AF17D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32DE16"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JARDINES DE YUCALPETEN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7ECE61"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4614F8" w:rsidRPr="00B67D43" w14:paraId="3CD29844"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023E86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9745A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58052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5C9F80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JUAN PABLO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3C854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4614F8" w:rsidRPr="00B67D43" w14:paraId="3FC4369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6283281"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267BD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69E66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3B91500"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JUAN PABLO II 2A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67661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4614F8" w:rsidRPr="00B67D43" w14:paraId="43C1EDD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56F9F4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3DCE1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173E4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BC733E"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LAS FLORES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9E08B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880.00</w:t>
            </w:r>
          </w:p>
        </w:tc>
      </w:tr>
      <w:tr w:rsidR="004614F8" w:rsidRPr="00B67D43" w14:paraId="498CB58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CE06E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EBB5C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A9F97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D487C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MONTE VERDE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6A8C15"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614F8" w:rsidRPr="00B67D43" w14:paraId="2B3A28D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1DDDB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2CF296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74BE5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B712F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MONTES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5F047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4614F8" w:rsidRPr="00B67D43" w14:paraId="7DB5F46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13C6B3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EAB51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30FFC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AD059E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MULSAY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15645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4614F8" w:rsidRPr="00B67D43" w14:paraId="5231EFC1"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EEF9C"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EB10CE"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F0A692"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13312E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NORA QUINTANA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69A028"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4614F8" w:rsidRPr="00B67D43" w14:paraId="3F8A27D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0C7950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AE210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36462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2D8DD2" w14:textId="77777777" w:rsidR="004614F8" w:rsidRPr="00B67D43" w:rsidRDefault="004614F8" w:rsidP="004614F8">
            <w:pPr>
              <w:rPr>
                <w:rFonts w:ascii="Arial" w:hAnsi="Arial" w:cs="Arial"/>
                <w:spacing w:val="-20"/>
                <w:w w:val="113"/>
                <w:sz w:val="20"/>
                <w:szCs w:val="20"/>
                <w:lang w:eastAsia="es-ES_tradnl"/>
              </w:rPr>
            </w:pPr>
            <w:r w:rsidRPr="00B67D43">
              <w:rPr>
                <w:rFonts w:ascii="Arial" w:hAnsi="Arial" w:cs="Arial"/>
                <w:spacing w:val="-20"/>
                <w:w w:val="113"/>
                <w:sz w:val="20"/>
                <w:szCs w:val="20"/>
                <w:lang w:eastAsia="es-ES_tradnl"/>
              </w:rPr>
              <w:t>FRACC. PASEO DE LAS CARMELITAS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A69AB7"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880.00</w:t>
            </w:r>
          </w:p>
        </w:tc>
      </w:tr>
      <w:tr w:rsidR="004614F8" w:rsidRPr="00B67D43" w14:paraId="02DCE62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2270FE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9A4F5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E1789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DDC3277"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VALPARAISO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88D194"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4614F8" w:rsidRPr="00B67D43" w14:paraId="3FD77C0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F75E8F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7634A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CFBA9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355831"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TIXCACAL OPICHEN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8531E1"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4614F8" w:rsidRPr="00B67D43" w14:paraId="6A72816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BDD29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45A21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68D42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FA0B18B"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VILLA MAGNA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C7EA41"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4614F8" w:rsidRPr="00B67D43" w14:paraId="04193A2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5DB125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5AE60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3849C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7334F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VILLA MAGNA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C35ED1"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4614F8" w:rsidRPr="00B67D43" w14:paraId="5D06D3C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D9269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AB283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32448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7CEA7A"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VILLAS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3C43EF"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4614F8" w:rsidRPr="00B67D43" w14:paraId="6BBBA37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9F8779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104F4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BDD021"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E62F2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YUCALPETÉN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AC72C4"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4614F8" w:rsidRPr="00B67D43" w14:paraId="00D27C4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7BEDE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622AD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12E40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C2E3E5" w14:textId="77777777" w:rsidR="004614F8" w:rsidRPr="00B67D43" w:rsidRDefault="004614F8" w:rsidP="004614F8">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D8BA1"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480.00</w:t>
            </w:r>
          </w:p>
        </w:tc>
      </w:tr>
    </w:tbl>
    <w:p w14:paraId="25F57825" w14:textId="77777777" w:rsidR="002B11F7" w:rsidRPr="00B67D43" w:rsidRDefault="002B11F7" w:rsidP="00F81B19">
      <w:pPr>
        <w:rPr>
          <w:rFonts w:ascii="Arial" w:hAnsi="Arial" w:cs="Arial"/>
          <w:b/>
          <w:sz w:val="18"/>
          <w:szCs w:val="18"/>
        </w:rPr>
      </w:pPr>
    </w:p>
    <w:p w14:paraId="550EF590"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BF259E" w:rsidRPr="00B67D43">
        <w:rPr>
          <w:rFonts w:eastAsia="MS Mincho"/>
          <w:i/>
          <w:iCs/>
          <w:color w:val="0000FF"/>
          <w:sz w:val="18"/>
          <w:szCs w:val="18"/>
        </w:rPr>
        <w:t>.</w:t>
      </w:r>
      <w:r w:rsidRPr="00B67D43">
        <w:rPr>
          <w:rFonts w:eastAsia="MS Mincho"/>
          <w:i/>
          <w:iCs/>
          <w:color w:val="0000FF"/>
          <w:sz w:val="18"/>
          <w:szCs w:val="18"/>
        </w:rPr>
        <w:t>O</w:t>
      </w:r>
      <w:r w:rsidR="00BF259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FC66F4"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FC66F4" w:rsidRPr="00B67D43">
        <w:rPr>
          <w:rFonts w:eastAsia="MS Mincho"/>
          <w:i/>
          <w:iCs/>
          <w:color w:val="0000FF"/>
          <w:sz w:val="18"/>
          <w:szCs w:val="18"/>
          <w:lang w:val="es-MX"/>
        </w:rPr>
        <w:t>8</w:t>
      </w:r>
      <w:r w:rsidR="000B3BCC" w:rsidRPr="00B67D43">
        <w:rPr>
          <w:rFonts w:eastAsia="MS Mincho"/>
          <w:i/>
          <w:iCs/>
          <w:color w:val="0000FF"/>
          <w:sz w:val="18"/>
          <w:szCs w:val="18"/>
          <w:lang w:val="es-MX"/>
        </w:rPr>
        <w:t>/ 30-12-</w:t>
      </w:r>
      <w:r w:rsidR="00D342C0" w:rsidRPr="00B67D43">
        <w:rPr>
          <w:rFonts w:eastAsia="MS Mincho"/>
          <w:i/>
          <w:iCs/>
          <w:color w:val="0000FF"/>
          <w:sz w:val="18"/>
          <w:szCs w:val="18"/>
          <w:lang w:val="es-MX"/>
        </w:rPr>
        <w:t>2019</w:t>
      </w:r>
      <w:r w:rsidR="004614F8" w:rsidRPr="00B67D43">
        <w:rPr>
          <w:rFonts w:eastAsia="MS Mincho"/>
          <w:i/>
          <w:iCs/>
          <w:color w:val="0000FF"/>
          <w:sz w:val="18"/>
          <w:szCs w:val="18"/>
          <w:lang w:val="es-MX"/>
        </w:rPr>
        <w:t>/ 29-12-2021/ 28-12-2022</w:t>
      </w:r>
    </w:p>
    <w:p w14:paraId="39EF7DA7" w14:textId="656871B4" w:rsidR="002C64C8" w:rsidRPr="00B67D43" w:rsidRDefault="00B67D43" w:rsidP="0072103C">
      <w:pPr>
        <w:rPr>
          <w:rFonts w:ascii="Arial" w:eastAsia="Calibri" w:hAnsi="Arial" w:cs="Arial"/>
          <w:b/>
          <w:sz w:val="20"/>
          <w:szCs w:val="20"/>
          <w:lang w:eastAsia="en-US"/>
        </w:rPr>
      </w:pPr>
      <w:r w:rsidRPr="00B67D43">
        <w:rPr>
          <w:rFonts w:ascii="Arial" w:eastAsia="Calibri" w:hAnsi="Arial" w:cs="Arial"/>
          <w:b/>
          <w:sz w:val="20"/>
          <w:szCs w:val="20"/>
          <w:lang w:eastAsia="en-US"/>
        </w:rPr>
        <w:br w:type="column"/>
      </w:r>
    </w:p>
    <w:p w14:paraId="33B433DB"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24</w:t>
      </w:r>
    </w:p>
    <w:p w14:paraId="23361747" w14:textId="77777777" w:rsidR="00A46DCA" w:rsidRPr="00B67D43" w:rsidRDefault="00A46DCA" w:rsidP="00F81B19">
      <w:pPr>
        <w:rPr>
          <w:rFonts w:ascii="Arial" w:hAnsi="Arial" w:cs="Arial"/>
          <w:sz w:val="20"/>
        </w:rPr>
      </w:pPr>
    </w:p>
    <w:tbl>
      <w:tblPr>
        <w:tblW w:w="0" w:type="auto"/>
        <w:jc w:val="center"/>
        <w:tblCellMar>
          <w:left w:w="70" w:type="dxa"/>
          <w:right w:w="70" w:type="dxa"/>
        </w:tblCellMar>
        <w:tblLook w:val="04A0" w:firstRow="1" w:lastRow="0" w:firstColumn="1" w:lastColumn="0" w:noHBand="0" w:noVBand="1"/>
      </w:tblPr>
      <w:tblGrid>
        <w:gridCol w:w="808"/>
        <w:gridCol w:w="1042"/>
        <w:gridCol w:w="948"/>
        <w:gridCol w:w="4248"/>
        <w:gridCol w:w="2223"/>
      </w:tblGrid>
      <w:tr w:rsidR="004614F8" w:rsidRPr="00B67D43" w14:paraId="788B5331" w14:textId="77777777" w:rsidTr="004614F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7B38A"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1FB08B"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5C47E45"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CD244"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4614F8" w:rsidRPr="00B67D43" w14:paraId="2EE0CE0A" w14:textId="77777777" w:rsidTr="004614F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4036C80" w14:textId="77777777" w:rsidR="004614F8" w:rsidRPr="00B67D43" w:rsidRDefault="004614F8" w:rsidP="004614F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2661AFA"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225D6AB" w14:textId="77777777" w:rsidR="004614F8" w:rsidRPr="00B67D43" w:rsidRDefault="004614F8" w:rsidP="004614F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0A91C8A" w14:textId="77777777" w:rsidR="004614F8" w:rsidRPr="00B67D43" w:rsidRDefault="004614F8" w:rsidP="004614F8">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2B8995F" w14:textId="77777777" w:rsidR="004614F8" w:rsidRPr="00B67D43" w:rsidRDefault="004614F8" w:rsidP="004614F8">
            <w:pPr>
              <w:jc w:val="center"/>
              <w:rPr>
                <w:rFonts w:ascii="Arial" w:hAnsi="Arial" w:cs="Arial"/>
                <w:b/>
                <w:bCs/>
                <w:sz w:val="20"/>
                <w:szCs w:val="20"/>
                <w:lang w:eastAsia="es-ES_tradnl"/>
              </w:rPr>
            </w:pPr>
          </w:p>
        </w:tc>
      </w:tr>
      <w:tr w:rsidR="004614F8" w:rsidRPr="00B67D43" w14:paraId="199F36DA"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D1819"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A22EFC"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F119FE"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7EFD32"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AMAPOLA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C4528A"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4614F8" w:rsidRPr="00B67D43" w14:paraId="1601A1A7"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07FDF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A601F6"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A5F40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90DE68"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AMP.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B11865"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1,200.00</w:t>
            </w:r>
          </w:p>
        </w:tc>
      </w:tr>
      <w:tr w:rsidR="004614F8" w:rsidRPr="00B67D43" w14:paraId="36E7029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A337A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9B7736"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390F2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0768BE"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AMPLIACION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A1A7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1,310.00</w:t>
            </w:r>
          </w:p>
        </w:tc>
      </w:tr>
      <w:tr w:rsidR="004614F8" w:rsidRPr="00B67D43" w14:paraId="6A2CF7B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BBC0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48B8C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E55D2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342159"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EL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F02E4D"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4614F8" w:rsidRPr="00B67D43" w14:paraId="1662074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282D1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562CE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06B06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AA489E"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FRANCISCO VILLA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B0B02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1,280.00</w:t>
            </w:r>
          </w:p>
        </w:tc>
      </w:tr>
      <w:tr w:rsidR="004614F8" w:rsidRPr="00B67D43" w14:paraId="008B014E"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E239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68D1F8"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4BD6B5"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678BFC3"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6165C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4614F8" w:rsidRPr="00B67D43" w14:paraId="022C9236"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DB7A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C0D03"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CC1511"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E50F302"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8778A7"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4614F8" w:rsidRPr="00B67D43" w14:paraId="33A4B98D"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1D88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0D0572"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96B2AF"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151D8B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MIGUEL HIDALGO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36635"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4614F8" w:rsidRPr="00B67D43" w14:paraId="27A7BA9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16F15D6"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DA594C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4853B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5C004F2"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8A889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4614F8" w:rsidRPr="00B67D43" w14:paraId="6650489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8AD03B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75A3A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13513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20BE19"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RESIDENCIAL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29814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1,360.00</w:t>
            </w:r>
          </w:p>
        </w:tc>
      </w:tr>
      <w:tr w:rsidR="004614F8" w:rsidRPr="00B67D43" w14:paraId="36258D38"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FEC37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9DA5E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F2DB4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D1E68B"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COLONIA SAN FRANCISCO PORVENIR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86102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960.00</w:t>
            </w:r>
          </w:p>
        </w:tc>
      </w:tr>
      <w:tr w:rsidR="004614F8" w:rsidRPr="00B67D43" w14:paraId="287121D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A75EE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F0C1A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41CF3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B6C5D3"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FOVISSSTE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CFF184"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4614F8" w:rsidRPr="00B67D43" w14:paraId="7D0E7BB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2BA9C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1D9A2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B08A7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BDA497"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HACIENDA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02F9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960.00</w:t>
            </w:r>
          </w:p>
        </w:tc>
      </w:tr>
      <w:tr w:rsidR="004614F8" w:rsidRPr="00B67D43" w14:paraId="54A7084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ACD66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A8F206"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599F2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93B863D"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JARDINES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99C1A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1,320.00</w:t>
            </w:r>
          </w:p>
        </w:tc>
      </w:tr>
      <w:tr w:rsidR="004614F8" w:rsidRPr="00B67D43" w14:paraId="6EB7C31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F6235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B7021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D7463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BAE092B"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LAS VIGAS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A29840"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1,200.00</w:t>
            </w:r>
          </w:p>
        </w:tc>
      </w:tr>
      <w:tr w:rsidR="004614F8" w:rsidRPr="00B67D43" w14:paraId="2B32E20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C41C4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7E92C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D2EB1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9092F7"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LIMONES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62D284"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4614F8" w:rsidRPr="00B67D43" w14:paraId="074E6AFF"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16ED3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97C87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F2B43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AF81E7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B55A1A"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4614F8" w:rsidRPr="00B67D43" w14:paraId="42A83B45"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66B5A0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6AA56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5728F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CC7F4D"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LINDAVISTA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3C7D86"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4614F8" w:rsidRPr="00B67D43" w14:paraId="7758C437"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F6ABBF"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279B8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86350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DAE17C0"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NUEVA MIGUEL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D20D65"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4614F8" w:rsidRPr="00B67D43" w14:paraId="5FCAEF68"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C5ABB"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18F61"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62EBD"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7BF2D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PALMAS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FBE0D"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10BB93C7"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F5E33"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DD6FD8"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18767A"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1860B5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PASEOS DE CHENKU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D434D"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1,460.00</w:t>
            </w:r>
          </w:p>
        </w:tc>
      </w:tr>
      <w:tr w:rsidR="004614F8" w:rsidRPr="00B67D43" w14:paraId="1018C42A"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20FE1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C1854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23A63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0AD4A63"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PASEOS DE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0BA07E"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4614F8" w:rsidRPr="00B67D43" w14:paraId="28E21A3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2A303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876C5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551E33"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47261"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PEDREGALES DE LINDAVISTA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54C3A3"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4614F8" w:rsidRPr="00B67D43" w14:paraId="22770FBD"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15375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9F96372"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68C78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1BB924F"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PEDREGALES DE TANLUM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8BBBC"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1,225.00</w:t>
            </w:r>
          </w:p>
        </w:tc>
      </w:tr>
      <w:tr w:rsidR="004614F8" w:rsidRPr="00B67D43" w14:paraId="1D92DF80"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CA3837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F7B38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AF954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FE2D4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PENSIONES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1B623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394D143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94E1F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AE21A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4E5B8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81A7C5F"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222E0B"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20E424CC"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0C7E7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5D16FD"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47CDB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EAC9FBC"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 III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789B2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10701BA4"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64577C"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37D24C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F90CDB"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6F2598"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0211C2"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75EF95F1"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E12617"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7F0D1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25B878"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E22A54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 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2AFB17"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47D97EA3" w14:textId="77777777" w:rsidTr="004614F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830AC"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4FDC2C"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BE6BD6" w14:textId="77777777" w:rsidR="004614F8" w:rsidRPr="00B67D43" w:rsidRDefault="004614F8" w:rsidP="004614F8">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F3BC124"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 VI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D5818"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05AC55F6"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DC1EF5"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9CA4D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6CFED0"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782D35"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RESIDENCIAL PENSIONES VII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B1FB7"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4614F8" w:rsidRPr="00B67D43" w14:paraId="71BE21CB"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6A691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4F67B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4A4559"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5342F9" w14:textId="77777777" w:rsidR="004614F8" w:rsidRPr="00B67D43" w:rsidRDefault="004614F8" w:rsidP="004614F8">
            <w:pPr>
              <w:rPr>
                <w:rFonts w:ascii="Arial" w:hAnsi="Arial" w:cs="Arial"/>
                <w:sz w:val="20"/>
                <w:szCs w:val="20"/>
                <w:lang w:eastAsia="es-ES_tradnl"/>
              </w:rPr>
            </w:pPr>
            <w:r w:rsidRPr="00B67D43">
              <w:rPr>
                <w:rFonts w:ascii="Arial" w:hAnsi="Arial" w:cs="Arial"/>
                <w:sz w:val="20"/>
                <w:szCs w:val="20"/>
                <w:lang w:eastAsia="es-ES_tradnl"/>
              </w:rPr>
              <w:t>FRACC. ZONA DORADA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3D038D"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4614F8" w:rsidRPr="00B67D43" w14:paraId="4F656C3E" w14:textId="77777777" w:rsidTr="004614F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236654"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19687A"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C9E07E" w14:textId="77777777" w:rsidR="004614F8" w:rsidRPr="00B67D43" w:rsidRDefault="004614F8" w:rsidP="004614F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FB62940" w14:textId="77777777" w:rsidR="004614F8" w:rsidRPr="00B67D43" w:rsidRDefault="004614F8" w:rsidP="004614F8">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59502B" w14:textId="77777777" w:rsidR="004614F8" w:rsidRPr="00B67D43" w:rsidRDefault="004614F8" w:rsidP="004614F8">
            <w:pPr>
              <w:jc w:val="center"/>
              <w:rPr>
                <w:rFonts w:ascii="Arial" w:hAnsi="Arial" w:cs="Arial"/>
                <w:sz w:val="20"/>
                <w:szCs w:val="20"/>
                <w:lang w:eastAsia="es-ES_tradnl"/>
              </w:rPr>
            </w:pPr>
            <w:r w:rsidRPr="00B67D43">
              <w:rPr>
                <w:rFonts w:ascii="Arial" w:hAnsi="Arial" w:cs="Arial"/>
                <w:sz w:val="20"/>
                <w:szCs w:val="20"/>
                <w:lang w:eastAsia="es-ES_tradnl"/>
              </w:rPr>
              <w:t>$        960.00</w:t>
            </w:r>
          </w:p>
        </w:tc>
      </w:tr>
    </w:tbl>
    <w:p w14:paraId="00F672A6" w14:textId="77777777" w:rsidR="004614F8" w:rsidRPr="00B67D43" w:rsidRDefault="004614F8" w:rsidP="00F81B19">
      <w:pPr>
        <w:rPr>
          <w:rFonts w:ascii="Arial" w:hAnsi="Arial" w:cs="Arial"/>
          <w:sz w:val="20"/>
        </w:rPr>
      </w:pPr>
    </w:p>
    <w:p w14:paraId="099901E8" w14:textId="77777777" w:rsidR="004614F8" w:rsidRPr="00B67D43" w:rsidRDefault="00110920" w:rsidP="004614F8">
      <w:pPr>
        <w:jc w:val="right"/>
        <w:rPr>
          <w:rFonts w:eastAsia="MS Mincho"/>
          <w:i/>
          <w:iCs/>
          <w:color w:val="0000FF"/>
          <w:sz w:val="18"/>
          <w:szCs w:val="18"/>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0B3BCC" w:rsidRPr="00B67D43">
        <w:rPr>
          <w:rFonts w:eastAsia="MS Mincho"/>
          <w:i/>
          <w:iCs/>
          <w:color w:val="0000FF"/>
          <w:sz w:val="18"/>
          <w:szCs w:val="18"/>
        </w:rPr>
        <w:t>.</w:t>
      </w:r>
      <w:r w:rsidRPr="00B67D43">
        <w:rPr>
          <w:rFonts w:eastAsia="MS Mincho"/>
          <w:i/>
          <w:iCs/>
          <w:color w:val="0000FF"/>
          <w:sz w:val="18"/>
          <w:szCs w:val="18"/>
        </w:rPr>
        <w:t>O</w:t>
      </w:r>
      <w:r w:rsidR="000B3BCC" w:rsidRPr="00B67D43">
        <w:rPr>
          <w:rFonts w:eastAsia="MS Mincho"/>
          <w:i/>
          <w:iCs/>
          <w:color w:val="0000FF"/>
          <w:sz w:val="18"/>
          <w:szCs w:val="18"/>
        </w:rPr>
        <w:t>.</w:t>
      </w:r>
      <w:r w:rsidRPr="00B67D43">
        <w:rPr>
          <w:rFonts w:eastAsia="MS Mincho"/>
          <w:i/>
          <w:iCs/>
          <w:color w:val="0000FF"/>
          <w:sz w:val="18"/>
          <w:szCs w:val="18"/>
        </w:rPr>
        <w:t xml:space="preserve"> </w:t>
      </w:r>
      <w:r w:rsidR="00A46DCA"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A46DCA" w:rsidRPr="00B67D43">
        <w:rPr>
          <w:rFonts w:eastAsia="MS Mincho"/>
          <w:i/>
          <w:iCs/>
          <w:color w:val="0000FF"/>
          <w:sz w:val="18"/>
          <w:szCs w:val="18"/>
          <w:lang w:val="es-MX"/>
        </w:rPr>
        <w:t>8</w:t>
      </w:r>
      <w:r w:rsidR="00D342C0" w:rsidRPr="00B67D43">
        <w:rPr>
          <w:rFonts w:eastAsia="MS Mincho"/>
          <w:i/>
          <w:iCs/>
          <w:color w:val="0000FF"/>
          <w:sz w:val="18"/>
          <w:szCs w:val="18"/>
          <w:lang w:val="es-MX"/>
        </w:rPr>
        <w:t>/ 30-12-201</w:t>
      </w:r>
      <w:r w:rsidR="004614F8" w:rsidRPr="00B67D43">
        <w:rPr>
          <w:rFonts w:eastAsia="MS Mincho"/>
          <w:i/>
          <w:iCs/>
          <w:color w:val="0000FF"/>
          <w:sz w:val="18"/>
          <w:szCs w:val="18"/>
          <w:lang w:val="es-MX"/>
        </w:rPr>
        <w:t>9/ 29-12-2021/ 28-12-2022</w:t>
      </w:r>
    </w:p>
    <w:p w14:paraId="4DEACC37" w14:textId="72DEFF52" w:rsidR="002C64C8" w:rsidRPr="00B67D43" w:rsidRDefault="00B67D43" w:rsidP="0072103C">
      <w:pPr>
        <w:rPr>
          <w:sz w:val="20"/>
          <w:szCs w:val="20"/>
        </w:rPr>
      </w:pPr>
      <w:r w:rsidRPr="00B67D43">
        <w:rPr>
          <w:sz w:val="20"/>
          <w:szCs w:val="20"/>
        </w:rPr>
        <w:br w:type="column"/>
      </w:r>
    </w:p>
    <w:p w14:paraId="43A94265" w14:textId="77777777" w:rsidR="00F81B19" w:rsidRPr="00B67D43" w:rsidRDefault="00F81B19" w:rsidP="00F81B19">
      <w:pPr>
        <w:rPr>
          <w:rFonts w:ascii="Arial" w:hAnsi="Arial" w:cs="Arial"/>
          <w:b/>
          <w:sz w:val="18"/>
          <w:szCs w:val="18"/>
        </w:rPr>
      </w:pPr>
      <w:r w:rsidRPr="00B67D43">
        <w:rPr>
          <w:rFonts w:ascii="Arial" w:hAnsi="Arial" w:cs="Arial"/>
          <w:b/>
          <w:sz w:val="18"/>
          <w:szCs w:val="18"/>
        </w:rPr>
        <w:t>SECCIÓN 25</w:t>
      </w:r>
    </w:p>
    <w:p w14:paraId="4F64E7C5" w14:textId="77777777" w:rsidR="004614F8" w:rsidRPr="00B67D43" w:rsidRDefault="004614F8" w:rsidP="00F81B19">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65"/>
        <w:gridCol w:w="962"/>
        <w:gridCol w:w="4103"/>
        <w:gridCol w:w="2332"/>
      </w:tblGrid>
      <w:tr w:rsidR="00AE3990" w:rsidRPr="00B67D43" w14:paraId="64A17436"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C4A8E"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1650931"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C1E9450" w14:textId="77777777" w:rsidR="00AE3990" w:rsidRPr="00B67D43" w:rsidRDefault="00AE3990" w:rsidP="00E51E47">
            <w:pP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C901D"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AE3990" w:rsidRPr="00B67D43" w14:paraId="1714F1E5"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0F426FE" w14:textId="77777777" w:rsidR="00AE3990" w:rsidRPr="00B67D43"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1889CEA"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0F89128"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AE55E55" w14:textId="77777777" w:rsidR="00AE3990" w:rsidRPr="00B67D43"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2C60C291" w14:textId="77777777" w:rsidR="00AE3990" w:rsidRPr="00B67D43" w:rsidRDefault="00AE3990" w:rsidP="00E51E47">
            <w:pPr>
              <w:jc w:val="center"/>
              <w:rPr>
                <w:rFonts w:ascii="Arial" w:hAnsi="Arial" w:cs="Arial"/>
                <w:b/>
                <w:bCs/>
                <w:sz w:val="20"/>
                <w:szCs w:val="20"/>
                <w:lang w:eastAsia="es-ES_tradnl"/>
              </w:rPr>
            </w:pPr>
          </w:p>
        </w:tc>
      </w:tr>
      <w:tr w:rsidR="00AE3990" w:rsidRPr="00B67D43" w14:paraId="1A4CD81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90A10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7E644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7D9F6B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DAE581"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CHUBURNA DE HIDALGO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A37F0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1,505.00</w:t>
            </w:r>
          </w:p>
        </w:tc>
      </w:tr>
      <w:tr w:rsidR="00AE3990" w:rsidRPr="00B67D43" w14:paraId="718CAD2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0A5B5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6018C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A2D51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D5D4E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FELIPE CARRILLO PUERTO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55A44A"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19D88FC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DCB91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B6940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59D27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EC1E3D"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JUAN B. SOSA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50B91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AE3990" w:rsidRPr="00B67D43" w14:paraId="4AD8D47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108D8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122B6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18644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CB479D"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8733B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AE3990" w:rsidRPr="00B67D43" w14:paraId="5D4B23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BCE4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04FC4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4E966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EC646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D58B3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627685C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B0545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9F4BC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2A7BB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7D8E95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REVOLUCION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7C312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1,505.00</w:t>
            </w:r>
          </w:p>
        </w:tc>
      </w:tr>
      <w:tr w:rsidR="00AE3990" w:rsidRPr="00B67D43" w14:paraId="6D38ED8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F5F5C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E1F99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178F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5FA646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 LUIS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EAF15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5D0B2CE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FDD90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7B617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570B7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25FAA0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 VICENTE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0A813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1,505.00</w:t>
            </w:r>
          </w:p>
        </w:tc>
      </w:tr>
      <w:tr w:rsidR="00AE3990" w:rsidRPr="00B67D43" w14:paraId="0E26379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C6C71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D01B5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B5A09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DF6FDF"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UXMAL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D36066"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70839D73"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EA21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D6C8D"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0A448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9F49B4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VIA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F5ECA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5,600.00</w:t>
            </w:r>
          </w:p>
        </w:tc>
      </w:tr>
      <w:tr w:rsidR="00AE3990" w:rsidRPr="00B67D43" w14:paraId="44D091E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C3121"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35654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7B27A9"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2AD7A8E"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XCUMPICH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34C3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AE3990" w:rsidRPr="00B67D43" w14:paraId="7691019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7A51A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9ACAA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5E67B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BD2CD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CONDOMINIO ROYAL PALM</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6E4D1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AE3990" w:rsidRPr="00B67D43" w14:paraId="5170425D"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F5DBB6"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AAC41"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AF4355"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EB6E85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AMPLIACION FRANCISCO DE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B86D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00AD43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AED15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A1AB2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2EF77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CD962D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ARCOS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B158EC"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1BEC596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11E92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2B466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B38C7B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52244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AUREA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4764A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2F2E054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2F2B0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9348A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56C14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408FE4"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BUGAMBILIAS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DCD6E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AE3990" w:rsidRPr="00B67D43" w14:paraId="4F3C140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8E7EE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A7C15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B0AA0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789C3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CAMARA DE LA CONSTRUCCION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0D247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22A78F1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D9896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789F4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83AB2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4AE09F"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CHUBURNA INN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98169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7166FC2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298FA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7967F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69553B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B9015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EL PRADO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75A5D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221AF28A"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E3852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78437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C0462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511D6B"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E2491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4B147B02"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D7634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8C87B"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FCBF4"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40557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 2A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B799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1449E7F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BFDDCE"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AD1F1F"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8FC8B2"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D1325BD"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9B8BA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0454759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54446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D0BED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362A8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D0A508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BF98C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0693CBB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30DCC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92A8D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4252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F3572F"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 IV ETAPA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64A17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2F167F2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EFC0C9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7CE60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90C80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574EB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FRANCISCO DE MONTEJO 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73EB4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1,695.00</w:t>
            </w:r>
          </w:p>
        </w:tc>
      </w:tr>
      <w:tr w:rsidR="00AE3990" w:rsidRPr="00B67D43" w14:paraId="1333431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18CC0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B578EE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12A29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F35C4F"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HACIENDA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290F0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0E1E445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A162E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5C35C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88B2F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45AD9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LA CASTELLANA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21D61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2,240.00</w:t>
            </w:r>
          </w:p>
        </w:tc>
      </w:tr>
      <w:tr w:rsidR="00AE3990" w:rsidRPr="00B67D43" w14:paraId="280B4F3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2F676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9E0EE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AE171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B7EA00"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LAS MAGNOLIAS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98E16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23598B5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4EA7F9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2DADC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718B8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02B621"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LOMA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11BBA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47F6AC0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D43E72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073C0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D978EB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A4C0EE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PASEO DEL CONQUISTADOR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E5764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6A99310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3156A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D6895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603A7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B05308"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PASEO DEL CONQUISTADOR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6E254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62A0FEEA" w14:textId="77777777" w:rsidTr="00AE399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1FA5BF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A5FF3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3C086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1BAFE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PINZONES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376816"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78EE5521" w14:textId="77777777" w:rsidTr="00AE399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0389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66D92E"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A6B6FD"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9C6FCB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PRIVADA LAS PALMAS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DA25F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AE3990" w:rsidRPr="00B67D43" w14:paraId="12AC69B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44D73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02099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F35C15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45F86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PUESTA DEL SOL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572ED5"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AE3990" w:rsidRPr="00B67D43" w14:paraId="49353CD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5F434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A4D96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36145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8B672F0"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GALERIAS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6469A3"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AE3990" w:rsidRPr="00B67D43" w14:paraId="200B144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6C383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B622C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5FE82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5925A8"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PIEDRASUL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069EE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AE3990" w:rsidRPr="00B67D43" w14:paraId="71DCC0A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6CEFF"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10049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8D3401"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B10DCB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RINCONADA DE CHUBURNA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FFD7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AE3990" w:rsidRPr="00B67D43" w14:paraId="0200655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D6FC5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9B684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FB468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CC81E1"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SAN FRANCISCO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9F655C"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AE3990" w:rsidRPr="00B67D43" w14:paraId="60200441"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CC286"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FF7B8E"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33BE25"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11256D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SAN FRANCISCO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99BE2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AE3990" w:rsidRPr="00B67D43" w14:paraId="6E1BEDE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00CA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0230B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14CD3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911181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TERRANOVA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6CA4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1,555.00</w:t>
            </w:r>
          </w:p>
        </w:tc>
      </w:tr>
      <w:tr w:rsidR="00AE3990" w:rsidRPr="00B67D43" w14:paraId="521D496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082693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0A788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BDE8C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989E3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TULIAS DE CHUBURNA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FAA87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6B27A6E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94BC8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D12041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33361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2AF5E2F"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VILLAS DE CHUBURNA VI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BD09A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AE3990" w:rsidRPr="00B67D43" w14:paraId="52121D1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39D87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31EEB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7A0108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A7561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XCUMPICH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9EE05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1,880.00</w:t>
            </w:r>
          </w:p>
        </w:tc>
      </w:tr>
      <w:tr w:rsidR="00AE3990" w:rsidRPr="00B67D43" w14:paraId="354828F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F3A66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D4347C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24B9D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FB2BC7" w14:textId="77777777" w:rsidR="00AE3990" w:rsidRPr="00B67D43" w:rsidRDefault="00AE3990"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CB38A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1,410.00</w:t>
            </w:r>
          </w:p>
        </w:tc>
      </w:tr>
    </w:tbl>
    <w:p w14:paraId="2C587994" w14:textId="77777777" w:rsidR="00AE3990" w:rsidRPr="00B67D43" w:rsidRDefault="00AE3990" w:rsidP="00F81B19">
      <w:pPr>
        <w:rPr>
          <w:rFonts w:ascii="Arial" w:hAnsi="Arial" w:cs="Arial"/>
          <w:b/>
          <w:sz w:val="18"/>
          <w:szCs w:val="18"/>
        </w:rPr>
      </w:pPr>
    </w:p>
    <w:p w14:paraId="593CE12E"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0B3BCC" w:rsidRPr="00B67D43">
        <w:rPr>
          <w:rFonts w:eastAsia="MS Mincho"/>
          <w:i/>
          <w:iCs/>
          <w:color w:val="0000FF"/>
          <w:sz w:val="18"/>
          <w:szCs w:val="18"/>
        </w:rPr>
        <w:t>.</w:t>
      </w:r>
      <w:r w:rsidRPr="00B67D43">
        <w:rPr>
          <w:rFonts w:eastAsia="MS Mincho"/>
          <w:i/>
          <w:iCs/>
          <w:color w:val="0000FF"/>
          <w:sz w:val="18"/>
          <w:szCs w:val="18"/>
        </w:rPr>
        <w:t>O</w:t>
      </w:r>
      <w:r w:rsidR="000B3BCC"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A46DCA"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A46DCA"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AE3990" w:rsidRPr="00B67D43">
        <w:rPr>
          <w:rFonts w:eastAsia="MS Mincho"/>
          <w:i/>
          <w:iCs/>
          <w:color w:val="0000FF"/>
          <w:sz w:val="18"/>
          <w:szCs w:val="18"/>
          <w:lang w:val="es-MX"/>
        </w:rPr>
        <w:t>/ 29-12-2021/ 28-12-2022</w:t>
      </w:r>
    </w:p>
    <w:p w14:paraId="0F978751" w14:textId="77777777" w:rsidR="00AE3990" w:rsidRPr="00B67D43" w:rsidRDefault="00AE3990" w:rsidP="00ED7DF2">
      <w:pPr>
        <w:rPr>
          <w:sz w:val="20"/>
          <w:szCs w:val="20"/>
        </w:rPr>
      </w:pPr>
    </w:p>
    <w:p w14:paraId="432EED97" w14:textId="77777777" w:rsidR="00AE3990" w:rsidRPr="00B67D43" w:rsidRDefault="00ED7DF2" w:rsidP="00AE3990">
      <w:pPr>
        <w:rPr>
          <w:rFonts w:ascii="Arial" w:hAnsi="Arial" w:cs="Arial"/>
          <w:b/>
          <w:sz w:val="18"/>
          <w:szCs w:val="18"/>
        </w:rPr>
      </w:pPr>
      <w:r w:rsidRPr="00B67D43">
        <w:rPr>
          <w:rFonts w:ascii="Arial" w:hAnsi="Arial" w:cs="Arial"/>
          <w:b/>
          <w:sz w:val="18"/>
          <w:szCs w:val="18"/>
        </w:rPr>
        <w:t>SECCIÓN 26</w:t>
      </w:r>
    </w:p>
    <w:p w14:paraId="7A5D9869" w14:textId="77777777" w:rsidR="00AE3990" w:rsidRPr="00B67D43" w:rsidRDefault="00AE3990" w:rsidP="00AE3990">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37"/>
        <w:gridCol w:w="945"/>
        <w:gridCol w:w="4283"/>
        <w:gridCol w:w="2197"/>
      </w:tblGrid>
      <w:tr w:rsidR="00AE3990" w:rsidRPr="00B67D43" w14:paraId="362D99FE"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FD30"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E79FCD1"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8E4CACC"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4CB07"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AE3990" w:rsidRPr="00B67D43" w14:paraId="7C3FC2CD"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E7985EF" w14:textId="77777777" w:rsidR="00AE3990" w:rsidRPr="00B67D43"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713E170"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0BC67B3"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6E2E19E" w14:textId="77777777" w:rsidR="00AE3990" w:rsidRPr="00B67D43"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8F64EF4" w14:textId="77777777" w:rsidR="00AE3990" w:rsidRPr="00B67D43" w:rsidRDefault="00AE3990" w:rsidP="00E51E47">
            <w:pPr>
              <w:jc w:val="center"/>
              <w:rPr>
                <w:rFonts w:ascii="Arial" w:hAnsi="Arial" w:cs="Arial"/>
                <w:b/>
                <w:bCs/>
                <w:sz w:val="20"/>
                <w:szCs w:val="20"/>
                <w:lang w:eastAsia="es-ES_tradnl"/>
              </w:rPr>
            </w:pPr>
          </w:p>
        </w:tc>
      </w:tr>
      <w:tr w:rsidR="00AE3990" w:rsidRPr="00B67D43" w14:paraId="0C7BE06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211C5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94F2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6DAC2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726E7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 ANTONIO CUCUL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03E52F"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3,520.00</w:t>
            </w:r>
          </w:p>
        </w:tc>
      </w:tr>
      <w:tr w:rsidR="00AE3990" w:rsidRPr="00B67D43" w14:paraId="48715DD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5D200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A22DA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BEC86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1AAB4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SANTA GERTRUDIS COPO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97B7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2,270.00</w:t>
            </w:r>
          </w:p>
        </w:tc>
      </w:tr>
      <w:tr w:rsidR="00AE3990" w:rsidRPr="00B67D43" w14:paraId="503C748E"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8E495"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D5F0CE"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41661"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B5B77B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VISTA ALEGRE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0C26E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2,240.00</w:t>
            </w:r>
          </w:p>
        </w:tc>
      </w:tr>
      <w:tr w:rsidR="00AE3990" w:rsidRPr="00B67D43" w14:paraId="45F6C8F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05E3A"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3BAD77"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7A7243"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87E71D8"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CONDOMINIO HACIENDA SAN ANTONIO CUCUL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24ED3"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4,235.00</w:t>
            </w:r>
          </w:p>
        </w:tc>
      </w:tr>
      <w:tr w:rsidR="00AE3990" w:rsidRPr="00B67D43" w14:paraId="242A072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87D30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B717E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1C850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29544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CONDOMINIO PALMAS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925093"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5,275.00</w:t>
            </w:r>
          </w:p>
        </w:tc>
      </w:tr>
      <w:tr w:rsidR="00AE3990" w:rsidRPr="00B67D43" w14:paraId="38CDA2A4"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011D1"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986BC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6C481B"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tcPr>
          <w:p w14:paraId="2616E2DE"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CONDOMINIO PRIVADA MONTEBELLO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0A14D2"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5,085.00</w:t>
            </w:r>
          </w:p>
        </w:tc>
      </w:tr>
      <w:tr w:rsidR="00AE3990" w:rsidRPr="00B67D43" w14:paraId="57959B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3E54C1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A3DD8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F76441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71FA54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ALTABRISA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13D315"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3,765.00</w:t>
            </w:r>
          </w:p>
        </w:tc>
      </w:tr>
      <w:tr w:rsidR="00AE3990" w:rsidRPr="00B67D43" w14:paraId="58B7B27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6B2EE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F3F9B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BF9D1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FB9E9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MONTEALBAN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FF7851"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3,140.00</w:t>
            </w:r>
          </w:p>
        </w:tc>
      </w:tr>
      <w:tr w:rsidR="00AE3990" w:rsidRPr="00B67D43" w14:paraId="055EDB0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47310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30247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F4DEE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7F15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MONTEBELLO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91D9D6"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3,360.00</w:t>
            </w:r>
          </w:p>
        </w:tc>
      </w:tr>
      <w:tr w:rsidR="00AE3990" w:rsidRPr="00B67D43" w14:paraId="2F92DD5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05982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AAC64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84FE1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14749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MONTEBELLO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C9ECE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3,360.00</w:t>
            </w:r>
          </w:p>
        </w:tc>
      </w:tr>
      <w:tr w:rsidR="00AE3990" w:rsidRPr="00B67D43" w14:paraId="2C2CD99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4166A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0B388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839D0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12C128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MONTECARLO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CF779F"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2,450.00</w:t>
            </w:r>
          </w:p>
        </w:tc>
      </w:tr>
      <w:tr w:rsidR="00AE3990" w:rsidRPr="00B67D43" w14:paraId="60FEC06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A5477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B425A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156E0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2BE8A0"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MONTECRISTO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881E4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2,965.00</w:t>
            </w:r>
          </w:p>
        </w:tc>
      </w:tr>
      <w:tr w:rsidR="00AE3990" w:rsidRPr="00B67D43" w14:paraId="6721A24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27AF6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58175B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28D98C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D2B56C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MONTERREAL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ACB82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3,860.00</w:t>
            </w:r>
          </w:p>
        </w:tc>
      </w:tr>
      <w:tr w:rsidR="00AE3990" w:rsidRPr="00B67D43" w14:paraId="57EEA5C7"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5B969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4AC46E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28693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59AC1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MONTEVIDEO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2BB5E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AE3990" w:rsidRPr="00B67D43" w14:paraId="07537A26"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5AA02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DEDDA"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A9259"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D251E"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CAMARA DE COMERCIO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5BFF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2,445.00</w:t>
            </w:r>
          </w:p>
        </w:tc>
      </w:tr>
      <w:tr w:rsidR="00AE3990" w:rsidRPr="00B67D43" w14:paraId="31653CE8"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1B57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1C19EF"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1BAF0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9168B2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MONTECRISTO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4B7A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2,965.00</w:t>
            </w:r>
          </w:p>
        </w:tc>
      </w:tr>
      <w:tr w:rsidR="00AE3990" w:rsidRPr="00B67D43" w14:paraId="4AAA94C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DE6A9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AB382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963D9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BC4676B"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SAN ANTONIO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0773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3,010.00</w:t>
            </w:r>
          </w:p>
        </w:tc>
      </w:tr>
      <w:tr w:rsidR="00AE3990" w:rsidRPr="00B67D43" w14:paraId="502E46A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19A22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6E9D8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D9E9C2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8D8BED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SOL CAMPESTRE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ED71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2,640.00</w:t>
            </w:r>
          </w:p>
        </w:tc>
      </w:tr>
      <w:tr w:rsidR="00AE3990" w:rsidRPr="00B67D43" w14:paraId="0002D8F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5A32F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61F89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8A579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44E8E60"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SAN CARLOS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B8C8F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1,920.00</w:t>
            </w:r>
          </w:p>
        </w:tc>
      </w:tr>
      <w:tr w:rsidR="00AE3990" w:rsidRPr="00B67D43" w14:paraId="75CAA99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4A53C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67C96D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B2A6F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BC26B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VISTA ALEGRE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257A1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2,240.00</w:t>
            </w:r>
          </w:p>
        </w:tc>
      </w:tr>
      <w:tr w:rsidR="00AE3990" w:rsidRPr="00B67D43" w14:paraId="7B3E29F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AD9C84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E4EFF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D7663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78693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XAMAN-TAN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69A07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3,860.00</w:t>
            </w:r>
          </w:p>
        </w:tc>
      </w:tr>
      <w:tr w:rsidR="00AE3990" w:rsidRPr="00B67D43" w14:paraId="116833B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DC7A57"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4E297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993CC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DBD7EE1" w14:textId="77777777" w:rsidR="00AE3990" w:rsidRPr="00B67D43" w:rsidRDefault="00AE3990"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B93663"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1,920.00</w:t>
            </w:r>
          </w:p>
        </w:tc>
      </w:tr>
    </w:tbl>
    <w:p w14:paraId="65955683" w14:textId="77777777" w:rsidR="00AE3990" w:rsidRPr="00B67D43" w:rsidRDefault="00AE3990" w:rsidP="00AE3990">
      <w:pPr>
        <w:rPr>
          <w:rFonts w:ascii="Arial" w:hAnsi="Arial" w:cs="Arial"/>
          <w:b/>
          <w:sz w:val="18"/>
          <w:szCs w:val="18"/>
        </w:rPr>
      </w:pPr>
    </w:p>
    <w:p w14:paraId="2D24C7AB" w14:textId="77777777" w:rsidR="00AE3990" w:rsidRPr="00B67D43" w:rsidRDefault="00110920" w:rsidP="00AE399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0B3BCC" w:rsidRPr="00B67D43">
        <w:rPr>
          <w:rFonts w:eastAsia="MS Mincho"/>
          <w:i/>
          <w:iCs/>
          <w:color w:val="0000FF"/>
          <w:sz w:val="18"/>
          <w:szCs w:val="18"/>
        </w:rPr>
        <w:t>.</w:t>
      </w:r>
      <w:r w:rsidRPr="00B67D43">
        <w:rPr>
          <w:rFonts w:eastAsia="MS Mincho"/>
          <w:i/>
          <w:iCs/>
          <w:color w:val="0000FF"/>
          <w:sz w:val="18"/>
          <w:szCs w:val="18"/>
        </w:rPr>
        <w:t>O</w:t>
      </w:r>
      <w:r w:rsidR="000B3BCC"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130F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130FC"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AE3990" w:rsidRPr="00B67D43">
        <w:rPr>
          <w:rFonts w:eastAsia="MS Mincho"/>
          <w:i/>
          <w:iCs/>
          <w:color w:val="0000FF"/>
          <w:sz w:val="18"/>
          <w:szCs w:val="18"/>
          <w:lang w:val="es-MX"/>
        </w:rPr>
        <w:t>/ 29-12-2021/ 28-12-2022</w:t>
      </w:r>
    </w:p>
    <w:p w14:paraId="770CAA0F" w14:textId="77777777" w:rsidR="00110920" w:rsidRPr="00B67D43" w:rsidRDefault="00110920" w:rsidP="00E952A6">
      <w:pPr>
        <w:spacing w:line="360" w:lineRule="auto"/>
        <w:jc w:val="right"/>
        <w:rPr>
          <w:rFonts w:ascii="Arial" w:eastAsia="Calibri" w:hAnsi="Arial" w:cs="Arial"/>
          <w:sz w:val="20"/>
          <w:szCs w:val="20"/>
          <w:lang w:eastAsia="en-US"/>
        </w:rPr>
      </w:pPr>
    </w:p>
    <w:p w14:paraId="3BE4F178" w14:textId="77777777" w:rsidR="00C006F2" w:rsidRPr="00B67D43" w:rsidRDefault="00C006F2" w:rsidP="00E952A6">
      <w:pPr>
        <w:spacing w:line="360" w:lineRule="auto"/>
        <w:rPr>
          <w:rFonts w:ascii="Arial" w:hAnsi="Arial" w:cs="Arial"/>
          <w:b/>
          <w:sz w:val="18"/>
          <w:szCs w:val="18"/>
        </w:rPr>
      </w:pPr>
      <w:r w:rsidRPr="00B67D43">
        <w:rPr>
          <w:rFonts w:ascii="Arial" w:hAnsi="Arial" w:cs="Arial"/>
          <w:b/>
          <w:sz w:val="18"/>
          <w:szCs w:val="18"/>
        </w:rPr>
        <w:t>SECCIÓN 27</w:t>
      </w:r>
    </w:p>
    <w:p w14:paraId="59105159" w14:textId="77777777" w:rsidR="00AE3990" w:rsidRPr="00B67D43" w:rsidRDefault="00AE3990"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AE3990" w:rsidRPr="00B67D43" w14:paraId="752F0318"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DAB7B"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7879F5"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5EB718A"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F842F"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AE3990" w:rsidRPr="00B67D43" w14:paraId="1D464B3E"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796B205" w14:textId="77777777" w:rsidR="00AE3990" w:rsidRPr="00B67D43" w:rsidRDefault="00AE3990"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B383EDC"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7D05DFC" w14:textId="77777777" w:rsidR="00AE3990" w:rsidRPr="00B67D43" w:rsidRDefault="00AE3990"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FB23AC7" w14:textId="77777777" w:rsidR="00AE3990" w:rsidRPr="00B67D43" w:rsidRDefault="00AE3990"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6385C0E7" w14:textId="77777777" w:rsidR="00AE3990" w:rsidRPr="00B67D43" w:rsidRDefault="00AE3990" w:rsidP="00E51E47">
            <w:pPr>
              <w:jc w:val="center"/>
              <w:rPr>
                <w:rFonts w:ascii="Arial" w:hAnsi="Arial" w:cs="Arial"/>
                <w:b/>
                <w:bCs/>
                <w:sz w:val="20"/>
                <w:szCs w:val="20"/>
                <w:lang w:eastAsia="es-ES_tradnl"/>
              </w:rPr>
            </w:pPr>
          </w:p>
        </w:tc>
      </w:tr>
      <w:tr w:rsidR="00AE3990" w:rsidRPr="00B67D43" w14:paraId="25D9425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C13D8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6219C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83571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BB19E0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GUSTAVO DIAZ ORDAZ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07FF4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1,520.00</w:t>
            </w:r>
          </w:p>
        </w:tc>
      </w:tr>
      <w:tr w:rsidR="00AE3990" w:rsidRPr="00B67D43" w14:paraId="2F317D7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D33E5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0AE8D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946A0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B3B50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MAYA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33BEF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1,920.00</w:t>
            </w:r>
          </w:p>
        </w:tc>
      </w:tr>
      <w:tr w:rsidR="00AE3990" w:rsidRPr="00B67D43" w14:paraId="13F7CEF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639F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0B3B89"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F7B915"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B842AF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NUEVO YUCATAN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0A1B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1,410.00</w:t>
            </w:r>
          </w:p>
        </w:tc>
      </w:tr>
      <w:tr w:rsidR="00AE3990" w:rsidRPr="00B67D43" w14:paraId="48E38962"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CC385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9A548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AA4AC3"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002F4C1"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7468C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1,920.00</w:t>
            </w:r>
          </w:p>
        </w:tc>
      </w:tr>
      <w:tr w:rsidR="00AE3990" w:rsidRPr="00B67D43" w14:paraId="08474B5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C1A435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96A9D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FF58C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AFDADE0"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SANTA MARIA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042D36"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AE3990" w:rsidRPr="00B67D43" w14:paraId="170A5F87"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2BAA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5E5A6C"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BFDA52"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22743A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SANTA MARIA CHI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AF233"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AE3990" w:rsidRPr="00B67D43" w14:paraId="2275DA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3FF7F1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BB159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37BD8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C6E100D"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COLONIA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6A84CF"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2,200.00</w:t>
            </w:r>
          </w:p>
        </w:tc>
      </w:tr>
      <w:tr w:rsidR="00AE3990" w:rsidRPr="00B67D43" w14:paraId="5796549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E5EAA9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0C37A2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631604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F47CCF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CONDOMINIO AVENIDA YUCATAN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F615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3,440.00</w:t>
            </w:r>
          </w:p>
        </w:tc>
      </w:tr>
      <w:tr w:rsidR="00AE3990" w:rsidRPr="00B67D43" w14:paraId="077D3E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D382D1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26144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2E4FAF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7C3298"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AMPLIACION PINOS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AD9D6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1,840.00</w:t>
            </w:r>
          </w:p>
        </w:tc>
      </w:tr>
      <w:tr w:rsidR="00AE3990" w:rsidRPr="00B67D43" w14:paraId="1516A4D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E2273C"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081F6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A9C74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4FABBE"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7C640A"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07C975C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BDCB8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35DF9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9CEC29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C0C4A4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FLORIDA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89CEA4"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1,840.00</w:t>
            </w:r>
          </w:p>
        </w:tc>
      </w:tr>
      <w:tr w:rsidR="00AE3990" w:rsidRPr="00B67D43" w14:paraId="1EB7386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B7DAB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4E514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9116D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A260E3A"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ITZIMNA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FC6B8F"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1,570.00</w:t>
            </w:r>
          </w:p>
        </w:tc>
      </w:tr>
      <w:tr w:rsidR="00AE3990" w:rsidRPr="00B67D43" w14:paraId="2D9D7C7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5FB66C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A4178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274120"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FA537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JARDINES DE MÉRIDA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61238B"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1,790.00</w:t>
            </w:r>
          </w:p>
        </w:tc>
      </w:tr>
      <w:tr w:rsidR="00AE3990" w:rsidRPr="00B67D43" w14:paraId="4041BD5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DBD9DF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616B9D"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6A34E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7D98EE"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JARDINES DE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60AFB6"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AE3990" w:rsidRPr="00B67D43" w14:paraId="4B7851A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0AC0B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88F6F09"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1A3AE9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F6CEC15"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JARDINES DEL NORESTE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9C1B0"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1,840.00</w:t>
            </w:r>
          </w:p>
        </w:tc>
      </w:tr>
      <w:tr w:rsidR="00AE3990" w:rsidRPr="00B67D43" w14:paraId="48F5272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E26AC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26798E"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D1217B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A240312"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JARDINES DEL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96A99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1,840.00</w:t>
            </w:r>
          </w:p>
        </w:tc>
      </w:tr>
      <w:tr w:rsidR="00AE3990" w:rsidRPr="00B67D43" w14:paraId="7F97E42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ECC5F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73355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D18B9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E502E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JOSE MARIA ITURRALDE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AD836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AE3990" w:rsidRPr="00B67D43" w14:paraId="18F4872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19B505"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42417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D6DC2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C8D2FC"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LA FLORIDA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52C8F8"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27D38F74"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160FE"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22E637"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E67BDD"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82A836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PARAISO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FF3CF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3A01619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30AF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37831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ABC99D"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0626CD9"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F66805"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1,680.00</w:t>
            </w:r>
          </w:p>
        </w:tc>
      </w:tr>
      <w:tr w:rsidR="00AE3990" w:rsidRPr="00B67D43" w14:paraId="63337F8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96A38"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3CBF1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7A7EB0"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55AF06B"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PRIVADA LOS ALAMOS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C6017A"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2,920.00</w:t>
            </w:r>
          </w:p>
        </w:tc>
      </w:tr>
      <w:tr w:rsidR="00AE3990" w:rsidRPr="00B67D43" w14:paraId="56E0840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078EB"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1BBA86"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CF506A" w14:textId="77777777" w:rsidR="00AE3990" w:rsidRPr="00B67D43" w:rsidRDefault="00AE3990"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484CD304"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REAL DE PINOS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8187E"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1,640.00</w:t>
            </w:r>
          </w:p>
        </w:tc>
      </w:tr>
      <w:tr w:rsidR="00AE3990" w:rsidRPr="00B67D43" w14:paraId="6B45AE4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35A36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AC9D23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91C212"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CF1AC3"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DEL ARCO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4265B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2,070.00</w:t>
            </w:r>
          </w:p>
        </w:tc>
      </w:tr>
      <w:tr w:rsidR="00AE3990" w:rsidRPr="00B67D43" w14:paraId="121610E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3C71A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E09E16"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1D6F0F"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03A6DB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LAS AGUILAS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8FC219"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AE3990" w:rsidRPr="00B67D43" w14:paraId="0A5A756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932B48"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F0604A"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3AAEFE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FC1E527"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LOS PINOS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80F597"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1,960.00</w:t>
            </w:r>
          </w:p>
        </w:tc>
      </w:tr>
      <w:tr w:rsidR="00AE3990" w:rsidRPr="00B67D43" w14:paraId="6BD78F8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56B833"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E556D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40650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713E06" w14:textId="77777777" w:rsidR="00AE3990" w:rsidRPr="00B67D43" w:rsidRDefault="00AE3990" w:rsidP="00E51E47">
            <w:pPr>
              <w:rPr>
                <w:rFonts w:ascii="Arial" w:hAnsi="Arial" w:cs="Arial"/>
                <w:sz w:val="20"/>
                <w:szCs w:val="20"/>
                <w:lang w:eastAsia="es-ES_tradnl"/>
              </w:rPr>
            </w:pPr>
            <w:r w:rsidRPr="00B67D43">
              <w:rPr>
                <w:rFonts w:ascii="Arial" w:hAnsi="Arial" w:cs="Arial"/>
                <w:sz w:val="20"/>
                <w:szCs w:val="20"/>
                <w:lang w:eastAsia="es-ES_tradnl"/>
              </w:rPr>
              <w:t>FRACC. RESIDENCIAL VISTA ALEGRE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653CBA"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AE3990" w:rsidRPr="00B67D43" w14:paraId="3A666B9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A9ED5B"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03A8A1"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6909E4" w14:textId="77777777" w:rsidR="00AE3990" w:rsidRPr="00B67D43" w:rsidRDefault="00AE3990"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8AD7521" w14:textId="77777777" w:rsidR="00AE3990" w:rsidRPr="00B67D43" w:rsidRDefault="00AE3990"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732BDD" w14:textId="77777777" w:rsidR="00AE3990" w:rsidRPr="00B67D43" w:rsidRDefault="00AE3990" w:rsidP="00E51E47">
            <w:pPr>
              <w:jc w:val="center"/>
              <w:rPr>
                <w:rFonts w:ascii="Arial" w:hAnsi="Arial" w:cs="Arial"/>
                <w:sz w:val="20"/>
                <w:szCs w:val="20"/>
                <w:lang w:eastAsia="es-ES_tradnl"/>
              </w:rPr>
            </w:pPr>
            <w:r w:rsidRPr="00B67D43">
              <w:rPr>
                <w:rFonts w:ascii="Arial" w:hAnsi="Arial" w:cs="Arial"/>
                <w:sz w:val="20"/>
                <w:szCs w:val="20"/>
                <w:lang w:eastAsia="es-ES_tradnl"/>
              </w:rPr>
              <w:t>$     1,600.00</w:t>
            </w:r>
          </w:p>
        </w:tc>
      </w:tr>
    </w:tbl>
    <w:p w14:paraId="063A6371" w14:textId="77777777" w:rsidR="009154BD" w:rsidRPr="00B67D43" w:rsidRDefault="009154BD" w:rsidP="00110920">
      <w:pPr>
        <w:jc w:val="right"/>
        <w:rPr>
          <w:rFonts w:eastAsia="MS Mincho"/>
          <w:i/>
          <w:iCs/>
          <w:color w:val="0000FF"/>
          <w:sz w:val="18"/>
          <w:szCs w:val="18"/>
          <w:lang w:val="es-MX"/>
        </w:rPr>
      </w:pPr>
    </w:p>
    <w:p w14:paraId="09058DFE" w14:textId="77777777" w:rsidR="00AE3990" w:rsidRPr="00B67D43" w:rsidRDefault="00110920" w:rsidP="00E952A6">
      <w:pPr>
        <w:spacing w:line="360" w:lineRule="auto"/>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0B3BCC" w:rsidRPr="00B67D43">
        <w:rPr>
          <w:rFonts w:eastAsia="MS Mincho"/>
          <w:i/>
          <w:iCs/>
          <w:color w:val="0000FF"/>
          <w:sz w:val="18"/>
          <w:szCs w:val="18"/>
        </w:rPr>
        <w:t>.</w:t>
      </w:r>
      <w:r w:rsidRPr="00B67D43">
        <w:rPr>
          <w:rFonts w:eastAsia="MS Mincho"/>
          <w:i/>
          <w:iCs/>
          <w:color w:val="0000FF"/>
          <w:sz w:val="18"/>
          <w:szCs w:val="18"/>
        </w:rPr>
        <w:t>O</w:t>
      </w:r>
      <w:r w:rsidR="000B3BCC" w:rsidRPr="00B67D43">
        <w:rPr>
          <w:rFonts w:eastAsia="MS Mincho"/>
          <w:i/>
          <w:iCs/>
          <w:color w:val="0000FF"/>
          <w:sz w:val="18"/>
          <w:szCs w:val="18"/>
        </w:rPr>
        <w:t>.</w:t>
      </w:r>
      <w:r w:rsidRPr="00B67D43">
        <w:rPr>
          <w:rFonts w:eastAsia="MS Mincho"/>
          <w:i/>
          <w:iCs/>
          <w:color w:val="0000FF"/>
          <w:sz w:val="18"/>
          <w:szCs w:val="18"/>
        </w:rPr>
        <w:t xml:space="preserve"> </w:t>
      </w:r>
      <w:r w:rsidR="00D130FC"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D130FC" w:rsidRPr="00B67D43">
        <w:rPr>
          <w:rFonts w:eastAsia="MS Mincho"/>
          <w:i/>
          <w:iCs/>
          <w:color w:val="0000FF"/>
          <w:sz w:val="18"/>
          <w:szCs w:val="18"/>
          <w:lang w:val="es-MX"/>
        </w:rPr>
        <w:t>8</w:t>
      </w:r>
      <w:r w:rsidR="00D342C0" w:rsidRPr="00B67D43">
        <w:rPr>
          <w:rFonts w:eastAsia="MS Mincho"/>
          <w:i/>
          <w:iCs/>
          <w:color w:val="0000FF"/>
          <w:sz w:val="18"/>
          <w:szCs w:val="18"/>
          <w:lang w:val="es-MX"/>
        </w:rPr>
        <w:t>/ 30-12-2019</w:t>
      </w:r>
      <w:r w:rsidR="009154BD" w:rsidRPr="00B67D43">
        <w:rPr>
          <w:rFonts w:eastAsia="MS Mincho"/>
          <w:i/>
          <w:iCs/>
          <w:color w:val="0000FF"/>
          <w:sz w:val="18"/>
          <w:szCs w:val="18"/>
          <w:lang w:val="es-MX"/>
        </w:rPr>
        <w:t>/</w:t>
      </w:r>
      <w:r w:rsidR="00AE3990" w:rsidRPr="00B67D43">
        <w:rPr>
          <w:rFonts w:eastAsia="MS Mincho"/>
          <w:i/>
          <w:iCs/>
          <w:color w:val="0000FF"/>
          <w:sz w:val="18"/>
          <w:szCs w:val="18"/>
          <w:lang w:val="es-MX"/>
        </w:rPr>
        <w:t xml:space="preserve"> 29-12-2021/ 28-12-2022</w:t>
      </w:r>
    </w:p>
    <w:p w14:paraId="3524F5A2" w14:textId="77777777" w:rsidR="00D130FC" w:rsidRPr="00B67D43" w:rsidRDefault="00D130FC" w:rsidP="000B3BCC">
      <w:pPr>
        <w:jc w:val="right"/>
        <w:rPr>
          <w:sz w:val="10"/>
          <w:szCs w:val="10"/>
        </w:rPr>
      </w:pPr>
    </w:p>
    <w:p w14:paraId="65F00FB5" w14:textId="77777777" w:rsidR="00E952A6" w:rsidRPr="00B67D43" w:rsidRDefault="00E952A6" w:rsidP="00E952A6">
      <w:pPr>
        <w:spacing w:line="360" w:lineRule="auto"/>
        <w:rPr>
          <w:rFonts w:ascii="Arial" w:hAnsi="Arial" w:cs="Arial"/>
          <w:b/>
          <w:sz w:val="18"/>
          <w:szCs w:val="18"/>
        </w:rPr>
      </w:pPr>
    </w:p>
    <w:p w14:paraId="45977403" w14:textId="77777777" w:rsidR="00C006F2" w:rsidRPr="00B67D43" w:rsidRDefault="00C006F2" w:rsidP="00E952A6">
      <w:pPr>
        <w:rPr>
          <w:rFonts w:ascii="Arial" w:hAnsi="Arial" w:cs="Arial"/>
          <w:b/>
          <w:sz w:val="18"/>
          <w:szCs w:val="18"/>
        </w:rPr>
      </w:pPr>
      <w:r w:rsidRPr="00B67D43">
        <w:rPr>
          <w:rFonts w:ascii="Arial" w:hAnsi="Arial" w:cs="Arial"/>
          <w:b/>
          <w:sz w:val="18"/>
          <w:szCs w:val="18"/>
        </w:rPr>
        <w:t>SECCIÓN 28</w:t>
      </w:r>
    </w:p>
    <w:p w14:paraId="5E4A6816" w14:textId="77777777" w:rsidR="009154BD" w:rsidRPr="00B67D43" w:rsidRDefault="009154BD"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4"/>
        <w:gridCol w:w="998"/>
        <w:gridCol w:w="3730"/>
        <w:gridCol w:w="2610"/>
      </w:tblGrid>
      <w:tr w:rsidR="00E51E47" w:rsidRPr="00B67D43" w14:paraId="23D67262"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7FB64"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6C41EA4"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CD86853"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6FD76"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51E47" w:rsidRPr="00B67D43" w14:paraId="118394CC" w14:textId="77777777" w:rsidTr="00E51E4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EDD42" w14:textId="77777777" w:rsidR="00E51E47" w:rsidRPr="00B67D43"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AAB2E02"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410AE1C"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nil"/>
            </w:tcBorders>
            <w:vAlign w:val="center"/>
            <w:hideMark/>
          </w:tcPr>
          <w:p w14:paraId="6EF44887" w14:textId="77777777" w:rsidR="00E51E47" w:rsidRPr="00B67D43" w:rsidRDefault="00E51E47" w:rsidP="00E51E47">
            <w:pP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F5383" w14:textId="77777777" w:rsidR="00E51E47" w:rsidRPr="00B67D43" w:rsidRDefault="00E51E47" w:rsidP="00E51E47">
            <w:pPr>
              <w:jc w:val="center"/>
              <w:rPr>
                <w:rFonts w:ascii="Arial" w:hAnsi="Arial" w:cs="Arial"/>
                <w:b/>
                <w:bCs/>
                <w:sz w:val="20"/>
                <w:szCs w:val="20"/>
                <w:lang w:eastAsia="es-ES_tradnl"/>
              </w:rPr>
            </w:pPr>
          </w:p>
        </w:tc>
      </w:tr>
      <w:tr w:rsidR="00E51E47" w:rsidRPr="00B67D43" w14:paraId="6358F9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EFFF2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1D032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50E52E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8FEF38"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EMILIANO ZAPATA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D8F5C3"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E51E47" w:rsidRPr="00B67D43" w14:paraId="5FC4674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58654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32DB7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B1B442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1305D4"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LEANDRO VALLE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D3788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1,395.00</w:t>
            </w:r>
          </w:p>
        </w:tc>
      </w:tr>
      <w:tr w:rsidR="00E51E47" w:rsidRPr="00B67D43" w14:paraId="1D7C0A9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CBBEA0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0D444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01A47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2107F45"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SAN ANGEL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EF3975"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640.00</w:t>
            </w:r>
          </w:p>
        </w:tc>
      </w:tr>
      <w:tr w:rsidR="00E51E47" w:rsidRPr="00B67D43" w14:paraId="669271B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AFB2A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164878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8B12DD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038C0D1"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VICENTE GUERRERO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49CEE1"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E51E47" w:rsidRPr="00B67D43" w14:paraId="6486E8E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21E90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F5801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3EF3C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1BE168"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ANTONIA JIMENEZ TRAVA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A315C5"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E51E47" w:rsidRPr="00B67D43" w14:paraId="4F5D5A33"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0D01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5AC4D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3F1DF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36D51BD"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ANTONIA JIMENEZ TRAVA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E5BBA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E51E47" w:rsidRPr="00B67D43" w14:paraId="3ADCCFA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5A30A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09D74D"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A95943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764DE40"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BOULEVARES DE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AEFAEB"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1,050.00</w:t>
            </w:r>
          </w:p>
        </w:tc>
      </w:tr>
      <w:tr w:rsidR="00E51E47" w:rsidRPr="00B67D43" w14:paraId="7AECEFF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17220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81DAC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B416B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D8F479"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BRISAS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27BF90"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1,130.00</w:t>
            </w:r>
          </w:p>
        </w:tc>
      </w:tr>
      <w:tr w:rsidR="00E51E47" w:rsidRPr="00B67D43" w14:paraId="7863CC1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E01AF"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5390A3"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E06CA5"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6B4CEF5"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BRISAS DEL BOSQUE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745EC0"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E51E47" w:rsidRPr="00B67D43" w14:paraId="543D28CC"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A1847"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A227FE"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E53110"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397FAF7"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BRISAS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83D2D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E51E47" w:rsidRPr="00B67D43" w14:paraId="04C5A90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530302"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A748F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CA6A1B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F95D01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POLIGONO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5D565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1,485.00</w:t>
            </w:r>
          </w:p>
        </w:tc>
      </w:tr>
      <w:tr w:rsidR="00E51E47" w:rsidRPr="00B67D43" w14:paraId="3750B42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293E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214316"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177CFB"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92288C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POLIGONO ITZIMNA 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E6A4E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1,570.00</w:t>
            </w:r>
          </w:p>
        </w:tc>
      </w:tr>
      <w:tr w:rsidR="00E51E47" w:rsidRPr="00B67D43" w14:paraId="271FDF7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1C9A7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5F37C1"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1EA9D2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09B2022"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SAN VICENTE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2C78B7"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51E47" w:rsidRPr="00B67D43" w14:paraId="7163A091"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BDF86"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4AD99F"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8B563E"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6A786C2D"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UNIDAD HABITACIONAL CTM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AEA8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51E47" w:rsidRPr="00B67D43" w14:paraId="6A3E87C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613D9F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9E3D0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986DB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B5F175" w14:textId="77777777" w:rsidR="00E51E47" w:rsidRPr="00B67D43" w:rsidRDefault="00E51E47"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FCBF2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640.00</w:t>
            </w:r>
          </w:p>
        </w:tc>
      </w:tr>
    </w:tbl>
    <w:p w14:paraId="7BEC9045" w14:textId="77777777" w:rsidR="00D342C0" w:rsidRPr="00B67D43" w:rsidRDefault="00D342C0" w:rsidP="00C006F2">
      <w:pPr>
        <w:rPr>
          <w:rFonts w:ascii="Arial" w:hAnsi="Arial" w:cs="Arial"/>
          <w:sz w:val="20"/>
        </w:rPr>
      </w:pPr>
    </w:p>
    <w:p w14:paraId="3D67AE3D" w14:textId="77777777" w:rsidR="00555339" w:rsidRPr="00B67D43" w:rsidRDefault="00555339" w:rsidP="00555339">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D376FF" w:rsidRPr="00B67D43">
        <w:rPr>
          <w:rFonts w:eastAsia="MS Mincho"/>
          <w:i/>
          <w:iCs/>
          <w:color w:val="0000FF"/>
          <w:sz w:val="18"/>
          <w:szCs w:val="18"/>
        </w:rPr>
        <w:t>.</w:t>
      </w:r>
      <w:r w:rsidRPr="00B67D43">
        <w:rPr>
          <w:rFonts w:eastAsia="MS Mincho"/>
          <w:i/>
          <w:iCs/>
          <w:color w:val="0000FF"/>
          <w:sz w:val="18"/>
          <w:szCs w:val="18"/>
        </w:rPr>
        <w:t>O</w:t>
      </w:r>
      <w:r w:rsidR="00D376FF"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D342C0" w:rsidRPr="00B67D43">
        <w:rPr>
          <w:rFonts w:eastAsia="MS Mincho"/>
          <w:i/>
          <w:iCs/>
          <w:color w:val="0000FF"/>
          <w:sz w:val="18"/>
          <w:szCs w:val="18"/>
          <w:lang w:val="es-MX"/>
        </w:rPr>
        <w:t>/ 30-12-2019</w:t>
      </w:r>
      <w:r w:rsidR="00E51E47" w:rsidRPr="00B67D43">
        <w:rPr>
          <w:rFonts w:eastAsia="MS Mincho"/>
          <w:i/>
          <w:iCs/>
          <w:color w:val="0000FF"/>
          <w:sz w:val="18"/>
          <w:szCs w:val="18"/>
          <w:lang w:val="es-MX"/>
        </w:rPr>
        <w:t>/ 29-12-2021/ 28-12-2022</w:t>
      </w:r>
    </w:p>
    <w:p w14:paraId="4D9427B6" w14:textId="77777777" w:rsidR="00BC6D30" w:rsidRPr="00B67D43" w:rsidRDefault="00BC6D30" w:rsidP="00E952A6">
      <w:pPr>
        <w:rPr>
          <w:rFonts w:ascii="Arial" w:eastAsia="Calibri" w:hAnsi="Arial" w:cs="Arial"/>
          <w:b/>
          <w:sz w:val="20"/>
          <w:szCs w:val="20"/>
          <w:lang w:eastAsia="en-US"/>
        </w:rPr>
      </w:pPr>
    </w:p>
    <w:p w14:paraId="47C44AE2" w14:textId="77777777" w:rsidR="00C006F2" w:rsidRPr="00B67D43" w:rsidRDefault="00C006F2" w:rsidP="00E952A6">
      <w:pPr>
        <w:rPr>
          <w:rFonts w:ascii="Arial" w:hAnsi="Arial" w:cs="Arial"/>
          <w:b/>
          <w:sz w:val="18"/>
          <w:szCs w:val="18"/>
        </w:rPr>
      </w:pPr>
      <w:r w:rsidRPr="00B67D43">
        <w:rPr>
          <w:rFonts w:ascii="Arial" w:hAnsi="Arial" w:cs="Arial"/>
          <w:b/>
          <w:sz w:val="18"/>
          <w:szCs w:val="18"/>
        </w:rPr>
        <w:t>SECCIÓN 29</w:t>
      </w:r>
    </w:p>
    <w:p w14:paraId="50798ACE" w14:textId="77777777" w:rsidR="009154BD" w:rsidRPr="00B67D43" w:rsidRDefault="009154BD" w:rsidP="00E51E4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4"/>
        <w:gridCol w:w="979"/>
        <w:gridCol w:w="3922"/>
        <w:gridCol w:w="2467"/>
      </w:tblGrid>
      <w:tr w:rsidR="00E51E47" w:rsidRPr="00B67D43" w14:paraId="5D19AA17"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EDE58" w14:textId="77777777" w:rsidR="00E51E47" w:rsidRPr="00B67D43" w:rsidRDefault="00E51E47" w:rsidP="00E51E47">
            <w:pPr>
              <w:jc w:val="center"/>
              <w:rPr>
                <w:rFonts w:ascii="Arial" w:hAnsi="Arial" w:cs="Arial"/>
                <w:b/>
                <w:bCs/>
                <w:sz w:val="20"/>
                <w:szCs w:val="20"/>
                <w:lang w:eastAsia="es-ES_tradnl"/>
              </w:rPr>
            </w:pPr>
            <w:bookmarkStart w:id="1" w:name="_Hlk118815405"/>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34CA2E"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7C3D3C58"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102EA"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51E47" w:rsidRPr="00B67D43" w14:paraId="51ADFC40"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C9F2174" w14:textId="77777777" w:rsidR="00E51E47" w:rsidRPr="00B67D43"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FD32499"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22FEA09"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33216B1" w14:textId="77777777" w:rsidR="00E51E47" w:rsidRPr="00B67D43"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39D3959" w14:textId="77777777" w:rsidR="00E51E47" w:rsidRPr="00B67D43" w:rsidRDefault="00E51E47" w:rsidP="00E51E47">
            <w:pPr>
              <w:jc w:val="center"/>
              <w:rPr>
                <w:rFonts w:ascii="Arial" w:hAnsi="Arial" w:cs="Arial"/>
                <w:b/>
                <w:bCs/>
                <w:sz w:val="20"/>
                <w:szCs w:val="20"/>
                <w:lang w:eastAsia="es-ES_tradnl"/>
              </w:rPr>
            </w:pPr>
          </w:p>
        </w:tc>
      </w:tr>
      <w:tr w:rsidR="00E51E47" w:rsidRPr="00B67D43" w14:paraId="24D5591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B2F2D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E1A5EB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B193E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843946"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AVILA CAMACHO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95EDE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51E47" w:rsidRPr="00B67D43" w14:paraId="65BEC81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C89A5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D57ED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6F5D9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6623C7"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AVILA CAMACHO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774C80"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945.00</w:t>
            </w:r>
          </w:p>
        </w:tc>
      </w:tr>
      <w:tr w:rsidR="00E51E47" w:rsidRPr="00B67D43" w14:paraId="0BD4CE6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0E919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0F41E0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30DA0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28C5BD"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LOS REYES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36A7E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5145AF0D"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DFFB5D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5F0B4B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E5139E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D281F73"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MELCHOR OCAMPO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4B5D43"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E51E47" w:rsidRPr="00B67D43" w14:paraId="53221FE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596C2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96D341"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3362B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55EFB4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MELCHOR OCAMPO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DB4CE8"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640.00</w:t>
            </w:r>
          </w:p>
        </w:tc>
      </w:tr>
      <w:tr w:rsidR="00E51E47" w:rsidRPr="00B67D43" w14:paraId="39202F3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2E7632"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794C7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77EF3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021C7D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NUEVA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D0E73"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0861B21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C017DD"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604CA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6A8F6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60CDE68"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PACABTUN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BCE9C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70CCDC6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F9EFAD"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D6C991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39C7A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ACD8F1"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SALVADOR ALVARADO ORIENTE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0B3A6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2B839AE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3165B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17095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CE714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DC7162"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DEL PARQUE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F6861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1,035.00</w:t>
            </w:r>
          </w:p>
        </w:tc>
      </w:tr>
      <w:tr w:rsidR="00E51E47" w:rsidRPr="00B67D43" w14:paraId="7A56C2EB"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AEC6E"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AD279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D531A9"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1DEFDC1"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FIDEL VELAZQUEZ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B9BB65"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56FA6EE7"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D80982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95AB1E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68476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68936AD" w14:textId="77777777" w:rsidR="00E51E47" w:rsidRPr="00B67D43" w:rsidRDefault="00E51E47"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038462"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655.00</w:t>
            </w:r>
          </w:p>
        </w:tc>
      </w:tr>
      <w:bookmarkEnd w:id="1"/>
    </w:tbl>
    <w:p w14:paraId="607D82CF" w14:textId="77777777" w:rsidR="00555339" w:rsidRPr="00B67D43" w:rsidRDefault="00555339" w:rsidP="00E51E47">
      <w:pPr>
        <w:rPr>
          <w:rFonts w:ascii="Arial" w:hAnsi="Arial" w:cs="Arial"/>
          <w:sz w:val="20"/>
        </w:rPr>
      </w:pPr>
    </w:p>
    <w:p w14:paraId="4A1038CF"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D376FF" w:rsidRPr="00B67D43">
        <w:rPr>
          <w:rFonts w:eastAsia="MS Mincho"/>
          <w:i/>
          <w:iCs/>
          <w:color w:val="0000FF"/>
          <w:sz w:val="18"/>
          <w:szCs w:val="18"/>
        </w:rPr>
        <w:t>.</w:t>
      </w:r>
      <w:r w:rsidRPr="00B67D43">
        <w:rPr>
          <w:rFonts w:eastAsia="MS Mincho"/>
          <w:i/>
          <w:iCs/>
          <w:color w:val="0000FF"/>
          <w:sz w:val="18"/>
          <w:szCs w:val="18"/>
        </w:rPr>
        <w:t>O</w:t>
      </w:r>
      <w:r w:rsidR="00D376FF" w:rsidRPr="00B67D43">
        <w:rPr>
          <w:rFonts w:eastAsia="MS Mincho"/>
          <w:i/>
          <w:iCs/>
          <w:color w:val="0000FF"/>
          <w:sz w:val="18"/>
          <w:szCs w:val="18"/>
        </w:rPr>
        <w:t>.</w:t>
      </w:r>
      <w:r w:rsidRPr="00B67D43">
        <w:rPr>
          <w:rFonts w:eastAsia="MS Mincho"/>
          <w:i/>
          <w:iCs/>
          <w:color w:val="0000FF"/>
          <w:sz w:val="18"/>
          <w:szCs w:val="18"/>
        </w:rPr>
        <w:t xml:space="preserve"> </w:t>
      </w:r>
      <w:r w:rsidR="00555339"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w:t>
      </w:r>
      <w:r w:rsidR="00555339"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E51E47" w:rsidRPr="00B67D43">
        <w:rPr>
          <w:rFonts w:eastAsia="MS Mincho"/>
          <w:i/>
          <w:iCs/>
          <w:color w:val="0000FF"/>
          <w:sz w:val="18"/>
          <w:szCs w:val="18"/>
          <w:lang w:val="es-MX"/>
        </w:rPr>
        <w:t>/ 29-12-2021/ 28-12-2022</w:t>
      </w:r>
    </w:p>
    <w:p w14:paraId="6B602F78" w14:textId="77777777" w:rsidR="00555339" w:rsidRPr="00B67D43" w:rsidRDefault="00555339" w:rsidP="00E952A6">
      <w:pPr>
        <w:rPr>
          <w:sz w:val="20"/>
          <w:szCs w:val="20"/>
        </w:rPr>
      </w:pPr>
    </w:p>
    <w:p w14:paraId="6409F95D" w14:textId="77777777" w:rsidR="00C006F2" w:rsidRPr="00B67D43" w:rsidRDefault="00C006F2" w:rsidP="00C006F2">
      <w:pPr>
        <w:rPr>
          <w:rFonts w:ascii="Arial" w:hAnsi="Arial" w:cs="Arial"/>
          <w:b/>
          <w:sz w:val="18"/>
          <w:szCs w:val="18"/>
        </w:rPr>
      </w:pPr>
      <w:r w:rsidRPr="00B67D43">
        <w:rPr>
          <w:rFonts w:ascii="Arial" w:hAnsi="Arial" w:cs="Arial"/>
          <w:b/>
          <w:sz w:val="18"/>
          <w:szCs w:val="18"/>
        </w:rPr>
        <w:t>SECCIÓN 30</w:t>
      </w:r>
    </w:p>
    <w:p w14:paraId="6DB05ED7" w14:textId="77777777" w:rsidR="009154BD" w:rsidRPr="00B67D43" w:rsidRDefault="009154BD" w:rsidP="00C006F2">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98"/>
        <w:gridCol w:w="982"/>
        <w:gridCol w:w="3895"/>
        <w:gridCol w:w="2487"/>
      </w:tblGrid>
      <w:tr w:rsidR="00E51E47" w:rsidRPr="00B67D43" w14:paraId="2407D0E7"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35A30"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17B57C"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539A2BEA"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38FFD"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51E47" w:rsidRPr="00B67D43" w14:paraId="3219D6E7"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E5E849" w14:textId="77777777" w:rsidR="00E51E47" w:rsidRPr="00B67D43"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0D2577"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063241E"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666D5D3A" w14:textId="77777777" w:rsidR="00E51E47" w:rsidRPr="00B67D43"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0C9E5B1B" w14:textId="77777777" w:rsidR="00E51E47" w:rsidRPr="00B67D43" w:rsidRDefault="00E51E47" w:rsidP="00E51E47">
            <w:pPr>
              <w:jc w:val="center"/>
              <w:rPr>
                <w:rFonts w:ascii="Arial" w:hAnsi="Arial" w:cs="Arial"/>
                <w:b/>
                <w:bCs/>
                <w:sz w:val="20"/>
                <w:szCs w:val="20"/>
                <w:lang w:eastAsia="es-ES_tradnl"/>
              </w:rPr>
            </w:pPr>
          </w:p>
        </w:tc>
      </w:tr>
      <w:tr w:rsidR="00E51E47" w:rsidRPr="00B67D43" w14:paraId="2A32CF24" w14:textId="77777777" w:rsidTr="00E952A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562952"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7BFA9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4A525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45D6B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CIUDAD INDUSTRIAL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4B98D3"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655.00</w:t>
            </w:r>
          </w:p>
        </w:tc>
      </w:tr>
      <w:tr w:rsidR="00E51E47" w:rsidRPr="00B67D43" w14:paraId="3E624421"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14E8C"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F5316"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34124"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76ED3A"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EL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779A2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55DFB684" w14:textId="77777777" w:rsidTr="00E95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C7E07"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DBBCC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E680F4"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CEDD5DF"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EL ROBLE AGRICOLA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32C5E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19EF05A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69C03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00DFA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907D9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2F8AC9"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EMILIANO ZAPATA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EC150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525.00</w:t>
            </w:r>
          </w:p>
        </w:tc>
      </w:tr>
      <w:tr w:rsidR="00E51E47" w:rsidRPr="00B67D43" w14:paraId="414291E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B9CC2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D9321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63218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80A16F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GRACIANO RICALDE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2053FB"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0642919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E372C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B80B4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9640D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74371F8"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MANUEL CRESCENCIO REJON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781175"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3E7DE04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2D830C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AD379A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DF02E6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30FAC3"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MERCEDES BARRERA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10E068"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E51E47" w:rsidRPr="00B67D43" w14:paraId="3DF9DB28"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E10FBB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C95C77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110EC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716C5F"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COLONIA SAN MARCOS NOCOH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573E32"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1B0B007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5962F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35E0D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AFE71E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E64FC7F"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ALVARO TORRE DIAZ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37497D"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149A635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1E076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0F1EB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1AF91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BD31604"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BICENTENARIO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005A70"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E51E47" w:rsidRPr="00B67D43" w14:paraId="7079FE5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1E2B71D"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977C3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5626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1C4C0E"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CIUDAD INDUSTRIAL (INFONAVIT)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9E71A2"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67DD9BA6"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1F02B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B7AF1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C527A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28EF5C7"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77B168"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16CD1759"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A92A5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CA144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A7915B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42646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EL ROBLE AGRICOLA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13486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18544140"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055DE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F0B6C5"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A07876"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13A18FD"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GRAN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DD7EBF"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r w:rsidR="00E51E47" w:rsidRPr="00B67D43" w14:paraId="0BBE9915"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8023F"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5B2E77"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123D35"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9C2FA04"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JARDINES DEL ROBLE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E242D"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E51E47" w:rsidRPr="00B67D43" w14:paraId="589D719F"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03801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55B471"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9F834D4"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20FAACA"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LA PALMA DEL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17F84C"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E51E47" w:rsidRPr="00B67D43" w14:paraId="77D70A8C"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1CBDD3"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AB120F"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08B17"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244A954"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LIBERTAD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0C94B"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E51E47" w:rsidRPr="00B67D43" w14:paraId="451D0240"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FBCA7E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830DBB"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5B2A89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1FA3A51"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LUZELA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9BF54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755.00</w:t>
            </w:r>
          </w:p>
        </w:tc>
      </w:tr>
      <w:tr w:rsidR="00E51E47" w:rsidRPr="00B67D43" w14:paraId="2A3405AB"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EC3535"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C1F191"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D342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A7566C"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PASEOS DEL ROBLE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AB504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475.00</w:t>
            </w:r>
          </w:p>
        </w:tc>
      </w:tr>
      <w:tr w:rsidR="00E51E47" w:rsidRPr="00B67D43" w14:paraId="6F80C84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CA425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5FFFE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E9749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2ADB3E"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ROBLE AGRICOLA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297BD7"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485.00</w:t>
            </w:r>
          </w:p>
        </w:tc>
      </w:tr>
      <w:tr w:rsidR="00E51E47" w:rsidRPr="00B67D43" w14:paraId="391C0288" w14:textId="77777777" w:rsidTr="00E51E4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09FE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53B68A"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8EA080" w14:textId="77777777" w:rsidR="00E51E47" w:rsidRPr="00B67D43" w:rsidRDefault="00E51E47" w:rsidP="00E51E47">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9B03C92"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SAN MARCOS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0806F"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720.00</w:t>
            </w:r>
          </w:p>
        </w:tc>
      </w:tr>
      <w:tr w:rsidR="00E51E47" w:rsidRPr="00B67D43" w14:paraId="129791E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299FDF1"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8AFB48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AE99A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49AC5B"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VILLA DE LA OBRERA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65EF3B"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E51E47" w:rsidRPr="00B67D43" w14:paraId="19366F32"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C56B9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BC5DF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86C85D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6589301"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VILLAS DEL MAYAB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C62C7"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E51E47" w:rsidRPr="00B67D43" w14:paraId="0397191E"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54913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F54438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EAF4346"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B494DE" w14:textId="77777777" w:rsidR="00E51E47" w:rsidRPr="00B67D43" w:rsidRDefault="00E51E47"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BFEA9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515.00</w:t>
            </w:r>
          </w:p>
        </w:tc>
      </w:tr>
    </w:tbl>
    <w:p w14:paraId="56AB5635" w14:textId="77777777" w:rsidR="00710AD1" w:rsidRPr="00B67D43" w:rsidRDefault="00710AD1" w:rsidP="0017692E">
      <w:pPr>
        <w:rPr>
          <w:rFonts w:ascii="Arial" w:hAnsi="Arial" w:cs="Arial"/>
          <w:sz w:val="20"/>
        </w:rPr>
      </w:pPr>
    </w:p>
    <w:p w14:paraId="061725F2" w14:textId="77777777" w:rsidR="002D74B9" w:rsidRPr="00B67D43" w:rsidRDefault="00110920" w:rsidP="00E51E47">
      <w:pPr>
        <w:jc w:val="right"/>
        <w:rPr>
          <w:rFonts w:ascii="Arial" w:eastAsia="Calibri" w:hAnsi="Arial" w:cs="Arial"/>
          <w:b/>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D376FF" w:rsidRPr="00B67D43">
        <w:rPr>
          <w:rFonts w:eastAsia="MS Mincho"/>
          <w:i/>
          <w:iCs/>
          <w:color w:val="0000FF"/>
          <w:sz w:val="18"/>
          <w:szCs w:val="18"/>
        </w:rPr>
        <w:t>.</w:t>
      </w:r>
      <w:r w:rsidRPr="00B67D43">
        <w:rPr>
          <w:rFonts w:eastAsia="MS Mincho"/>
          <w:i/>
          <w:iCs/>
          <w:color w:val="0000FF"/>
          <w:sz w:val="18"/>
          <w:szCs w:val="18"/>
        </w:rPr>
        <w:t>O</w:t>
      </w:r>
      <w:r w:rsidR="00D376FF"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710AD1"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710AD1"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E51E47" w:rsidRPr="00B67D43">
        <w:rPr>
          <w:rFonts w:eastAsia="MS Mincho"/>
          <w:i/>
          <w:iCs/>
          <w:color w:val="0000FF"/>
          <w:sz w:val="18"/>
          <w:szCs w:val="18"/>
          <w:lang w:val="es-MX"/>
        </w:rPr>
        <w:t>/ 29-12-2021/ 28-12-2022</w:t>
      </w:r>
    </w:p>
    <w:p w14:paraId="41175D9A" w14:textId="77777777" w:rsidR="00E51E47" w:rsidRPr="00B67D43" w:rsidRDefault="00E51E47" w:rsidP="00E51E47">
      <w:pPr>
        <w:rPr>
          <w:rFonts w:ascii="Arial" w:eastAsia="Calibri" w:hAnsi="Arial" w:cs="Arial"/>
          <w:b/>
          <w:sz w:val="20"/>
          <w:szCs w:val="20"/>
          <w:lang w:eastAsia="en-US"/>
        </w:rPr>
      </w:pPr>
    </w:p>
    <w:p w14:paraId="386EA8A0" w14:textId="77777777" w:rsidR="00C006F2" w:rsidRPr="00B67D43" w:rsidRDefault="00C006F2" w:rsidP="00C006F2">
      <w:pPr>
        <w:spacing w:line="276" w:lineRule="auto"/>
        <w:rPr>
          <w:rFonts w:ascii="Arial" w:hAnsi="Arial" w:cs="Arial"/>
          <w:b/>
          <w:sz w:val="18"/>
          <w:szCs w:val="18"/>
        </w:rPr>
      </w:pPr>
      <w:r w:rsidRPr="00B67D43">
        <w:rPr>
          <w:rFonts w:ascii="Arial" w:hAnsi="Arial" w:cs="Arial"/>
          <w:b/>
          <w:sz w:val="18"/>
          <w:szCs w:val="18"/>
        </w:rPr>
        <w:t>SECCIÓN 31</w:t>
      </w:r>
    </w:p>
    <w:p w14:paraId="0847C723" w14:textId="77777777" w:rsidR="00E51E47" w:rsidRPr="00B67D43" w:rsidRDefault="00E51E47" w:rsidP="00E51E47">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E51E47" w:rsidRPr="00B67D43" w14:paraId="674154C1" w14:textId="77777777" w:rsidTr="00E51E4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F485B"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3779F35"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F23670E"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563C5"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E51E47" w:rsidRPr="00B67D43" w14:paraId="07A87502" w14:textId="77777777" w:rsidTr="00E51E4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05D684C" w14:textId="77777777" w:rsidR="00E51E47" w:rsidRPr="00B67D43" w:rsidRDefault="00E51E47" w:rsidP="00E51E47">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A7712F0"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51E472C" w14:textId="77777777" w:rsidR="00E51E47" w:rsidRPr="00B67D43" w:rsidRDefault="00E51E47" w:rsidP="00E51E47">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659D2F7C" w14:textId="77777777" w:rsidR="00E51E47" w:rsidRPr="00B67D43" w:rsidRDefault="00E51E47" w:rsidP="00E51E47">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A339358" w14:textId="77777777" w:rsidR="00E51E47" w:rsidRPr="00B67D43" w:rsidRDefault="00E51E47" w:rsidP="00E51E47">
            <w:pPr>
              <w:jc w:val="center"/>
              <w:rPr>
                <w:rFonts w:ascii="Arial" w:hAnsi="Arial" w:cs="Arial"/>
                <w:b/>
                <w:bCs/>
                <w:sz w:val="20"/>
                <w:szCs w:val="20"/>
                <w:lang w:eastAsia="es-ES_tradnl"/>
              </w:rPr>
            </w:pPr>
          </w:p>
        </w:tc>
      </w:tr>
      <w:tr w:rsidR="00E51E47" w:rsidRPr="00B67D43" w14:paraId="430624F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9D7FA0"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9361C4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BE7B2FF"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2CACD5D"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COMISARÍA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350B7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300.00</w:t>
            </w:r>
          </w:p>
        </w:tc>
      </w:tr>
      <w:tr w:rsidR="00E51E47" w:rsidRPr="00B67D43" w14:paraId="73E191B3"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C5A3F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2306BCA"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A3E02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7DBF63E"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LOS FAISANES DE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82757A"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E51E47" w:rsidRPr="00B67D43" w14:paraId="42783AA1"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9F6BB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F38C9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66540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BB26716"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PASEO ALEGRIA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2988F7"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E51E47" w:rsidRPr="00B67D43" w14:paraId="2D1CDCF4"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6E169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65927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6B0E9D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C080505"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PROVIDENCIA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B56CD4"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705.00</w:t>
            </w:r>
          </w:p>
        </w:tc>
      </w:tr>
      <w:tr w:rsidR="00E51E47" w:rsidRPr="00B67D43" w14:paraId="33825BF5"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55519C"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28A6C3"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5925F8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B68A6D3"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SOLANA RESIDENCIAL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D4B722"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3AA4B24A"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B0EA038"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25527E"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DA96ED"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9DCABFC" w14:textId="77777777" w:rsidR="00E51E47" w:rsidRPr="00B67D43" w:rsidRDefault="00E51E47" w:rsidP="00E51E47">
            <w:pPr>
              <w:rPr>
                <w:rFonts w:ascii="Arial" w:hAnsi="Arial" w:cs="Arial"/>
                <w:sz w:val="20"/>
                <w:szCs w:val="20"/>
                <w:lang w:eastAsia="es-ES_tradnl"/>
              </w:rPr>
            </w:pPr>
            <w:r w:rsidRPr="00B67D43">
              <w:rPr>
                <w:rFonts w:ascii="Arial" w:hAnsi="Arial" w:cs="Arial"/>
                <w:sz w:val="20"/>
                <w:szCs w:val="20"/>
                <w:lang w:eastAsia="es-ES_tradnl"/>
              </w:rPr>
              <w:t>FRACC. TIXCACAL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BEAAA0"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E51E47" w:rsidRPr="00B67D43" w14:paraId="5061C48C" w14:textId="77777777" w:rsidTr="00E51E4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58859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09E159"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C16F7F7" w14:textId="77777777" w:rsidR="00E51E47" w:rsidRPr="00B67D43" w:rsidRDefault="00E51E47" w:rsidP="00E51E47">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833701B" w14:textId="77777777" w:rsidR="00E51E47" w:rsidRPr="00B67D43" w:rsidRDefault="00E51E47" w:rsidP="00E51E47">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60B08D" w14:textId="77777777" w:rsidR="00E51E47" w:rsidRPr="00B67D43" w:rsidRDefault="00E51E47" w:rsidP="00E51E47">
            <w:pPr>
              <w:jc w:val="center"/>
              <w:rPr>
                <w:rFonts w:ascii="Arial" w:hAnsi="Arial" w:cs="Arial"/>
                <w:sz w:val="20"/>
                <w:szCs w:val="20"/>
                <w:lang w:eastAsia="es-ES_tradnl"/>
              </w:rPr>
            </w:pPr>
            <w:r w:rsidRPr="00B67D43">
              <w:rPr>
                <w:rFonts w:ascii="Arial" w:hAnsi="Arial" w:cs="Arial"/>
                <w:sz w:val="20"/>
                <w:szCs w:val="20"/>
                <w:lang w:eastAsia="es-ES_tradnl"/>
              </w:rPr>
              <w:t>$        300.00</w:t>
            </w:r>
          </w:p>
        </w:tc>
      </w:tr>
    </w:tbl>
    <w:p w14:paraId="51BE18F5" w14:textId="77777777" w:rsidR="00710AD1" w:rsidRPr="00B67D43" w:rsidRDefault="00710AD1" w:rsidP="00110920">
      <w:pPr>
        <w:jc w:val="right"/>
        <w:rPr>
          <w:rFonts w:eastAsia="MS Mincho"/>
          <w:i/>
          <w:iCs/>
          <w:color w:val="0000FF"/>
          <w:sz w:val="18"/>
          <w:szCs w:val="18"/>
          <w:lang w:val="es-MX"/>
        </w:rPr>
      </w:pPr>
    </w:p>
    <w:p w14:paraId="04D050A4" w14:textId="77777777" w:rsidR="00E51E47" w:rsidRPr="00B67D43" w:rsidRDefault="00110920" w:rsidP="00E51E47">
      <w:pPr>
        <w:jc w:val="right"/>
        <w:rPr>
          <w:rFonts w:ascii="Arial" w:eastAsia="Calibri" w:hAnsi="Arial" w:cs="Arial"/>
          <w:b/>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17692E" w:rsidRPr="00B67D43">
        <w:rPr>
          <w:rFonts w:eastAsia="MS Mincho"/>
          <w:i/>
          <w:iCs/>
          <w:color w:val="0000FF"/>
          <w:sz w:val="18"/>
          <w:szCs w:val="18"/>
        </w:rPr>
        <w:t>.</w:t>
      </w:r>
      <w:r w:rsidRPr="00B67D43">
        <w:rPr>
          <w:rFonts w:eastAsia="MS Mincho"/>
          <w:i/>
          <w:iCs/>
          <w:color w:val="0000FF"/>
          <w:sz w:val="18"/>
          <w:szCs w:val="18"/>
        </w:rPr>
        <w:t>O</w:t>
      </w:r>
      <w:r w:rsidR="0017692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710AD1"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710AD1"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E51E47" w:rsidRPr="00B67D43">
        <w:rPr>
          <w:rFonts w:eastAsia="MS Mincho"/>
          <w:i/>
          <w:iCs/>
          <w:color w:val="0000FF"/>
          <w:sz w:val="18"/>
          <w:szCs w:val="18"/>
          <w:lang w:val="es-MX"/>
        </w:rPr>
        <w:t>/ 29-12-2021/ 28-12-2022</w:t>
      </w:r>
    </w:p>
    <w:p w14:paraId="46B24AB1" w14:textId="77777777" w:rsidR="00E51E47" w:rsidRPr="00B67D43" w:rsidRDefault="00E51E47" w:rsidP="00E51E47">
      <w:pPr>
        <w:rPr>
          <w:rFonts w:ascii="Arial" w:eastAsia="Calibri" w:hAnsi="Arial" w:cs="Arial"/>
          <w:sz w:val="20"/>
          <w:szCs w:val="20"/>
          <w:lang w:eastAsia="en-US"/>
        </w:rPr>
      </w:pPr>
    </w:p>
    <w:p w14:paraId="40E83B19" w14:textId="6FF5F36F" w:rsidR="00C006F2" w:rsidRPr="00B67D43" w:rsidRDefault="00C006F2" w:rsidP="00C006F2">
      <w:pPr>
        <w:spacing w:line="276" w:lineRule="auto"/>
        <w:rPr>
          <w:rFonts w:ascii="Arial" w:hAnsi="Arial" w:cs="Arial"/>
          <w:b/>
          <w:sz w:val="18"/>
          <w:szCs w:val="18"/>
        </w:rPr>
      </w:pPr>
      <w:r w:rsidRPr="00B67D43">
        <w:rPr>
          <w:rFonts w:ascii="Arial" w:hAnsi="Arial" w:cs="Arial"/>
          <w:b/>
          <w:sz w:val="18"/>
          <w:szCs w:val="18"/>
        </w:rPr>
        <w:t>SECCIÓN 32</w:t>
      </w:r>
    </w:p>
    <w:p w14:paraId="282FFCE9" w14:textId="77777777" w:rsidR="00423D03" w:rsidRPr="00B67D43" w:rsidRDefault="00423D03" w:rsidP="00C006F2">
      <w:pPr>
        <w:spacing w:line="276" w:lineRule="auto"/>
        <w:rPr>
          <w:rFonts w:ascii="Arial" w:hAnsi="Arial" w:cs="Arial"/>
          <w:b/>
          <w:sz w:val="18"/>
          <w:szCs w:val="18"/>
        </w:rPr>
      </w:pPr>
    </w:p>
    <w:tbl>
      <w:tblPr>
        <w:tblW w:w="9378" w:type="dxa"/>
        <w:jc w:val="center"/>
        <w:tblCellMar>
          <w:left w:w="70" w:type="dxa"/>
          <w:right w:w="70" w:type="dxa"/>
        </w:tblCellMar>
        <w:tblLook w:val="04A0" w:firstRow="1" w:lastRow="0" w:firstColumn="1" w:lastColumn="0" w:noHBand="0" w:noVBand="1"/>
      </w:tblPr>
      <w:tblGrid>
        <w:gridCol w:w="846"/>
        <w:gridCol w:w="992"/>
        <w:gridCol w:w="992"/>
        <w:gridCol w:w="4253"/>
        <w:gridCol w:w="2295"/>
      </w:tblGrid>
      <w:tr w:rsidR="00423D03" w:rsidRPr="00B67D43" w14:paraId="13542F3F" w14:textId="77777777" w:rsidTr="00E952A6">
        <w:trPr>
          <w:trHeight w:val="375"/>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2D6B"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C09333F"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4253" w:type="dxa"/>
            <w:vMerge w:val="restart"/>
            <w:tcBorders>
              <w:top w:val="single" w:sz="4" w:space="0" w:color="auto"/>
              <w:left w:val="single" w:sz="4" w:space="0" w:color="auto"/>
              <w:bottom w:val="single" w:sz="4" w:space="0" w:color="auto"/>
              <w:right w:val="nil"/>
            </w:tcBorders>
            <w:shd w:val="clear" w:color="auto" w:fill="auto"/>
            <w:vAlign w:val="center"/>
            <w:hideMark/>
          </w:tcPr>
          <w:p w14:paraId="57FFB567"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F0F22"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 xml:space="preserve">VALOR UNITARIO POR M2  </w:t>
            </w:r>
          </w:p>
        </w:tc>
      </w:tr>
      <w:tr w:rsidR="00423D03" w:rsidRPr="00B67D43" w14:paraId="15614AD3" w14:textId="77777777" w:rsidTr="00E952A6">
        <w:trPr>
          <w:trHeight w:val="375"/>
          <w:tblHeader/>
          <w:jc w:val="center"/>
        </w:trPr>
        <w:tc>
          <w:tcPr>
            <w:tcW w:w="846" w:type="dxa"/>
            <w:vMerge/>
            <w:tcBorders>
              <w:top w:val="nil"/>
              <w:left w:val="single" w:sz="4" w:space="0" w:color="auto"/>
              <w:bottom w:val="single" w:sz="4" w:space="0" w:color="auto"/>
              <w:right w:val="single" w:sz="4" w:space="0" w:color="auto"/>
            </w:tcBorders>
            <w:vAlign w:val="center"/>
            <w:hideMark/>
          </w:tcPr>
          <w:p w14:paraId="1FA53797" w14:textId="77777777" w:rsidR="00423D03" w:rsidRPr="00B67D43" w:rsidRDefault="00423D03" w:rsidP="00423D03">
            <w:pPr>
              <w:rPr>
                <w:rFonts w:ascii="Arial" w:hAnsi="Arial" w:cs="Arial"/>
                <w:b/>
                <w:bCs/>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hideMark/>
          </w:tcPr>
          <w:p w14:paraId="20525C12"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992" w:type="dxa"/>
            <w:tcBorders>
              <w:top w:val="nil"/>
              <w:left w:val="nil"/>
              <w:bottom w:val="single" w:sz="4" w:space="0" w:color="auto"/>
              <w:right w:val="single" w:sz="4" w:space="0" w:color="auto"/>
            </w:tcBorders>
            <w:shd w:val="clear" w:color="auto" w:fill="auto"/>
            <w:vAlign w:val="center"/>
            <w:hideMark/>
          </w:tcPr>
          <w:p w14:paraId="12A2EB92"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4253" w:type="dxa"/>
            <w:vMerge/>
            <w:tcBorders>
              <w:top w:val="nil"/>
              <w:left w:val="single" w:sz="4" w:space="0" w:color="auto"/>
              <w:bottom w:val="single" w:sz="4" w:space="0" w:color="auto"/>
              <w:right w:val="nil"/>
            </w:tcBorders>
            <w:vAlign w:val="center"/>
            <w:hideMark/>
          </w:tcPr>
          <w:p w14:paraId="0F33E907" w14:textId="77777777" w:rsidR="00423D03" w:rsidRPr="00B67D43" w:rsidRDefault="00423D03" w:rsidP="00423D03">
            <w:pPr>
              <w:rPr>
                <w:rFonts w:ascii="Arial" w:hAnsi="Arial" w:cs="Arial"/>
                <w:b/>
                <w:bCs/>
                <w:sz w:val="20"/>
                <w:szCs w:val="20"/>
                <w:lang w:eastAsia="es-ES_tradnl"/>
              </w:rPr>
            </w:pPr>
          </w:p>
        </w:tc>
        <w:tc>
          <w:tcPr>
            <w:tcW w:w="2295" w:type="dxa"/>
            <w:vMerge/>
            <w:tcBorders>
              <w:top w:val="nil"/>
              <w:left w:val="single" w:sz="4" w:space="0" w:color="auto"/>
              <w:bottom w:val="single" w:sz="4" w:space="0" w:color="auto"/>
              <w:right w:val="single" w:sz="4" w:space="0" w:color="auto"/>
            </w:tcBorders>
            <w:vAlign w:val="center"/>
            <w:hideMark/>
          </w:tcPr>
          <w:p w14:paraId="557F72BB" w14:textId="77777777" w:rsidR="00423D03" w:rsidRPr="00B67D43" w:rsidRDefault="00423D03" w:rsidP="00423D03">
            <w:pPr>
              <w:rPr>
                <w:rFonts w:ascii="Arial" w:hAnsi="Arial" w:cs="Arial"/>
                <w:b/>
                <w:bCs/>
                <w:sz w:val="20"/>
                <w:szCs w:val="20"/>
                <w:lang w:eastAsia="es-ES_tradnl"/>
              </w:rPr>
            </w:pPr>
          </w:p>
        </w:tc>
      </w:tr>
      <w:tr w:rsidR="00423D03" w:rsidRPr="00B67D43" w14:paraId="25449EBF" w14:textId="77777777" w:rsidTr="00E952A6">
        <w:trPr>
          <w:trHeight w:val="25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08040CA"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34271CD"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714BF4F" w14:textId="77777777" w:rsidR="00423D03" w:rsidRPr="00B67D43" w:rsidRDefault="00423D03" w:rsidP="00423D03">
            <w:pPr>
              <w:rPr>
                <w:rFonts w:ascii="Arial" w:hAnsi="Arial" w:cs="Arial"/>
                <w:sz w:val="20"/>
                <w:szCs w:val="20"/>
                <w:lang w:eastAsia="es-ES_tradnl"/>
              </w:rPr>
            </w:pPr>
          </w:p>
        </w:tc>
        <w:tc>
          <w:tcPr>
            <w:tcW w:w="4253" w:type="dxa"/>
            <w:tcBorders>
              <w:top w:val="nil"/>
              <w:left w:val="nil"/>
              <w:bottom w:val="single" w:sz="4" w:space="0" w:color="auto"/>
              <w:right w:val="nil"/>
            </w:tcBorders>
            <w:shd w:val="clear" w:color="auto" w:fill="auto"/>
            <w:hideMark/>
          </w:tcPr>
          <w:p w14:paraId="41FBFA8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SUSULA</w:t>
            </w:r>
          </w:p>
        </w:tc>
        <w:tc>
          <w:tcPr>
            <w:tcW w:w="2295" w:type="dxa"/>
            <w:tcBorders>
              <w:top w:val="nil"/>
              <w:left w:val="single" w:sz="4" w:space="0" w:color="auto"/>
              <w:bottom w:val="single" w:sz="4" w:space="0" w:color="auto"/>
              <w:right w:val="single" w:sz="4" w:space="0" w:color="auto"/>
            </w:tcBorders>
            <w:shd w:val="clear" w:color="auto" w:fill="auto"/>
            <w:hideMark/>
          </w:tcPr>
          <w:p w14:paraId="7AC651FF"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285.00</w:t>
            </w:r>
          </w:p>
        </w:tc>
      </w:tr>
      <w:tr w:rsidR="00423D03" w:rsidRPr="00B67D43" w14:paraId="0C825A8A" w14:textId="77777777" w:rsidTr="00E952A6">
        <w:trPr>
          <w:trHeight w:val="269"/>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48AC9A5"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B66AAFC"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CBA82E7" w14:textId="77777777" w:rsidR="00423D03" w:rsidRPr="00B67D43" w:rsidRDefault="00423D03" w:rsidP="00423D03">
            <w:pPr>
              <w:jc w:val="center"/>
              <w:rPr>
                <w:rFonts w:ascii="Arial" w:hAnsi="Arial" w:cs="Arial"/>
                <w:sz w:val="20"/>
                <w:szCs w:val="20"/>
                <w:lang w:eastAsia="es-ES_tradnl"/>
              </w:rPr>
            </w:pPr>
          </w:p>
        </w:tc>
        <w:tc>
          <w:tcPr>
            <w:tcW w:w="4253" w:type="dxa"/>
            <w:tcBorders>
              <w:top w:val="nil"/>
              <w:left w:val="nil"/>
              <w:bottom w:val="single" w:sz="4" w:space="0" w:color="auto"/>
              <w:right w:val="nil"/>
            </w:tcBorders>
            <w:shd w:val="clear" w:color="auto" w:fill="auto"/>
            <w:hideMark/>
          </w:tcPr>
          <w:p w14:paraId="7A3CAD6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ESKALA</w:t>
            </w:r>
          </w:p>
        </w:tc>
        <w:tc>
          <w:tcPr>
            <w:tcW w:w="2295" w:type="dxa"/>
            <w:tcBorders>
              <w:top w:val="nil"/>
              <w:left w:val="single" w:sz="4" w:space="0" w:color="auto"/>
              <w:bottom w:val="single" w:sz="4" w:space="0" w:color="auto"/>
              <w:right w:val="single" w:sz="4" w:space="0" w:color="auto"/>
            </w:tcBorders>
            <w:shd w:val="clear" w:color="auto" w:fill="auto"/>
            <w:hideMark/>
          </w:tcPr>
          <w:p w14:paraId="04D578A7"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$ 1,650.00</w:t>
            </w:r>
          </w:p>
        </w:tc>
      </w:tr>
      <w:tr w:rsidR="00423D03" w:rsidRPr="00B67D43" w14:paraId="4CE47F6F" w14:textId="77777777" w:rsidTr="00E952A6">
        <w:trPr>
          <w:trHeight w:val="28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D818A0"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5B0AE"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7D51C" w14:textId="77777777" w:rsidR="00423D03" w:rsidRPr="00B67D43" w:rsidRDefault="00423D03" w:rsidP="00423D03">
            <w:pPr>
              <w:jc w:val="center"/>
              <w:rPr>
                <w:rFonts w:ascii="Arial" w:hAnsi="Arial" w:cs="Arial"/>
                <w:sz w:val="20"/>
                <w:szCs w:val="20"/>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B475B1A"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SANTA LORETO</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7B7EDCAB"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$ 1,650.00</w:t>
            </w:r>
          </w:p>
        </w:tc>
      </w:tr>
      <w:tr w:rsidR="00423D03" w:rsidRPr="00B67D43" w14:paraId="0854F51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F9B424"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A80BBB8"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AE5863" w14:textId="77777777" w:rsidR="00423D03" w:rsidRPr="00B67D43" w:rsidRDefault="00423D03" w:rsidP="00423D03">
            <w:pPr>
              <w:jc w:val="center"/>
              <w:rPr>
                <w:rFonts w:ascii="Arial" w:hAnsi="Arial" w:cs="Arial"/>
                <w:sz w:val="20"/>
                <w:szCs w:val="20"/>
                <w:lang w:eastAsia="es-ES_tradnl"/>
              </w:rPr>
            </w:pPr>
          </w:p>
        </w:tc>
        <w:tc>
          <w:tcPr>
            <w:tcW w:w="4253" w:type="dxa"/>
            <w:tcBorders>
              <w:top w:val="single" w:sz="4" w:space="0" w:color="auto"/>
              <w:left w:val="nil"/>
              <w:bottom w:val="single" w:sz="4" w:space="0" w:color="auto"/>
              <w:right w:val="nil"/>
            </w:tcBorders>
            <w:shd w:val="clear" w:color="auto" w:fill="auto"/>
            <w:hideMark/>
          </w:tcPr>
          <w:p w14:paraId="66819FE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FRACC. LA CIUDADELA</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5E18917"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$ 1,035.00</w:t>
            </w:r>
          </w:p>
        </w:tc>
      </w:tr>
      <w:tr w:rsidR="00423D03" w:rsidRPr="00B67D43" w14:paraId="03F5461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4B8D55"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9DA21"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B2258B" w14:textId="77777777" w:rsidR="00423D03" w:rsidRPr="00B67D43" w:rsidRDefault="00423D03" w:rsidP="00423D03">
            <w:pPr>
              <w:jc w:val="center"/>
              <w:rPr>
                <w:rFonts w:ascii="Arial" w:hAnsi="Arial" w:cs="Arial"/>
                <w:sz w:val="20"/>
                <w:szCs w:val="20"/>
                <w:lang w:val="es-MX" w:eastAsia="es-MX"/>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56FB3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FRACC. PARAISO SANTA FE</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0F0763F"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$ 1,650.00</w:t>
            </w:r>
          </w:p>
        </w:tc>
      </w:tr>
      <w:tr w:rsidR="00423D03" w:rsidRPr="00B67D43" w14:paraId="1B8FAF2A" w14:textId="77777777" w:rsidTr="00E952A6">
        <w:trPr>
          <w:trHeight w:val="2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F068B"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FE0D"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126CB" w14:textId="77777777" w:rsidR="00423D03" w:rsidRPr="00B67D43" w:rsidRDefault="00423D03" w:rsidP="00423D03">
            <w:pPr>
              <w:jc w:val="center"/>
              <w:rPr>
                <w:rFonts w:ascii="Arial" w:hAnsi="Arial" w:cs="Arial"/>
                <w:sz w:val="20"/>
                <w:szCs w:val="20"/>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96A0D12" w14:textId="77777777" w:rsidR="00423D03" w:rsidRPr="00B67D43" w:rsidRDefault="00423D03" w:rsidP="00423D03">
            <w:pPr>
              <w:rPr>
                <w:rFonts w:ascii="Arial" w:hAnsi="Arial" w:cs="Arial"/>
                <w:b/>
                <w:sz w:val="20"/>
                <w:szCs w:val="20"/>
              </w:rPr>
            </w:pPr>
            <w:r w:rsidRPr="00B67D43">
              <w:rPr>
                <w:rFonts w:ascii="Arial" w:hAnsi="Arial" w:cs="Arial"/>
                <w:b/>
                <w:sz w:val="20"/>
                <w:szCs w:val="20"/>
              </w:rPr>
              <w:t>COMPLEMENTO DE SECCIÓN</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44841E6A" w14:textId="77777777" w:rsidR="00423D03" w:rsidRPr="00B67D43" w:rsidRDefault="00423D03" w:rsidP="00423D03">
            <w:pPr>
              <w:jc w:val="center"/>
              <w:rPr>
                <w:rFonts w:ascii="Arial" w:hAnsi="Arial" w:cs="Arial"/>
                <w:bCs/>
                <w:sz w:val="20"/>
                <w:szCs w:val="20"/>
              </w:rPr>
            </w:pPr>
            <w:r w:rsidRPr="00B67D43">
              <w:rPr>
                <w:rFonts w:ascii="Arial" w:hAnsi="Arial" w:cs="Arial"/>
                <w:bCs/>
                <w:sz w:val="20"/>
                <w:szCs w:val="20"/>
              </w:rPr>
              <w:t>$    285.00</w:t>
            </w:r>
          </w:p>
        </w:tc>
      </w:tr>
    </w:tbl>
    <w:p w14:paraId="723F8BE3" w14:textId="77777777" w:rsidR="00E51E47" w:rsidRPr="00B67D43" w:rsidRDefault="00E51E47" w:rsidP="00E51E47">
      <w:pPr>
        <w:rPr>
          <w:rFonts w:ascii="Arial" w:hAnsi="Arial" w:cs="Arial"/>
          <w:b/>
          <w:sz w:val="18"/>
          <w:szCs w:val="18"/>
        </w:rPr>
      </w:pPr>
    </w:p>
    <w:p w14:paraId="0AE6750F" w14:textId="77777777" w:rsidR="00EA3D01" w:rsidRPr="00B67D43" w:rsidRDefault="00110920" w:rsidP="0017692E">
      <w:pPr>
        <w:spacing w:line="360" w:lineRule="auto"/>
        <w:jc w:val="right"/>
        <w:rPr>
          <w:rFonts w:ascii="Arial" w:eastAsia="Calibri" w:hAnsi="Arial" w:cs="Arial"/>
          <w:b/>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17692E" w:rsidRPr="00B67D43">
        <w:rPr>
          <w:rFonts w:eastAsia="MS Mincho"/>
          <w:i/>
          <w:iCs/>
          <w:color w:val="0000FF"/>
          <w:sz w:val="18"/>
          <w:szCs w:val="18"/>
        </w:rPr>
        <w:t>.</w:t>
      </w:r>
      <w:r w:rsidRPr="00B67D43">
        <w:rPr>
          <w:rFonts w:eastAsia="MS Mincho"/>
          <w:i/>
          <w:iCs/>
          <w:color w:val="0000FF"/>
          <w:sz w:val="18"/>
          <w:szCs w:val="18"/>
        </w:rPr>
        <w:t>O</w:t>
      </w:r>
      <w:r w:rsidR="0017692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710AD1"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710AD1" w:rsidRPr="00B67D43">
        <w:rPr>
          <w:rFonts w:eastAsia="MS Mincho"/>
          <w:i/>
          <w:iCs/>
          <w:color w:val="0000FF"/>
          <w:sz w:val="18"/>
          <w:szCs w:val="18"/>
          <w:lang w:val="es-MX"/>
        </w:rPr>
        <w:t>8</w:t>
      </w:r>
      <w:r w:rsidR="00EA3D01"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28-12-2023</w:t>
      </w:r>
    </w:p>
    <w:p w14:paraId="46258203" w14:textId="77777777" w:rsidR="00C006F2" w:rsidRPr="00B67D43" w:rsidRDefault="00C006F2" w:rsidP="00C006F2">
      <w:pPr>
        <w:spacing w:line="276" w:lineRule="auto"/>
        <w:rPr>
          <w:rFonts w:ascii="Arial" w:hAnsi="Arial" w:cs="Arial"/>
          <w:b/>
          <w:sz w:val="18"/>
          <w:szCs w:val="18"/>
        </w:rPr>
      </w:pPr>
      <w:r w:rsidRPr="00B67D43">
        <w:rPr>
          <w:rFonts w:ascii="Arial" w:hAnsi="Arial" w:cs="Arial"/>
          <w:b/>
          <w:sz w:val="18"/>
          <w:szCs w:val="18"/>
        </w:rPr>
        <w:t>SECCIÓN 33</w:t>
      </w:r>
    </w:p>
    <w:p w14:paraId="27F98475" w14:textId="77777777" w:rsidR="00E51E47" w:rsidRPr="00B67D43" w:rsidRDefault="00E51E47" w:rsidP="00E51E47">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7"/>
        <w:gridCol w:w="4198"/>
        <w:gridCol w:w="2238"/>
      </w:tblGrid>
      <w:tr w:rsidR="00423D03" w:rsidRPr="00B67D43" w14:paraId="6D0A076D" w14:textId="77777777" w:rsidTr="00916812">
        <w:trPr>
          <w:trHeight w:val="422"/>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B4E67"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0BDB8D5A"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4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A7790"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75D3"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3C9A9C05" w14:textId="77777777" w:rsidTr="00916812">
        <w:trPr>
          <w:trHeight w:val="240"/>
        </w:trPr>
        <w:tc>
          <w:tcPr>
            <w:tcW w:w="807" w:type="dxa"/>
            <w:vMerge/>
            <w:tcBorders>
              <w:top w:val="single" w:sz="4" w:space="0" w:color="auto"/>
              <w:left w:val="single" w:sz="4" w:space="0" w:color="auto"/>
              <w:bottom w:val="single" w:sz="4" w:space="0" w:color="auto"/>
              <w:right w:val="single" w:sz="4" w:space="0" w:color="auto"/>
            </w:tcBorders>
            <w:vAlign w:val="center"/>
            <w:hideMark/>
          </w:tcPr>
          <w:p w14:paraId="34CBDC01" w14:textId="77777777" w:rsidR="00423D03" w:rsidRPr="00B67D43" w:rsidRDefault="00423D03" w:rsidP="00423D03">
            <w:pPr>
              <w:rPr>
                <w:rFonts w:ascii="Arial" w:hAnsi="Arial" w:cs="Arial"/>
                <w:b/>
                <w:bCs/>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hideMark/>
          </w:tcPr>
          <w:p w14:paraId="0BC3F280"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87" w:type="dxa"/>
            <w:tcBorders>
              <w:top w:val="nil"/>
              <w:left w:val="nil"/>
              <w:bottom w:val="single" w:sz="4" w:space="0" w:color="auto"/>
              <w:right w:val="single" w:sz="4" w:space="0" w:color="auto"/>
            </w:tcBorders>
            <w:shd w:val="clear" w:color="auto" w:fill="auto"/>
            <w:vAlign w:val="center"/>
            <w:hideMark/>
          </w:tcPr>
          <w:p w14:paraId="773ACDB2"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25F22485" w14:textId="77777777" w:rsidR="00423D03" w:rsidRPr="00B67D43" w:rsidRDefault="00423D03" w:rsidP="00423D03">
            <w:pPr>
              <w:rPr>
                <w:rFonts w:ascii="Arial" w:hAnsi="Arial" w:cs="Arial"/>
                <w:b/>
                <w:bCs/>
                <w:sz w:val="20"/>
                <w:szCs w:val="20"/>
                <w:lang w:val="es-MX" w:eastAsia="es-MX"/>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556FC9B9" w14:textId="77777777" w:rsidR="00423D03" w:rsidRPr="00B67D43" w:rsidRDefault="00423D03" w:rsidP="00423D03">
            <w:pPr>
              <w:jc w:val="center"/>
              <w:rPr>
                <w:rFonts w:ascii="Arial" w:hAnsi="Arial" w:cs="Arial"/>
                <w:b/>
                <w:bCs/>
                <w:sz w:val="20"/>
                <w:szCs w:val="20"/>
                <w:lang w:val="es-MX" w:eastAsia="es-MX"/>
              </w:rPr>
            </w:pPr>
          </w:p>
        </w:tc>
      </w:tr>
      <w:tr w:rsidR="00423D03" w:rsidRPr="00B67D43" w14:paraId="3BFD699B"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2602F2E"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EFEB681"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CAC2E94"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483DB0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DZITYA</w:t>
            </w:r>
          </w:p>
        </w:tc>
        <w:tc>
          <w:tcPr>
            <w:tcW w:w="2238" w:type="dxa"/>
            <w:tcBorders>
              <w:top w:val="nil"/>
              <w:left w:val="nil"/>
              <w:bottom w:val="single" w:sz="4" w:space="0" w:color="auto"/>
              <w:right w:val="single" w:sz="4" w:space="0" w:color="auto"/>
            </w:tcBorders>
            <w:shd w:val="clear" w:color="auto" w:fill="auto"/>
            <w:vAlign w:val="center"/>
            <w:hideMark/>
          </w:tcPr>
          <w:p w14:paraId="61776227"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565.00</w:t>
            </w:r>
          </w:p>
        </w:tc>
      </w:tr>
      <w:tr w:rsidR="00423D03" w:rsidRPr="00B67D43" w14:paraId="535F9187"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3C92752"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6F61741"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9E707BC"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6F20791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DZITYA POLIGONO CHUBURNA</w:t>
            </w:r>
          </w:p>
        </w:tc>
        <w:tc>
          <w:tcPr>
            <w:tcW w:w="2238" w:type="dxa"/>
            <w:tcBorders>
              <w:top w:val="nil"/>
              <w:left w:val="nil"/>
              <w:bottom w:val="single" w:sz="4" w:space="0" w:color="auto"/>
              <w:right w:val="single" w:sz="4" w:space="0" w:color="auto"/>
            </w:tcBorders>
            <w:shd w:val="clear" w:color="auto" w:fill="auto"/>
            <w:vAlign w:val="center"/>
            <w:hideMark/>
          </w:tcPr>
          <w:p w14:paraId="4BD206E6"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565.00</w:t>
            </w:r>
          </w:p>
        </w:tc>
      </w:tr>
      <w:tr w:rsidR="00423D03" w:rsidRPr="00B67D43" w14:paraId="6CC20E6E"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45EB812"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0C83DB8"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CF471A4"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78B88A7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REAL MONTEJO</w:t>
            </w:r>
          </w:p>
        </w:tc>
        <w:tc>
          <w:tcPr>
            <w:tcW w:w="2238" w:type="dxa"/>
            <w:tcBorders>
              <w:top w:val="nil"/>
              <w:left w:val="nil"/>
              <w:bottom w:val="single" w:sz="4" w:space="0" w:color="auto"/>
              <w:right w:val="single" w:sz="4" w:space="0" w:color="auto"/>
            </w:tcBorders>
            <w:shd w:val="clear" w:color="auto" w:fill="auto"/>
            <w:vAlign w:val="center"/>
            <w:hideMark/>
          </w:tcPr>
          <w:p w14:paraId="5AA450F1"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$ 1,790.00</w:t>
            </w:r>
          </w:p>
        </w:tc>
      </w:tr>
      <w:tr w:rsidR="00423D03" w:rsidRPr="00B67D43" w14:paraId="1AEC49A0"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BB08CD7"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F18101C"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92EF3B1"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694787F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SAN ANTONIO HOOL</w:t>
            </w:r>
          </w:p>
        </w:tc>
        <w:tc>
          <w:tcPr>
            <w:tcW w:w="2238" w:type="dxa"/>
            <w:tcBorders>
              <w:top w:val="nil"/>
              <w:left w:val="nil"/>
              <w:bottom w:val="single" w:sz="4" w:space="0" w:color="auto"/>
              <w:right w:val="single" w:sz="4" w:space="0" w:color="auto"/>
            </w:tcBorders>
            <w:shd w:val="clear" w:color="auto" w:fill="auto"/>
            <w:vAlign w:val="center"/>
            <w:hideMark/>
          </w:tcPr>
          <w:p w14:paraId="7838178C"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565.00</w:t>
            </w:r>
          </w:p>
        </w:tc>
      </w:tr>
      <w:tr w:rsidR="00423D03" w:rsidRPr="00B67D43" w14:paraId="305F62D6"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5D14B06"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9382574"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A01D224"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AAC9"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TAMARINDOS</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B6A9"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565.00</w:t>
            </w:r>
          </w:p>
        </w:tc>
      </w:tr>
      <w:tr w:rsidR="00423D03" w:rsidRPr="00B67D43" w14:paraId="3BC31793"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565F85E1"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99FF649"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8B8176C"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49678052"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DZITYA</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22B2ADD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475.00</w:t>
            </w:r>
          </w:p>
        </w:tc>
      </w:tr>
      <w:tr w:rsidR="00423D03" w:rsidRPr="00B67D43" w14:paraId="4CEA2628"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66C246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DBDD152"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6141653"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3BA9385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SAN ANTONIO HOOL</w:t>
            </w:r>
          </w:p>
        </w:tc>
        <w:tc>
          <w:tcPr>
            <w:tcW w:w="2238" w:type="dxa"/>
            <w:tcBorders>
              <w:top w:val="nil"/>
              <w:left w:val="nil"/>
              <w:bottom w:val="single" w:sz="4" w:space="0" w:color="auto"/>
              <w:right w:val="single" w:sz="4" w:space="0" w:color="auto"/>
            </w:tcBorders>
            <w:shd w:val="clear" w:color="auto" w:fill="auto"/>
            <w:vAlign w:val="center"/>
            <w:hideMark/>
          </w:tcPr>
          <w:p w14:paraId="65E2E7F9"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310.00</w:t>
            </w:r>
          </w:p>
        </w:tc>
      </w:tr>
      <w:tr w:rsidR="00423D03" w:rsidRPr="00B67D43" w14:paraId="2DB5BF6C"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DC6992F"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6EF72F2"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B1983B5"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CDE8FC4"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ALDEA DZITYA</w:t>
            </w:r>
          </w:p>
        </w:tc>
        <w:tc>
          <w:tcPr>
            <w:tcW w:w="2238" w:type="dxa"/>
            <w:tcBorders>
              <w:top w:val="nil"/>
              <w:left w:val="nil"/>
              <w:bottom w:val="single" w:sz="4" w:space="0" w:color="auto"/>
              <w:right w:val="single" w:sz="4" w:space="0" w:color="auto"/>
            </w:tcBorders>
            <w:shd w:val="clear" w:color="auto" w:fill="auto"/>
            <w:vAlign w:val="center"/>
            <w:hideMark/>
          </w:tcPr>
          <w:p w14:paraId="613E4A50"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40DE143E"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07D5C57"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44C41BB"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8291C2"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656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ALERA</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483B9"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03547679"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2BB65AB"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A380E1E"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38242D5"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574AA61E"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AVELLANEDA</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65D3A456"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3ACFBE9F"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A51C3C4"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DD01ECF"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43AA533"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8E03944"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BOHEN</w:t>
            </w:r>
          </w:p>
        </w:tc>
        <w:tc>
          <w:tcPr>
            <w:tcW w:w="2238" w:type="dxa"/>
            <w:tcBorders>
              <w:top w:val="nil"/>
              <w:left w:val="nil"/>
              <w:bottom w:val="single" w:sz="4" w:space="0" w:color="auto"/>
              <w:right w:val="single" w:sz="4" w:space="0" w:color="auto"/>
            </w:tcBorders>
            <w:shd w:val="clear" w:color="auto" w:fill="auto"/>
            <w:vAlign w:val="center"/>
            <w:hideMark/>
          </w:tcPr>
          <w:p w14:paraId="2D01D83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14D60483"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ED0A60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57EA407"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6676494"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78A58E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BRISA DE OTOÑO</w:t>
            </w:r>
          </w:p>
        </w:tc>
        <w:tc>
          <w:tcPr>
            <w:tcW w:w="2238" w:type="dxa"/>
            <w:tcBorders>
              <w:top w:val="nil"/>
              <w:left w:val="nil"/>
              <w:bottom w:val="single" w:sz="4" w:space="0" w:color="auto"/>
              <w:right w:val="single" w:sz="4" w:space="0" w:color="auto"/>
            </w:tcBorders>
            <w:shd w:val="clear" w:color="auto" w:fill="auto"/>
            <w:vAlign w:val="center"/>
            <w:hideMark/>
          </w:tcPr>
          <w:p w14:paraId="71819FA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32921B2A"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177D666"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D690BD4"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1F798C2"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72AC3506"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CERES HOME</w:t>
            </w:r>
          </w:p>
        </w:tc>
        <w:tc>
          <w:tcPr>
            <w:tcW w:w="2238" w:type="dxa"/>
            <w:tcBorders>
              <w:top w:val="nil"/>
              <w:left w:val="nil"/>
              <w:bottom w:val="single" w:sz="4" w:space="0" w:color="auto"/>
              <w:right w:val="single" w:sz="4" w:space="0" w:color="auto"/>
            </w:tcBorders>
            <w:shd w:val="clear" w:color="auto" w:fill="auto"/>
            <w:vAlign w:val="center"/>
            <w:hideMark/>
          </w:tcPr>
          <w:p w14:paraId="537B0C4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6FD3ACA6"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A28F645"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07C9102"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5D3A855"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63ED9DF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DISTRITO DE ARTE</w:t>
            </w:r>
          </w:p>
        </w:tc>
        <w:tc>
          <w:tcPr>
            <w:tcW w:w="2238" w:type="dxa"/>
            <w:tcBorders>
              <w:top w:val="nil"/>
              <w:left w:val="nil"/>
              <w:bottom w:val="single" w:sz="4" w:space="0" w:color="auto"/>
              <w:right w:val="single" w:sz="4" w:space="0" w:color="auto"/>
            </w:tcBorders>
            <w:shd w:val="clear" w:color="auto" w:fill="auto"/>
            <w:vAlign w:val="center"/>
            <w:hideMark/>
          </w:tcPr>
          <w:p w14:paraId="2DD21746"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423D03" w:rsidRPr="00B67D43" w14:paraId="0649E0B4"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6933C71"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9827052"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C1BFF9D"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7929ED64"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DZITYA 20</w:t>
            </w:r>
          </w:p>
        </w:tc>
        <w:tc>
          <w:tcPr>
            <w:tcW w:w="2238" w:type="dxa"/>
            <w:tcBorders>
              <w:top w:val="nil"/>
              <w:left w:val="nil"/>
              <w:bottom w:val="single" w:sz="4" w:space="0" w:color="auto"/>
              <w:right w:val="single" w:sz="4" w:space="0" w:color="auto"/>
            </w:tcBorders>
            <w:shd w:val="clear" w:color="auto" w:fill="auto"/>
            <w:vAlign w:val="center"/>
            <w:hideMark/>
          </w:tcPr>
          <w:p w14:paraId="588520D8"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757D9A" w:rsidRPr="00B67D43" w14:paraId="75D84E06"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63EBC25" w14:textId="77777777" w:rsidR="00757D9A" w:rsidRPr="00B67D43" w:rsidRDefault="00757D9A"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FC49183" w14:textId="77777777" w:rsidR="00757D9A" w:rsidRPr="00B67D43" w:rsidRDefault="00757D9A"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30F1FAA" w14:textId="77777777" w:rsidR="00757D9A" w:rsidRPr="00B67D43" w:rsidRDefault="00757D9A"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363E84C4" w14:textId="4519C588" w:rsidR="00757D9A" w:rsidRPr="00B67D43" w:rsidRDefault="00757D9A" w:rsidP="00423D03">
            <w:pPr>
              <w:rPr>
                <w:rFonts w:ascii="Arial" w:hAnsi="Arial" w:cs="Arial"/>
                <w:sz w:val="20"/>
                <w:szCs w:val="20"/>
                <w:lang w:val="es-MX" w:eastAsia="es-MX"/>
              </w:rPr>
            </w:pPr>
            <w:r w:rsidRPr="00B67D43">
              <w:rPr>
                <w:rFonts w:ascii="Arial" w:hAnsi="Arial" w:cs="Arial"/>
                <w:sz w:val="20"/>
                <w:szCs w:val="20"/>
                <w:lang w:val="es-MX" w:eastAsia="es-MX"/>
              </w:rPr>
              <w:t>CONDOMINIO DZITYA 77</w:t>
            </w:r>
          </w:p>
        </w:tc>
        <w:tc>
          <w:tcPr>
            <w:tcW w:w="2238" w:type="dxa"/>
            <w:tcBorders>
              <w:top w:val="nil"/>
              <w:left w:val="nil"/>
              <w:bottom w:val="single" w:sz="4" w:space="0" w:color="auto"/>
              <w:right w:val="single" w:sz="4" w:space="0" w:color="auto"/>
            </w:tcBorders>
            <w:shd w:val="clear" w:color="auto" w:fill="auto"/>
            <w:vAlign w:val="center"/>
          </w:tcPr>
          <w:p w14:paraId="17781C09" w14:textId="3C8E6C60" w:rsidR="00757D9A" w:rsidRPr="00B67D43" w:rsidRDefault="00757D9A" w:rsidP="00423D03">
            <w:pPr>
              <w:jc w:val="center"/>
              <w:rPr>
                <w:rFonts w:ascii="Arial" w:hAnsi="Arial" w:cs="Arial"/>
                <w:sz w:val="20"/>
                <w:szCs w:val="20"/>
                <w:lang w:val="es-MX" w:eastAsia="es-MX"/>
              </w:rPr>
            </w:pPr>
            <w:r w:rsidRPr="00B67D43">
              <w:rPr>
                <w:rFonts w:ascii="Arial" w:hAnsi="Arial" w:cs="Arial"/>
                <w:sz w:val="20"/>
                <w:szCs w:val="20"/>
                <w:lang w:val="es-MX" w:eastAsia="es-MX"/>
              </w:rPr>
              <w:t>$ 1,</w:t>
            </w:r>
            <w:r w:rsidR="00525B0E" w:rsidRPr="00B67D43">
              <w:rPr>
                <w:rFonts w:ascii="Arial" w:hAnsi="Arial" w:cs="Arial"/>
                <w:sz w:val="20"/>
                <w:szCs w:val="20"/>
                <w:lang w:val="es-MX" w:eastAsia="es-MX"/>
              </w:rPr>
              <w:t>190</w:t>
            </w:r>
            <w:r w:rsidRPr="00B67D43">
              <w:rPr>
                <w:rFonts w:ascii="Arial" w:hAnsi="Arial" w:cs="Arial"/>
                <w:sz w:val="20"/>
                <w:szCs w:val="20"/>
                <w:lang w:val="es-MX" w:eastAsia="es-MX"/>
              </w:rPr>
              <w:t>.00</w:t>
            </w:r>
          </w:p>
        </w:tc>
      </w:tr>
      <w:tr w:rsidR="00423D03" w:rsidRPr="00B67D43" w14:paraId="76E86968"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B3E11E3"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74109A7"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51C43DB"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7863E98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DZITYA 9</w:t>
            </w:r>
          </w:p>
        </w:tc>
        <w:tc>
          <w:tcPr>
            <w:tcW w:w="2238" w:type="dxa"/>
            <w:tcBorders>
              <w:top w:val="nil"/>
              <w:left w:val="nil"/>
              <w:bottom w:val="single" w:sz="4" w:space="0" w:color="auto"/>
              <w:right w:val="single" w:sz="4" w:space="0" w:color="auto"/>
            </w:tcBorders>
            <w:shd w:val="clear" w:color="auto" w:fill="auto"/>
            <w:vAlign w:val="center"/>
            <w:hideMark/>
          </w:tcPr>
          <w:p w14:paraId="2C027FAA"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7DED3464" w14:textId="77777777" w:rsidTr="00916812">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D20B404"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AA6D365"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D08B0A4"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739A"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FRACCIONAMIENTO VILLAS SAMSARA</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7D56"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52B0D938"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FFFD811"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6510C1D7"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EE941C0"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658C4B20"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GRAN CIELO</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522AE570"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6FF93861"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58A29E2"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075BC91"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FCFA4A6"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1BEC40F6"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KANTERA DZITYA</w:t>
            </w:r>
          </w:p>
        </w:tc>
        <w:tc>
          <w:tcPr>
            <w:tcW w:w="2238" w:type="dxa"/>
            <w:tcBorders>
              <w:top w:val="nil"/>
              <w:left w:val="nil"/>
              <w:bottom w:val="single" w:sz="4" w:space="0" w:color="auto"/>
              <w:right w:val="single" w:sz="4" w:space="0" w:color="auto"/>
            </w:tcBorders>
            <w:shd w:val="clear" w:color="auto" w:fill="auto"/>
            <w:vAlign w:val="center"/>
            <w:hideMark/>
          </w:tcPr>
          <w:p w14:paraId="5184D556"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289835C1"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6F4CFE8"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8D8DC10"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27F110D"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054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MARENTA</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46E3"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423D03" w:rsidRPr="00B67D43" w14:paraId="64185743"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252E4EF"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1258B06"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8535C17"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4100C26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MERIDA FUTURA</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552E163F"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423D03" w:rsidRPr="00B67D43" w14:paraId="73A7C03E" w14:textId="77777777" w:rsidTr="00916812">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14D88028"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0B937B3"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C9ABE91"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078DBA2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MORATTA PRIVADA RESIDENCIAL</w:t>
            </w:r>
          </w:p>
        </w:tc>
        <w:tc>
          <w:tcPr>
            <w:tcW w:w="2238" w:type="dxa"/>
            <w:tcBorders>
              <w:top w:val="nil"/>
              <w:left w:val="nil"/>
              <w:bottom w:val="single" w:sz="4" w:space="0" w:color="auto"/>
              <w:right w:val="single" w:sz="4" w:space="0" w:color="auto"/>
            </w:tcBorders>
            <w:shd w:val="clear" w:color="auto" w:fill="auto"/>
            <w:vAlign w:val="center"/>
            <w:hideMark/>
          </w:tcPr>
          <w:p w14:paraId="632A951F"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423D03" w:rsidRPr="00B67D43" w14:paraId="572FA46A" w14:textId="77777777" w:rsidTr="00916812">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0586FFA4"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709E676"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1DAF2F7"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07A7CD1E"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PARQUE CORPORATIVO CAPITOL</w:t>
            </w:r>
          </w:p>
        </w:tc>
        <w:tc>
          <w:tcPr>
            <w:tcW w:w="2238" w:type="dxa"/>
            <w:tcBorders>
              <w:top w:val="nil"/>
              <w:left w:val="nil"/>
              <w:bottom w:val="single" w:sz="4" w:space="0" w:color="auto"/>
              <w:right w:val="single" w:sz="4" w:space="0" w:color="auto"/>
            </w:tcBorders>
            <w:shd w:val="clear" w:color="auto" w:fill="auto"/>
            <w:vAlign w:val="center"/>
            <w:hideMark/>
          </w:tcPr>
          <w:p w14:paraId="4B74B424"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$ 1,410.00</w:t>
            </w:r>
          </w:p>
        </w:tc>
      </w:tr>
      <w:tr w:rsidR="00423D03" w:rsidRPr="00B67D43" w14:paraId="698EE448"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9C36075"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7583C33"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F0A463F"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835B0E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PETRA</w:t>
            </w:r>
          </w:p>
        </w:tc>
        <w:tc>
          <w:tcPr>
            <w:tcW w:w="2238" w:type="dxa"/>
            <w:tcBorders>
              <w:top w:val="nil"/>
              <w:left w:val="nil"/>
              <w:bottom w:val="single" w:sz="4" w:space="0" w:color="auto"/>
              <w:right w:val="single" w:sz="4" w:space="0" w:color="auto"/>
            </w:tcBorders>
            <w:shd w:val="clear" w:color="auto" w:fill="auto"/>
            <w:vAlign w:val="center"/>
            <w:hideMark/>
          </w:tcPr>
          <w:p w14:paraId="1ED196B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2F01F9" w:rsidRPr="00B67D43" w14:paraId="56A6E8D1"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A3CC3D5" w14:textId="77777777" w:rsidR="002F01F9" w:rsidRPr="00B67D43" w:rsidRDefault="002F01F9"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831734E" w14:textId="77777777" w:rsidR="002F01F9" w:rsidRPr="00B67D43" w:rsidRDefault="002F01F9"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C2168A0" w14:textId="77777777" w:rsidR="002F01F9" w:rsidRPr="00B67D43" w:rsidRDefault="002F01F9"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28B7B48B" w14:textId="2D6127BD" w:rsidR="002F01F9" w:rsidRPr="00B67D43" w:rsidRDefault="002F01F9" w:rsidP="00423D03">
            <w:pPr>
              <w:rPr>
                <w:rFonts w:ascii="Arial" w:hAnsi="Arial" w:cs="Arial"/>
                <w:sz w:val="20"/>
                <w:szCs w:val="20"/>
                <w:lang w:val="es-MX" w:eastAsia="es-MX"/>
              </w:rPr>
            </w:pPr>
            <w:r w:rsidRPr="00B67D43">
              <w:rPr>
                <w:rFonts w:ascii="Arial" w:hAnsi="Arial" w:cs="Arial"/>
                <w:sz w:val="20"/>
                <w:szCs w:val="20"/>
                <w:lang w:val="es-MX" w:eastAsia="es-MX"/>
              </w:rPr>
              <w:t>CONDOMINIO PRIVADA DZITYA</w:t>
            </w:r>
          </w:p>
        </w:tc>
        <w:tc>
          <w:tcPr>
            <w:tcW w:w="2238" w:type="dxa"/>
            <w:tcBorders>
              <w:top w:val="nil"/>
              <w:left w:val="nil"/>
              <w:bottom w:val="single" w:sz="4" w:space="0" w:color="auto"/>
              <w:right w:val="single" w:sz="4" w:space="0" w:color="auto"/>
            </w:tcBorders>
            <w:shd w:val="clear" w:color="auto" w:fill="auto"/>
            <w:vAlign w:val="center"/>
          </w:tcPr>
          <w:p w14:paraId="2A95FA0F" w14:textId="69666447" w:rsidR="002F01F9" w:rsidRPr="00B67D43" w:rsidRDefault="002F01F9" w:rsidP="00423D03">
            <w:pPr>
              <w:jc w:val="center"/>
              <w:rPr>
                <w:rFonts w:ascii="Arial" w:hAnsi="Arial" w:cs="Arial"/>
                <w:sz w:val="20"/>
                <w:szCs w:val="20"/>
                <w:lang w:val="es-MX" w:eastAsia="es-MX"/>
              </w:rPr>
            </w:pPr>
            <w:r w:rsidRPr="00B67D43">
              <w:rPr>
                <w:rFonts w:ascii="Arial" w:hAnsi="Arial" w:cs="Arial"/>
                <w:sz w:val="20"/>
                <w:szCs w:val="20"/>
                <w:lang w:val="es-MX" w:eastAsia="es-MX"/>
              </w:rPr>
              <w:t>$ 1,190.00</w:t>
            </w:r>
          </w:p>
        </w:tc>
      </w:tr>
      <w:tr w:rsidR="00423D03" w:rsidRPr="00B67D43" w14:paraId="712A5A35" w14:textId="77777777" w:rsidTr="00916812">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9D89226"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46B762C"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9A162EE"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2280"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REAL LAGUNA PRIVADA RESIDENCIAL</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3A67"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$ 1,790.00</w:t>
            </w:r>
          </w:p>
        </w:tc>
      </w:tr>
      <w:tr w:rsidR="00423D03" w:rsidRPr="00B67D43" w14:paraId="515858E0" w14:textId="77777777" w:rsidTr="00916812">
        <w:trPr>
          <w:trHeight w:val="344"/>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0D38677"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DDA2339"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486310D" w14:textId="77777777" w:rsidR="00423D03" w:rsidRPr="00B67D43" w:rsidRDefault="00423D03" w:rsidP="00423D03">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tcPr>
          <w:p w14:paraId="6B14A1E0"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CONDOMINIOS SEREMOS</w:t>
            </w:r>
          </w:p>
        </w:tc>
        <w:tc>
          <w:tcPr>
            <w:tcW w:w="2238" w:type="dxa"/>
            <w:tcBorders>
              <w:top w:val="single" w:sz="4" w:space="0" w:color="auto"/>
              <w:left w:val="nil"/>
              <w:bottom w:val="single" w:sz="4" w:space="0" w:color="auto"/>
              <w:right w:val="single" w:sz="4" w:space="0" w:color="auto"/>
            </w:tcBorders>
            <w:shd w:val="clear" w:color="auto" w:fill="auto"/>
            <w:vAlign w:val="center"/>
          </w:tcPr>
          <w:p w14:paraId="11930CA2"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$1,925.00</w:t>
            </w:r>
          </w:p>
        </w:tc>
      </w:tr>
      <w:tr w:rsidR="00423D03" w:rsidRPr="00B67D43" w14:paraId="06001B93" w14:textId="77777777" w:rsidTr="00916812">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455661C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DF2691D"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7B73222" w14:textId="77777777" w:rsidR="00423D03" w:rsidRPr="00B67D43" w:rsidRDefault="00423D03" w:rsidP="00423D03">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4A0B2FD2"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SIARA PRIVADA RESIDENCIAL</w:t>
            </w:r>
          </w:p>
        </w:tc>
        <w:tc>
          <w:tcPr>
            <w:tcW w:w="2238" w:type="dxa"/>
            <w:tcBorders>
              <w:top w:val="nil"/>
              <w:left w:val="nil"/>
              <w:bottom w:val="single" w:sz="4" w:space="0" w:color="auto"/>
              <w:right w:val="single" w:sz="4" w:space="0" w:color="auto"/>
            </w:tcBorders>
            <w:shd w:val="clear" w:color="auto" w:fill="auto"/>
            <w:vAlign w:val="center"/>
            <w:hideMark/>
          </w:tcPr>
          <w:p w14:paraId="2A3673AA" w14:textId="77777777" w:rsidR="00423D03" w:rsidRPr="00B67D43" w:rsidRDefault="00423D03" w:rsidP="00423D03">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916812" w:rsidRPr="00B67D43" w14:paraId="29B85FB0"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8B53309"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A73C040"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5A34B3C"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148A43E5" w14:textId="5BC4226A" w:rsidR="00916812" w:rsidRPr="00B67D43" w:rsidRDefault="00916812" w:rsidP="00916812">
            <w:pPr>
              <w:rPr>
                <w:rFonts w:ascii="Arial" w:hAnsi="Arial" w:cs="Arial"/>
                <w:sz w:val="20"/>
                <w:szCs w:val="20"/>
                <w:lang w:val="es-MX" w:eastAsia="es-MX"/>
              </w:rPr>
            </w:pPr>
            <w:r w:rsidRPr="00B67D43">
              <w:rPr>
                <w:rFonts w:ascii="Arial" w:hAnsi="Arial" w:cs="Arial"/>
                <w:color w:val="000000"/>
                <w:sz w:val="20"/>
                <w:szCs w:val="20"/>
                <w:lang w:eastAsia="es-MX"/>
              </w:rPr>
              <w:t>CONDOMINIO TANAH</w:t>
            </w:r>
          </w:p>
        </w:tc>
        <w:tc>
          <w:tcPr>
            <w:tcW w:w="2238" w:type="dxa"/>
            <w:tcBorders>
              <w:top w:val="nil"/>
              <w:left w:val="nil"/>
              <w:bottom w:val="single" w:sz="4" w:space="0" w:color="auto"/>
              <w:right w:val="single" w:sz="4" w:space="0" w:color="auto"/>
            </w:tcBorders>
            <w:shd w:val="clear" w:color="auto" w:fill="auto"/>
            <w:vAlign w:val="center"/>
          </w:tcPr>
          <w:p w14:paraId="175B6EDA" w14:textId="0E6925DD" w:rsidR="00916812" w:rsidRPr="00B67D43" w:rsidRDefault="00916812" w:rsidP="00916812">
            <w:pPr>
              <w:jc w:val="center"/>
              <w:rPr>
                <w:rFonts w:ascii="Arial" w:hAnsi="Arial" w:cs="Arial"/>
                <w:sz w:val="20"/>
                <w:szCs w:val="20"/>
                <w:lang w:val="es-MX" w:eastAsia="es-MX"/>
              </w:rPr>
            </w:pPr>
            <w:r w:rsidRPr="00B67D43">
              <w:rPr>
                <w:rFonts w:ascii="Arial" w:hAnsi="Arial" w:cs="Arial"/>
                <w:color w:val="000000"/>
                <w:sz w:val="20"/>
                <w:szCs w:val="20"/>
                <w:lang w:eastAsia="es-MX"/>
              </w:rPr>
              <w:t>$1,190.00</w:t>
            </w:r>
          </w:p>
        </w:tc>
      </w:tr>
      <w:tr w:rsidR="00916812" w:rsidRPr="00B67D43" w14:paraId="6AF265B8"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DE563C0"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4307F37"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38D18E0"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0700368D" w14:textId="72DE423C" w:rsidR="00916812" w:rsidRPr="00B67D43" w:rsidRDefault="00916812" w:rsidP="00916812">
            <w:pPr>
              <w:rPr>
                <w:rFonts w:ascii="Arial" w:hAnsi="Arial" w:cs="Arial"/>
                <w:sz w:val="20"/>
                <w:szCs w:val="20"/>
                <w:lang w:val="es-MX" w:eastAsia="es-MX"/>
              </w:rPr>
            </w:pPr>
            <w:r w:rsidRPr="00B67D43">
              <w:rPr>
                <w:rFonts w:ascii="Arial" w:hAnsi="Arial" w:cs="Arial"/>
                <w:color w:val="000000"/>
                <w:sz w:val="20"/>
                <w:szCs w:val="20"/>
                <w:lang w:eastAsia="es-MX"/>
              </w:rPr>
              <w:t>CONDOMINIO TOWNHOUSES TEMOZON</w:t>
            </w:r>
          </w:p>
        </w:tc>
        <w:tc>
          <w:tcPr>
            <w:tcW w:w="2238" w:type="dxa"/>
            <w:tcBorders>
              <w:top w:val="nil"/>
              <w:left w:val="nil"/>
              <w:bottom w:val="single" w:sz="4" w:space="0" w:color="auto"/>
              <w:right w:val="single" w:sz="4" w:space="0" w:color="auto"/>
            </w:tcBorders>
            <w:shd w:val="clear" w:color="auto" w:fill="auto"/>
            <w:vAlign w:val="center"/>
          </w:tcPr>
          <w:p w14:paraId="2E39655D" w14:textId="539FE56B" w:rsidR="00916812" w:rsidRPr="00B67D43" w:rsidRDefault="00916812" w:rsidP="00916812">
            <w:pPr>
              <w:jc w:val="center"/>
              <w:rPr>
                <w:rFonts w:ascii="Arial" w:hAnsi="Arial" w:cs="Arial"/>
                <w:sz w:val="20"/>
                <w:szCs w:val="20"/>
                <w:lang w:val="es-MX" w:eastAsia="es-MX"/>
              </w:rPr>
            </w:pPr>
            <w:r w:rsidRPr="00B67D43">
              <w:rPr>
                <w:rFonts w:ascii="Arial" w:hAnsi="Arial" w:cs="Arial"/>
                <w:color w:val="000000"/>
                <w:sz w:val="20"/>
                <w:szCs w:val="20"/>
                <w:lang w:eastAsia="es-MX"/>
              </w:rPr>
              <w:t>$1,190.00</w:t>
            </w:r>
          </w:p>
        </w:tc>
      </w:tr>
      <w:tr w:rsidR="00916812" w:rsidRPr="00B67D43" w14:paraId="55F89F2D"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C92BE59"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49D4142"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FDD7483"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6DCBC93D" w14:textId="383109D2" w:rsidR="00916812" w:rsidRPr="00B67D43" w:rsidRDefault="00916812" w:rsidP="00916812">
            <w:pPr>
              <w:rPr>
                <w:rFonts w:ascii="Arial" w:hAnsi="Arial" w:cs="Arial"/>
                <w:sz w:val="20"/>
                <w:szCs w:val="20"/>
                <w:lang w:val="es-MX" w:eastAsia="es-MX"/>
              </w:rPr>
            </w:pPr>
            <w:r w:rsidRPr="00B67D43">
              <w:rPr>
                <w:rFonts w:ascii="Arial" w:hAnsi="Arial" w:cs="Arial"/>
                <w:color w:val="000000"/>
                <w:sz w:val="20"/>
                <w:szCs w:val="20"/>
                <w:lang w:eastAsia="es-MX"/>
              </w:rPr>
              <w:t>CONDOMINIO TOWNHOUSES VOLTERRA</w:t>
            </w:r>
          </w:p>
        </w:tc>
        <w:tc>
          <w:tcPr>
            <w:tcW w:w="2238" w:type="dxa"/>
            <w:tcBorders>
              <w:top w:val="nil"/>
              <w:left w:val="nil"/>
              <w:bottom w:val="single" w:sz="4" w:space="0" w:color="auto"/>
              <w:right w:val="single" w:sz="4" w:space="0" w:color="auto"/>
            </w:tcBorders>
            <w:shd w:val="clear" w:color="auto" w:fill="auto"/>
            <w:vAlign w:val="center"/>
          </w:tcPr>
          <w:p w14:paraId="3DF4088B" w14:textId="4C528FDC" w:rsidR="00916812" w:rsidRPr="00B67D43" w:rsidRDefault="00916812" w:rsidP="00916812">
            <w:pPr>
              <w:jc w:val="center"/>
              <w:rPr>
                <w:rFonts w:ascii="Arial" w:hAnsi="Arial" w:cs="Arial"/>
                <w:sz w:val="20"/>
                <w:szCs w:val="20"/>
                <w:lang w:val="es-MX" w:eastAsia="es-MX"/>
              </w:rPr>
            </w:pPr>
            <w:r w:rsidRPr="00B67D43">
              <w:rPr>
                <w:rFonts w:ascii="Arial" w:hAnsi="Arial" w:cs="Arial"/>
                <w:color w:val="000000"/>
                <w:sz w:val="20"/>
                <w:szCs w:val="20"/>
                <w:lang w:eastAsia="es-MX"/>
              </w:rPr>
              <w:t>$1,190.00</w:t>
            </w:r>
          </w:p>
        </w:tc>
      </w:tr>
      <w:tr w:rsidR="00916812" w:rsidRPr="00B67D43" w14:paraId="70188B37"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97E28DE"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7F2C163"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6F1CCA8"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tcPr>
          <w:p w14:paraId="25450CC5" w14:textId="1665CB35" w:rsidR="00916812" w:rsidRPr="00B67D43" w:rsidRDefault="00916812" w:rsidP="00916812">
            <w:pPr>
              <w:rPr>
                <w:rFonts w:ascii="Arial" w:hAnsi="Arial" w:cs="Arial"/>
                <w:sz w:val="20"/>
                <w:szCs w:val="20"/>
                <w:lang w:val="es-MX" w:eastAsia="es-MX"/>
              </w:rPr>
            </w:pPr>
            <w:r w:rsidRPr="00B67D43">
              <w:rPr>
                <w:rFonts w:ascii="Arial" w:hAnsi="Arial" w:cs="Arial"/>
                <w:color w:val="000000"/>
                <w:sz w:val="20"/>
                <w:szCs w:val="20"/>
                <w:lang w:eastAsia="es-MX"/>
              </w:rPr>
              <w:t>CONDOMINIO VENTARA</w:t>
            </w:r>
          </w:p>
        </w:tc>
        <w:tc>
          <w:tcPr>
            <w:tcW w:w="2238" w:type="dxa"/>
            <w:tcBorders>
              <w:top w:val="nil"/>
              <w:left w:val="nil"/>
              <w:bottom w:val="single" w:sz="4" w:space="0" w:color="auto"/>
              <w:right w:val="single" w:sz="4" w:space="0" w:color="auto"/>
            </w:tcBorders>
            <w:shd w:val="clear" w:color="auto" w:fill="auto"/>
            <w:vAlign w:val="center"/>
          </w:tcPr>
          <w:p w14:paraId="65079CD5" w14:textId="5A317363" w:rsidR="00916812" w:rsidRPr="00B67D43" w:rsidRDefault="00916812" w:rsidP="00916812">
            <w:pPr>
              <w:jc w:val="center"/>
              <w:rPr>
                <w:rFonts w:ascii="Arial" w:hAnsi="Arial" w:cs="Arial"/>
                <w:sz w:val="20"/>
                <w:szCs w:val="20"/>
                <w:lang w:val="es-MX" w:eastAsia="es-MX"/>
              </w:rPr>
            </w:pPr>
            <w:r w:rsidRPr="00B67D43">
              <w:rPr>
                <w:rFonts w:ascii="Arial" w:hAnsi="Arial" w:cs="Arial"/>
                <w:color w:val="000000"/>
                <w:sz w:val="20"/>
                <w:szCs w:val="20"/>
                <w:lang w:eastAsia="es-MX"/>
              </w:rPr>
              <w:t>$1,190.00</w:t>
            </w:r>
          </w:p>
        </w:tc>
      </w:tr>
      <w:tr w:rsidR="00916812" w:rsidRPr="00B67D43" w14:paraId="54FCB332"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D2E8F92"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E46C496"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BF05B39"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EE88467"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CONDOMINIO SUSTENTA</w:t>
            </w:r>
          </w:p>
        </w:tc>
        <w:tc>
          <w:tcPr>
            <w:tcW w:w="2238" w:type="dxa"/>
            <w:tcBorders>
              <w:top w:val="nil"/>
              <w:left w:val="nil"/>
              <w:bottom w:val="single" w:sz="4" w:space="0" w:color="auto"/>
              <w:right w:val="single" w:sz="4" w:space="0" w:color="auto"/>
            </w:tcBorders>
            <w:shd w:val="clear" w:color="auto" w:fill="auto"/>
            <w:vAlign w:val="center"/>
            <w:hideMark/>
          </w:tcPr>
          <w:p w14:paraId="192C5670"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490B87FB"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D735AF4"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D754205"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6728B91"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1360F3AC"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LAS AMERICAS MERIDA</w:t>
            </w:r>
          </w:p>
        </w:tc>
        <w:tc>
          <w:tcPr>
            <w:tcW w:w="2238" w:type="dxa"/>
            <w:tcBorders>
              <w:top w:val="nil"/>
              <w:left w:val="nil"/>
              <w:bottom w:val="single" w:sz="4" w:space="0" w:color="auto"/>
              <w:right w:val="single" w:sz="4" w:space="0" w:color="auto"/>
            </w:tcBorders>
            <w:shd w:val="clear" w:color="auto" w:fill="auto"/>
            <w:vAlign w:val="center"/>
            <w:hideMark/>
          </w:tcPr>
          <w:p w14:paraId="0970D798"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5939EA70"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A6C9700"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2E9CDA5"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E82E2F9"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6E4A2E7D"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PARQUE INDUSTRIAL YUCATAN</w:t>
            </w:r>
          </w:p>
        </w:tc>
        <w:tc>
          <w:tcPr>
            <w:tcW w:w="2238" w:type="dxa"/>
            <w:tcBorders>
              <w:top w:val="nil"/>
              <w:left w:val="nil"/>
              <w:bottom w:val="single" w:sz="4" w:space="0" w:color="auto"/>
              <w:right w:val="single" w:sz="4" w:space="0" w:color="auto"/>
            </w:tcBorders>
            <w:shd w:val="clear" w:color="auto" w:fill="auto"/>
            <w:vAlign w:val="center"/>
            <w:hideMark/>
          </w:tcPr>
          <w:p w14:paraId="2EE66EEB"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$ 1,410.00</w:t>
            </w:r>
          </w:p>
        </w:tc>
      </w:tr>
      <w:tr w:rsidR="00916812" w:rsidRPr="00B67D43" w14:paraId="304A4128"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DE3A5F4" w14:textId="77777777" w:rsidR="00916812" w:rsidRPr="00B67D43" w:rsidRDefault="00916812" w:rsidP="00916812">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1623E42" w14:textId="77777777" w:rsidR="00916812" w:rsidRPr="00B67D43" w:rsidRDefault="00916812" w:rsidP="00916812">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0FB41CA" w14:textId="77777777" w:rsidR="00916812" w:rsidRPr="00B67D43" w:rsidRDefault="00916812" w:rsidP="00916812">
            <w:pPr>
              <w:jc w:val="center"/>
              <w:rPr>
                <w:rFonts w:ascii="Arial" w:hAnsi="Arial" w:cs="Arial"/>
                <w:sz w:val="20"/>
                <w:szCs w:val="20"/>
                <w:lang w:val="es-MX" w:eastAsia="es-MX"/>
              </w:rPr>
            </w:pPr>
          </w:p>
        </w:tc>
        <w:tc>
          <w:tcPr>
            <w:tcW w:w="4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DE16"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PEDREGALES LAS AMERICAS</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EE00"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56C3661E" w14:textId="77777777" w:rsidTr="00916812">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BB25620" w14:textId="77777777" w:rsidR="00916812" w:rsidRPr="00B67D43" w:rsidRDefault="00916812" w:rsidP="00916812">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39EE51C" w14:textId="77777777" w:rsidR="00916812" w:rsidRPr="00B67D43" w:rsidRDefault="00916812" w:rsidP="00916812">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1C85B0F" w14:textId="77777777" w:rsidR="00916812" w:rsidRPr="00B67D43" w:rsidRDefault="00916812" w:rsidP="00916812">
            <w:pPr>
              <w:jc w:val="center"/>
              <w:rPr>
                <w:rFonts w:ascii="Arial" w:hAnsi="Arial" w:cs="Arial"/>
                <w:sz w:val="20"/>
                <w:szCs w:val="20"/>
                <w:lang w:val="es-MX" w:eastAsia="es-MX"/>
              </w:rPr>
            </w:pP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6E5A19E6"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REAL DE DZITYA</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11A08963"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$ 1,130.00</w:t>
            </w:r>
          </w:p>
        </w:tc>
      </w:tr>
      <w:tr w:rsidR="00916812" w:rsidRPr="00B67D43" w14:paraId="111B9943" w14:textId="77777777" w:rsidTr="00916812">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21316DDC"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050460D"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29C0BE2"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5780A88E"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RESIDENCIAL PUERTA DE PIEDRA DZITYA</w:t>
            </w:r>
          </w:p>
        </w:tc>
        <w:tc>
          <w:tcPr>
            <w:tcW w:w="2238" w:type="dxa"/>
            <w:tcBorders>
              <w:top w:val="nil"/>
              <w:left w:val="nil"/>
              <w:bottom w:val="single" w:sz="4" w:space="0" w:color="auto"/>
              <w:right w:val="single" w:sz="4" w:space="0" w:color="auto"/>
            </w:tcBorders>
            <w:shd w:val="clear" w:color="auto" w:fill="auto"/>
            <w:vAlign w:val="center"/>
            <w:hideMark/>
          </w:tcPr>
          <w:p w14:paraId="7DCF3470"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279DC4F4"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AD35A75"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9422068"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8E210D3"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63AC165D"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RESIDENCIAL SAC-UH</w:t>
            </w:r>
          </w:p>
        </w:tc>
        <w:tc>
          <w:tcPr>
            <w:tcW w:w="2238" w:type="dxa"/>
            <w:tcBorders>
              <w:top w:val="nil"/>
              <w:left w:val="nil"/>
              <w:bottom w:val="single" w:sz="4" w:space="0" w:color="auto"/>
              <w:right w:val="single" w:sz="4" w:space="0" w:color="auto"/>
            </w:tcBorders>
            <w:shd w:val="clear" w:color="auto" w:fill="auto"/>
            <w:vAlign w:val="center"/>
            <w:hideMark/>
          </w:tcPr>
          <w:p w14:paraId="5BE2D1F7"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945.00</w:t>
            </w:r>
          </w:p>
        </w:tc>
      </w:tr>
      <w:tr w:rsidR="00916812" w:rsidRPr="00B67D43" w14:paraId="459824EB"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A997E68"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D935DB6"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97EC13F"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4EC85538"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ROYAL DEL PARQUE</w:t>
            </w:r>
          </w:p>
        </w:tc>
        <w:tc>
          <w:tcPr>
            <w:tcW w:w="2238" w:type="dxa"/>
            <w:tcBorders>
              <w:top w:val="nil"/>
              <w:left w:val="nil"/>
              <w:bottom w:val="single" w:sz="4" w:space="0" w:color="auto"/>
              <w:right w:val="single" w:sz="4" w:space="0" w:color="auto"/>
            </w:tcBorders>
            <w:shd w:val="clear" w:color="auto" w:fill="auto"/>
            <w:vAlign w:val="center"/>
            <w:hideMark/>
          </w:tcPr>
          <w:p w14:paraId="767A1C2F"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2B4CC873"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8CD304C"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2C2C725"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55EDA3E"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12E7437C"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SAN ANTONIO RESIDENCIAL</w:t>
            </w:r>
          </w:p>
        </w:tc>
        <w:tc>
          <w:tcPr>
            <w:tcW w:w="2238" w:type="dxa"/>
            <w:tcBorders>
              <w:top w:val="nil"/>
              <w:left w:val="nil"/>
              <w:bottom w:val="single" w:sz="4" w:space="0" w:color="auto"/>
              <w:right w:val="single" w:sz="4" w:space="0" w:color="auto"/>
            </w:tcBorders>
            <w:shd w:val="clear" w:color="auto" w:fill="auto"/>
            <w:vAlign w:val="center"/>
            <w:hideMark/>
          </w:tcPr>
          <w:p w14:paraId="4D14A00C"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504957DC"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BB2A052"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EBD3AA3"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C7F58AE"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4C79E067" w14:textId="77777777" w:rsidR="00916812" w:rsidRPr="00B67D43" w:rsidRDefault="00916812" w:rsidP="00916812">
            <w:pPr>
              <w:rPr>
                <w:rFonts w:ascii="Arial" w:hAnsi="Arial" w:cs="Arial"/>
                <w:sz w:val="20"/>
                <w:szCs w:val="20"/>
                <w:lang w:val="es-MX" w:eastAsia="es-MX"/>
              </w:rPr>
            </w:pPr>
            <w:r w:rsidRPr="00B67D43">
              <w:rPr>
                <w:rFonts w:ascii="Arial" w:hAnsi="Arial" w:cs="Arial"/>
                <w:sz w:val="20"/>
                <w:szCs w:val="20"/>
                <w:lang w:val="es-MX" w:eastAsia="es-MX"/>
              </w:rPr>
              <w:t>FRACC. XO´TIK</w:t>
            </w:r>
          </w:p>
        </w:tc>
        <w:tc>
          <w:tcPr>
            <w:tcW w:w="2238" w:type="dxa"/>
            <w:tcBorders>
              <w:top w:val="nil"/>
              <w:left w:val="nil"/>
              <w:bottom w:val="single" w:sz="4" w:space="0" w:color="auto"/>
              <w:right w:val="single" w:sz="4" w:space="0" w:color="auto"/>
            </w:tcBorders>
            <w:shd w:val="clear" w:color="auto" w:fill="auto"/>
            <w:vAlign w:val="center"/>
            <w:hideMark/>
          </w:tcPr>
          <w:p w14:paraId="7AA2BD69"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$ 1,085.00</w:t>
            </w:r>
          </w:p>
        </w:tc>
      </w:tr>
      <w:tr w:rsidR="00916812" w:rsidRPr="00B67D43" w14:paraId="7662650A" w14:textId="77777777" w:rsidTr="00916812">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8BC705C" w14:textId="77777777" w:rsidR="00916812" w:rsidRPr="00B67D43" w:rsidRDefault="00916812" w:rsidP="00916812">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02F404D" w14:textId="77777777" w:rsidR="00916812" w:rsidRPr="00B67D43" w:rsidRDefault="00916812" w:rsidP="00916812">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FC2C3BC" w14:textId="77777777" w:rsidR="00916812" w:rsidRPr="00B67D43" w:rsidRDefault="00916812" w:rsidP="00916812">
            <w:pPr>
              <w:jc w:val="center"/>
              <w:rPr>
                <w:rFonts w:ascii="Arial" w:hAnsi="Arial" w:cs="Arial"/>
                <w:sz w:val="20"/>
                <w:szCs w:val="20"/>
                <w:lang w:val="es-MX" w:eastAsia="es-MX"/>
              </w:rPr>
            </w:pPr>
          </w:p>
        </w:tc>
        <w:tc>
          <w:tcPr>
            <w:tcW w:w="4198" w:type="dxa"/>
            <w:tcBorders>
              <w:top w:val="nil"/>
              <w:left w:val="nil"/>
              <w:bottom w:val="single" w:sz="4" w:space="0" w:color="auto"/>
              <w:right w:val="single" w:sz="4" w:space="0" w:color="auto"/>
            </w:tcBorders>
            <w:shd w:val="clear" w:color="auto" w:fill="auto"/>
            <w:vAlign w:val="center"/>
            <w:hideMark/>
          </w:tcPr>
          <w:p w14:paraId="3DDBBD24" w14:textId="77777777" w:rsidR="00916812" w:rsidRPr="00B67D43" w:rsidRDefault="00916812" w:rsidP="00916812">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238" w:type="dxa"/>
            <w:tcBorders>
              <w:top w:val="nil"/>
              <w:left w:val="nil"/>
              <w:bottom w:val="single" w:sz="4" w:space="0" w:color="auto"/>
              <w:right w:val="single" w:sz="4" w:space="0" w:color="auto"/>
            </w:tcBorders>
            <w:shd w:val="clear" w:color="auto" w:fill="auto"/>
            <w:vAlign w:val="center"/>
            <w:hideMark/>
          </w:tcPr>
          <w:p w14:paraId="31F3F09C" w14:textId="77777777" w:rsidR="00916812" w:rsidRPr="00B67D43" w:rsidRDefault="00916812" w:rsidP="00916812">
            <w:pPr>
              <w:jc w:val="center"/>
              <w:rPr>
                <w:rFonts w:ascii="Arial" w:hAnsi="Arial" w:cs="Arial"/>
                <w:sz w:val="20"/>
                <w:szCs w:val="20"/>
                <w:lang w:val="es-MX" w:eastAsia="es-MX"/>
              </w:rPr>
            </w:pPr>
            <w:r w:rsidRPr="00B67D43">
              <w:rPr>
                <w:rFonts w:ascii="Arial" w:hAnsi="Arial" w:cs="Arial"/>
                <w:sz w:val="20"/>
                <w:szCs w:val="20"/>
                <w:lang w:val="es-MX" w:eastAsia="es-MX"/>
              </w:rPr>
              <w:t>$    565.00</w:t>
            </w:r>
          </w:p>
        </w:tc>
      </w:tr>
    </w:tbl>
    <w:p w14:paraId="37CB1EB4" w14:textId="77777777" w:rsidR="00960D92" w:rsidRPr="00B67D43" w:rsidRDefault="00960D92" w:rsidP="00C006F2">
      <w:pPr>
        <w:spacing w:line="276" w:lineRule="auto"/>
        <w:rPr>
          <w:rFonts w:ascii="Arial" w:hAnsi="Arial" w:cs="Arial"/>
          <w:sz w:val="18"/>
          <w:szCs w:val="18"/>
        </w:rPr>
      </w:pPr>
    </w:p>
    <w:p w14:paraId="0665B2CA" w14:textId="64C4325B" w:rsidR="0070528F" w:rsidRPr="00B67D43" w:rsidRDefault="00110920" w:rsidP="0070528F">
      <w:pPr>
        <w:jc w:val="right"/>
        <w:rPr>
          <w:rFonts w:ascii="Arial" w:eastAsia="Calibri" w:hAnsi="Arial" w:cs="Arial"/>
          <w:b/>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17692E" w:rsidRPr="00B67D43">
        <w:rPr>
          <w:rFonts w:eastAsia="MS Mincho"/>
          <w:i/>
          <w:iCs/>
          <w:color w:val="0000FF"/>
          <w:sz w:val="18"/>
          <w:szCs w:val="18"/>
        </w:rPr>
        <w:t>.</w:t>
      </w:r>
      <w:r w:rsidRPr="00B67D43">
        <w:rPr>
          <w:rFonts w:eastAsia="MS Mincho"/>
          <w:i/>
          <w:iCs/>
          <w:color w:val="0000FF"/>
          <w:sz w:val="18"/>
          <w:szCs w:val="18"/>
        </w:rPr>
        <w:t>O</w:t>
      </w:r>
      <w:r w:rsidR="0017692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960D92"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960D92"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70528F"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w:t>
      </w:r>
      <w:r w:rsidR="0014729A" w:rsidRPr="00B67D43">
        <w:rPr>
          <w:rFonts w:eastAsia="MS Mincho"/>
          <w:i/>
          <w:iCs/>
          <w:color w:val="0000FF"/>
          <w:sz w:val="18"/>
          <w:szCs w:val="18"/>
          <w:lang w:val="es-MX"/>
        </w:rPr>
        <w:t xml:space="preserve">3/ </w:t>
      </w:r>
      <w:r w:rsidR="0014729A" w:rsidRPr="00B67D43">
        <w:rPr>
          <w:i/>
          <w:color w:val="0000FF"/>
          <w:kern w:val="28"/>
          <w:sz w:val="18"/>
          <w:szCs w:val="18"/>
        </w:rPr>
        <w:t>D.O. 30-12-2024</w:t>
      </w:r>
    </w:p>
    <w:p w14:paraId="0688A93B" w14:textId="77777777" w:rsidR="00110920" w:rsidRPr="00B67D43" w:rsidRDefault="00110920" w:rsidP="0017692E">
      <w:pPr>
        <w:rPr>
          <w:rFonts w:ascii="Arial" w:eastAsia="Calibri" w:hAnsi="Arial" w:cs="Arial"/>
          <w:b/>
          <w:sz w:val="20"/>
          <w:szCs w:val="20"/>
          <w:lang w:eastAsia="en-US"/>
        </w:rPr>
      </w:pPr>
    </w:p>
    <w:p w14:paraId="43D0F89A" w14:textId="77777777" w:rsidR="00C006F2" w:rsidRPr="00B67D43" w:rsidRDefault="00C006F2" w:rsidP="00C006F2">
      <w:pPr>
        <w:spacing w:line="276" w:lineRule="auto"/>
        <w:rPr>
          <w:rFonts w:ascii="Arial" w:hAnsi="Arial" w:cs="Arial"/>
          <w:b/>
          <w:sz w:val="18"/>
          <w:szCs w:val="18"/>
        </w:rPr>
      </w:pPr>
      <w:r w:rsidRPr="00B67D43">
        <w:rPr>
          <w:rFonts w:ascii="Arial" w:hAnsi="Arial" w:cs="Arial"/>
          <w:b/>
          <w:sz w:val="18"/>
          <w:szCs w:val="18"/>
        </w:rPr>
        <w:t>SECCIÓN 34</w:t>
      </w:r>
    </w:p>
    <w:p w14:paraId="42DE0051" w14:textId="77777777" w:rsidR="0070528F" w:rsidRPr="00B67D43" w:rsidRDefault="0070528F" w:rsidP="0017692E">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8"/>
        <w:gridCol w:w="1126"/>
        <w:gridCol w:w="987"/>
        <w:gridCol w:w="4196"/>
        <w:gridCol w:w="2239"/>
      </w:tblGrid>
      <w:tr w:rsidR="00423D03" w:rsidRPr="00B67D43" w14:paraId="239BD7EB" w14:textId="77777777" w:rsidTr="00E66A7A">
        <w:trPr>
          <w:trHeight w:val="202"/>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EEB22" w14:textId="77777777" w:rsidR="00423D03" w:rsidRPr="00B67D43" w:rsidRDefault="00423D03" w:rsidP="00E952A6">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0C4F4AAD" w14:textId="77777777" w:rsidR="00423D03" w:rsidRPr="00B67D43" w:rsidRDefault="00423D03" w:rsidP="00E952A6">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4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081B9" w14:textId="77777777" w:rsidR="00423D03" w:rsidRPr="00B67D43" w:rsidRDefault="00423D03" w:rsidP="00E952A6">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D7CDC" w14:textId="77777777" w:rsidR="00423D03" w:rsidRPr="00B67D43" w:rsidRDefault="00423D03" w:rsidP="00E952A6">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6436943D" w14:textId="77777777" w:rsidTr="00E66A7A">
        <w:trPr>
          <w:trHeight w:val="240"/>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2CB71D9A" w14:textId="77777777" w:rsidR="00423D03" w:rsidRPr="00B67D43" w:rsidRDefault="00423D03" w:rsidP="00423D03">
            <w:pPr>
              <w:rPr>
                <w:rFonts w:ascii="Arial" w:hAnsi="Arial" w:cs="Arial"/>
                <w:b/>
                <w:bCs/>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hideMark/>
          </w:tcPr>
          <w:p w14:paraId="07F75E83"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87" w:type="dxa"/>
            <w:tcBorders>
              <w:top w:val="nil"/>
              <w:left w:val="nil"/>
              <w:bottom w:val="single" w:sz="4" w:space="0" w:color="auto"/>
              <w:right w:val="single" w:sz="4" w:space="0" w:color="auto"/>
            </w:tcBorders>
            <w:shd w:val="clear" w:color="auto" w:fill="auto"/>
            <w:vAlign w:val="center"/>
            <w:hideMark/>
          </w:tcPr>
          <w:p w14:paraId="37F17898"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4196" w:type="dxa"/>
            <w:vMerge/>
            <w:tcBorders>
              <w:top w:val="single" w:sz="4" w:space="0" w:color="auto"/>
              <w:left w:val="single" w:sz="4" w:space="0" w:color="auto"/>
              <w:bottom w:val="single" w:sz="4" w:space="0" w:color="auto"/>
              <w:right w:val="single" w:sz="4" w:space="0" w:color="auto"/>
            </w:tcBorders>
            <w:vAlign w:val="center"/>
            <w:hideMark/>
          </w:tcPr>
          <w:p w14:paraId="45AC311E" w14:textId="77777777" w:rsidR="00423D03" w:rsidRPr="00B67D43" w:rsidRDefault="00423D03" w:rsidP="00423D03">
            <w:pPr>
              <w:rPr>
                <w:rFonts w:ascii="Arial" w:hAnsi="Arial" w:cs="Arial"/>
                <w:b/>
                <w:bCs/>
                <w:sz w:val="20"/>
                <w:szCs w:val="20"/>
                <w:lang w:val="es-MX" w:eastAsia="es-MX"/>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79E513D4" w14:textId="77777777" w:rsidR="00423D03" w:rsidRPr="00B67D43" w:rsidRDefault="00423D03" w:rsidP="00E952A6">
            <w:pPr>
              <w:jc w:val="center"/>
              <w:rPr>
                <w:rFonts w:ascii="Arial" w:hAnsi="Arial" w:cs="Arial"/>
                <w:b/>
                <w:bCs/>
                <w:sz w:val="20"/>
                <w:szCs w:val="20"/>
                <w:lang w:val="es-MX" w:eastAsia="es-MX"/>
              </w:rPr>
            </w:pPr>
          </w:p>
        </w:tc>
      </w:tr>
      <w:tr w:rsidR="00423D03" w:rsidRPr="00B67D43" w14:paraId="68A56B3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CE1DB7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FAD9FB4"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2D481B3"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D808A8B"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NUCLEO SODZIL</w:t>
            </w:r>
          </w:p>
        </w:tc>
        <w:tc>
          <w:tcPr>
            <w:tcW w:w="2239" w:type="dxa"/>
            <w:tcBorders>
              <w:top w:val="nil"/>
              <w:left w:val="nil"/>
              <w:bottom w:val="single" w:sz="4" w:space="0" w:color="auto"/>
              <w:right w:val="single" w:sz="4" w:space="0" w:color="auto"/>
            </w:tcBorders>
            <w:shd w:val="clear" w:color="auto" w:fill="auto"/>
            <w:vAlign w:val="center"/>
            <w:hideMark/>
          </w:tcPr>
          <w:p w14:paraId="174FBA29"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423D03" w:rsidRPr="00B67D43" w14:paraId="0BA6DD3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D0E2EC3"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424C144"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116F9AF"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975A05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TEMOZON NORTE</w:t>
            </w:r>
          </w:p>
        </w:tc>
        <w:tc>
          <w:tcPr>
            <w:tcW w:w="2239" w:type="dxa"/>
            <w:tcBorders>
              <w:top w:val="nil"/>
              <w:left w:val="nil"/>
              <w:bottom w:val="single" w:sz="4" w:space="0" w:color="auto"/>
              <w:right w:val="single" w:sz="4" w:space="0" w:color="auto"/>
            </w:tcBorders>
            <w:shd w:val="clear" w:color="auto" w:fill="auto"/>
            <w:vAlign w:val="center"/>
            <w:hideMark/>
          </w:tcPr>
          <w:p w14:paraId="409412ED"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$ 1,225.00</w:t>
            </w:r>
          </w:p>
        </w:tc>
      </w:tr>
      <w:tr w:rsidR="00423D03" w:rsidRPr="00B67D43" w14:paraId="6AAB5898"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B81A65B"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7D7B1F2"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8D2764C"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EBD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ALDEA BORBOLETA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8E92"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1E830E34"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A72AC17"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C40C546"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BDCDCE1"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7312846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ALDEA BORBOLETA II</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286DFCAC"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1F2F0E4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4C4B1D1"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8E658FF"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7F0FFB6"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38EB11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ALDEA TEMOZON</w:t>
            </w:r>
          </w:p>
        </w:tc>
        <w:tc>
          <w:tcPr>
            <w:tcW w:w="2239" w:type="dxa"/>
            <w:tcBorders>
              <w:top w:val="nil"/>
              <w:left w:val="nil"/>
              <w:bottom w:val="single" w:sz="4" w:space="0" w:color="auto"/>
              <w:right w:val="single" w:sz="4" w:space="0" w:color="auto"/>
            </w:tcBorders>
            <w:shd w:val="clear" w:color="auto" w:fill="auto"/>
            <w:vAlign w:val="center"/>
            <w:hideMark/>
          </w:tcPr>
          <w:p w14:paraId="742DE174"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0866C1F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B42E233"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FECB1C3"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66C9421"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E7B8D6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ALERIA</w:t>
            </w:r>
          </w:p>
        </w:tc>
        <w:tc>
          <w:tcPr>
            <w:tcW w:w="2239" w:type="dxa"/>
            <w:tcBorders>
              <w:top w:val="nil"/>
              <w:left w:val="nil"/>
              <w:bottom w:val="single" w:sz="4" w:space="0" w:color="auto"/>
              <w:right w:val="single" w:sz="4" w:space="0" w:color="auto"/>
            </w:tcBorders>
            <w:shd w:val="clear" w:color="auto" w:fill="auto"/>
            <w:vAlign w:val="center"/>
            <w:hideMark/>
          </w:tcPr>
          <w:p w14:paraId="64ED8DD3"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525BDF88"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92C63FE"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704EEBF"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3480FAB"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FDB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ALTEZA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C4E11"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$ 2,350.00</w:t>
            </w:r>
          </w:p>
        </w:tc>
      </w:tr>
      <w:tr w:rsidR="00423D03" w:rsidRPr="00B67D43" w14:paraId="020B6DDA"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99B39D4"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3063030"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5F7387CA"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6E2D2ED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 VIENTO</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566BD65C"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$ 4,190.00</w:t>
            </w:r>
          </w:p>
        </w:tc>
      </w:tr>
      <w:tr w:rsidR="00423D03" w:rsidRPr="00B67D43" w14:paraId="0147F32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B82034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5C4DF1E"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CB032F8"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EA01DB6"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AMIDANAH</w:t>
            </w:r>
          </w:p>
        </w:tc>
        <w:tc>
          <w:tcPr>
            <w:tcW w:w="2239" w:type="dxa"/>
            <w:tcBorders>
              <w:top w:val="nil"/>
              <w:left w:val="nil"/>
              <w:bottom w:val="single" w:sz="4" w:space="0" w:color="auto"/>
              <w:right w:val="single" w:sz="4" w:space="0" w:color="auto"/>
            </w:tcBorders>
            <w:shd w:val="clear" w:color="auto" w:fill="auto"/>
            <w:vAlign w:val="center"/>
            <w:hideMark/>
          </w:tcPr>
          <w:p w14:paraId="6FA0A788"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7C9A00E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0473A64"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797DC69"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7EF4B0F"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21F710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ANKARA</w:t>
            </w:r>
          </w:p>
        </w:tc>
        <w:tc>
          <w:tcPr>
            <w:tcW w:w="2239" w:type="dxa"/>
            <w:tcBorders>
              <w:top w:val="nil"/>
              <w:left w:val="nil"/>
              <w:bottom w:val="single" w:sz="4" w:space="0" w:color="auto"/>
              <w:right w:val="single" w:sz="4" w:space="0" w:color="auto"/>
            </w:tcBorders>
            <w:shd w:val="clear" w:color="auto" w:fill="auto"/>
            <w:vAlign w:val="center"/>
            <w:hideMark/>
          </w:tcPr>
          <w:p w14:paraId="6B3F75E0"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423D03" w:rsidRPr="00B67D43" w14:paraId="783386D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3B212809"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209A8D5"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79E9266"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963348A"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ANONA</w:t>
            </w:r>
          </w:p>
        </w:tc>
        <w:tc>
          <w:tcPr>
            <w:tcW w:w="2239" w:type="dxa"/>
            <w:tcBorders>
              <w:top w:val="nil"/>
              <w:left w:val="nil"/>
              <w:bottom w:val="single" w:sz="4" w:space="0" w:color="auto"/>
              <w:right w:val="single" w:sz="4" w:space="0" w:color="auto"/>
            </w:tcBorders>
            <w:shd w:val="clear" w:color="auto" w:fill="auto"/>
            <w:vAlign w:val="center"/>
            <w:hideMark/>
          </w:tcPr>
          <w:p w14:paraId="5DE368AC"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2AEE988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BC7F530"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116169D"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76E7FB1"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525907A"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ARTE Y VIDA</w:t>
            </w:r>
          </w:p>
        </w:tc>
        <w:tc>
          <w:tcPr>
            <w:tcW w:w="2239" w:type="dxa"/>
            <w:tcBorders>
              <w:top w:val="nil"/>
              <w:left w:val="nil"/>
              <w:bottom w:val="single" w:sz="4" w:space="0" w:color="auto"/>
              <w:right w:val="single" w:sz="4" w:space="0" w:color="auto"/>
            </w:tcBorders>
            <w:shd w:val="clear" w:color="auto" w:fill="auto"/>
            <w:vAlign w:val="center"/>
            <w:hideMark/>
          </w:tcPr>
          <w:p w14:paraId="6D2476CD"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6074130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E5F194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159EAF9"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1982A0D"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591F529"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ASCALA ETAPA 2</w:t>
            </w:r>
          </w:p>
        </w:tc>
        <w:tc>
          <w:tcPr>
            <w:tcW w:w="2239" w:type="dxa"/>
            <w:tcBorders>
              <w:top w:val="nil"/>
              <w:left w:val="nil"/>
              <w:bottom w:val="single" w:sz="4" w:space="0" w:color="auto"/>
              <w:right w:val="single" w:sz="4" w:space="0" w:color="auto"/>
            </w:tcBorders>
            <w:shd w:val="clear" w:color="auto" w:fill="auto"/>
            <w:vAlign w:val="center"/>
            <w:hideMark/>
          </w:tcPr>
          <w:p w14:paraId="3B7707D4"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0681896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009CFAC"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370F02B"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EBA9708"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741000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ASENSA</w:t>
            </w:r>
          </w:p>
        </w:tc>
        <w:tc>
          <w:tcPr>
            <w:tcW w:w="2239" w:type="dxa"/>
            <w:tcBorders>
              <w:top w:val="nil"/>
              <w:left w:val="nil"/>
              <w:bottom w:val="single" w:sz="4" w:space="0" w:color="auto"/>
              <w:right w:val="single" w:sz="4" w:space="0" w:color="auto"/>
            </w:tcBorders>
            <w:shd w:val="clear" w:color="auto" w:fill="auto"/>
            <w:vAlign w:val="center"/>
            <w:hideMark/>
          </w:tcPr>
          <w:p w14:paraId="43AAB228"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295F820B"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2817C07"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C7FEE30"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2E17284"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30BF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ASTORIA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FC29"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423D03" w:rsidRPr="00B67D43" w14:paraId="7528228E"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00CAEF8"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1A14B2B"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3CD79C0"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CC49F6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ATIKA #1 TEMOZON NORTE</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0E2323FC"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423D03" w:rsidRPr="00B67D43" w14:paraId="6A7C669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FC2A1A4"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8BFD464" w14:textId="77777777" w:rsidR="00423D03" w:rsidRPr="00B67D43" w:rsidRDefault="00423D03" w:rsidP="00423D03">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243C291" w14:textId="77777777" w:rsidR="00423D03" w:rsidRPr="00B67D43" w:rsidRDefault="00423D03" w:rsidP="00423D03">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C8BFE0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AURELIA 12</w:t>
            </w:r>
          </w:p>
        </w:tc>
        <w:tc>
          <w:tcPr>
            <w:tcW w:w="2239" w:type="dxa"/>
            <w:tcBorders>
              <w:top w:val="nil"/>
              <w:left w:val="nil"/>
              <w:bottom w:val="single" w:sz="4" w:space="0" w:color="auto"/>
              <w:right w:val="single" w:sz="4" w:space="0" w:color="auto"/>
            </w:tcBorders>
            <w:shd w:val="clear" w:color="auto" w:fill="auto"/>
            <w:vAlign w:val="center"/>
            <w:hideMark/>
          </w:tcPr>
          <w:p w14:paraId="619D4C13"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4670A9CA"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177B792"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8CA2F49"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F84D5CA"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912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AVANTIA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7F39"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239815CD"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B2E7C6D"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1685DD3" w14:textId="77777777" w:rsidR="00423D03" w:rsidRPr="00B67D43" w:rsidRDefault="00423D03" w:rsidP="00423D03">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BE46E26" w14:textId="77777777" w:rsidR="00423D03" w:rsidRPr="00B67D43" w:rsidRDefault="00423D03" w:rsidP="00423D03">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15628372"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AVEA TOWNHOUSES</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7F596582" w14:textId="77777777" w:rsidR="00423D03" w:rsidRPr="00B67D43" w:rsidRDefault="00423D03" w:rsidP="00E952A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79654EAC"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0EA4A6B" w14:textId="77777777" w:rsidR="00E66A7A" w:rsidRPr="00B67D43" w:rsidRDefault="00E66A7A" w:rsidP="00E66A7A">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735CAB4" w14:textId="77777777" w:rsidR="00E66A7A" w:rsidRPr="00B67D43" w:rsidRDefault="00E66A7A" w:rsidP="00E66A7A">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5AE4171" w14:textId="77777777" w:rsidR="00E66A7A" w:rsidRPr="00B67D43" w:rsidRDefault="00E66A7A" w:rsidP="00E66A7A">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tcPr>
          <w:p w14:paraId="39117507" w14:textId="180418F7" w:rsidR="00E66A7A" w:rsidRPr="00B67D43" w:rsidRDefault="00E66A7A" w:rsidP="00E66A7A">
            <w:pPr>
              <w:rPr>
                <w:rFonts w:ascii="Arial" w:hAnsi="Arial" w:cs="Arial"/>
                <w:sz w:val="20"/>
                <w:szCs w:val="20"/>
                <w:lang w:val="es-MX" w:eastAsia="es-MX"/>
              </w:rPr>
            </w:pPr>
            <w:r w:rsidRPr="00B67D43">
              <w:rPr>
                <w:rFonts w:ascii="Century Gothic" w:hAnsi="Century Gothic"/>
                <w:color w:val="000000"/>
                <w:sz w:val="20"/>
                <w:szCs w:val="20"/>
                <w:lang w:eastAsia="es-MX"/>
              </w:rPr>
              <w:t>CONDOMINIO AZANA</w:t>
            </w:r>
          </w:p>
        </w:tc>
        <w:tc>
          <w:tcPr>
            <w:tcW w:w="2239" w:type="dxa"/>
            <w:tcBorders>
              <w:top w:val="single" w:sz="4" w:space="0" w:color="auto"/>
              <w:left w:val="nil"/>
              <w:bottom w:val="single" w:sz="4" w:space="0" w:color="auto"/>
              <w:right w:val="single" w:sz="4" w:space="0" w:color="auto"/>
            </w:tcBorders>
            <w:shd w:val="clear" w:color="auto" w:fill="auto"/>
            <w:vAlign w:val="center"/>
          </w:tcPr>
          <w:p w14:paraId="6DC35373" w14:textId="703E7499" w:rsidR="00E66A7A" w:rsidRPr="00B67D43" w:rsidRDefault="00E66A7A" w:rsidP="00E66A7A">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E66A7A" w:rsidRPr="00B67D43" w14:paraId="1CDA534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C8930C4"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6209A21"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BC5D668"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FBF1545"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BAOBA</w:t>
            </w:r>
          </w:p>
        </w:tc>
        <w:tc>
          <w:tcPr>
            <w:tcW w:w="2239" w:type="dxa"/>
            <w:tcBorders>
              <w:top w:val="nil"/>
              <w:left w:val="nil"/>
              <w:bottom w:val="single" w:sz="4" w:space="0" w:color="auto"/>
              <w:right w:val="single" w:sz="4" w:space="0" w:color="auto"/>
            </w:tcBorders>
            <w:shd w:val="clear" w:color="auto" w:fill="auto"/>
            <w:vAlign w:val="center"/>
            <w:hideMark/>
          </w:tcPr>
          <w:p w14:paraId="509FC877"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E66A7A" w:rsidRPr="00B67D43" w14:paraId="65200A1F"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3361045"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C1AF5BE"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1524939"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5CCFE952" w14:textId="4B710A9D" w:rsidR="00E66A7A" w:rsidRPr="00B67D43" w:rsidRDefault="00E66A7A" w:rsidP="00E66A7A">
            <w:pPr>
              <w:rPr>
                <w:rFonts w:ascii="Arial" w:hAnsi="Arial" w:cs="Arial"/>
                <w:sz w:val="20"/>
                <w:szCs w:val="20"/>
                <w:lang w:val="es-MX" w:eastAsia="es-MX"/>
              </w:rPr>
            </w:pPr>
            <w:r w:rsidRPr="00B67D43">
              <w:rPr>
                <w:rFonts w:ascii="Century Gothic" w:hAnsi="Century Gothic"/>
                <w:color w:val="000000"/>
                <w:sz w:val="20"/>
                <w:szCs w:val="20"/>
                <w:lang w:eastAsia="es-MX"/>
              </w:rPr>
              <w:t>CONDOMINIO BONA</w:t>
            </w:r>
          </w:p>
        </w:tc>
        <w:tc>
          <w:tcPr>
            <w:tcW w:w="2239" w:type="dxa"/>
            <w:tcBorders>
              <w:top w:val="nil"/>
              <w:left w:val="nil"/>
              <w:bottom w:val="single" w:sz="4" w:space="0" w:color="auto"/>
              <w:right w:val="single" w:sz="4" w:space="0" w:color="auto"/>
            </w:tcBorders>
            <w:shd w:val="clear" w:color="auto" w:fill="auto"/>
            <w:vAlign w:val="center"/>
          </w:tcPr>
          <w:p w14:paraId="2F36D1EC" w14:textId="4AB0FCCE" w:rsidR="00E66A7A" w:rsidRPr="00B67D43" w:rsidRDefault="00E66A7A" w:rsidP="00E66A7A">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E66A7A" w:rsidRPr="00B67D43" w14:paraId="79BA4145"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EB885CE"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7F21B96"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E1904C2"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0D87A51"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BUREA</w:t>
            </w:r>
          </w:p>
        </w:tc>
        <w:tc>
          <w:tcPr>
            <w:tcW w:w="2239" w:type="dxa"/>
            <w:tcBorders>
              <w:top w:val="nil"/>
              <w:left w:val="nil"/>
              <w:bottom w:val="single" w:sz="4" w:space="0" w:color="auto"/>
              <w:right w:val="single" w:sz="4" w:space="0" w:color="auto"/>
            </w:tcBorders>
            <w:shd w:val="clear" w:color="auto" w:fill="auto"/>
            <w:vAlign w:val="center"/>
            <w:hideMark/>
          </w:tcPr>
          <w:p w14:paraId="1BD94860"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36CB1686"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966EF52"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CF81558"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457DB36"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9818567"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CABO NORTE</w:t>
            </w:r>
          </w:p>
        </w:tc>
        <w:tc>
          <w:tcPr>
            <w:tcW w:w="2239" w:type="dxa"/>
            <w:tcBorders>
              <w:top w:val="nil"/>
              <w:left w:val="nil"/>
              <w:bottom w:val="single" w:sz="4" w:space="0" w:color="auto"/>
              <w:right w:val="single" w:sz="4" w:space="0" w:color="auto"/>
            </w:tcBorders>
            <w:shd w:val="clear" w:color="auto" w:fill="auto"/>
            <w:vAlign w:val="center"/>
            <w:hideMark/>
          </w:tcPr>
          <w:p w14:paraId="08E791A5"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$ 6,000.00</w:t>
            </w:r>
          </w:p>
        </w:tc>
      </w:tr>
      <w:tr w:rsidR="00E66A7A" w:rsidRPr="00B67D43" w14:paraId="087F84AB"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82BD345" w14:textId="77777777" w:rsidR="00E66A7A" w:rsidRPr="00B67D43" w:rsidRDefault="00E66A7A" w:rsidP="00E66A7A">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454C792" w14:textId="77777777" w:rsidR="00E66A7A" w:rsidRPr="00B67D43" w:rsidRDefault="00E66A7A" w:rsidP="00E66A7A">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3790D26" w14:textId="77777777" w:rsidR="00E66A7A" w:rsidRPr="00B67D43" w:rsidRDefault="00E66A7A" w:rsidP="00E66A7A">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2DDE"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CAMPUS UNIVERSITY CITY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66EE"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E66A7A" w:rsidRPr="00B67D43" w14:paraId="60F4196F"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F113D2F" w14:textId="77777777" w:rsidR="00E66A7A" w:rsidRPr="00B67D43" w:rsidRDefault="00E66A7A" w:rsidP="00E66A7A">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364FC3A" w14:textId="77777777" w:rsidR="00E66A7A" w:rsidRPr="00B67D43" w:rsidRDefault="00E66A7A" w:rsidP="00E66A7A">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42D3A34" w14:textId="77777777" w:rsidR="00E66A7A" w:rsidRPr="00B67D43" w:rsidRDefault="00E66A7A" w:rsidP="00E66A7A">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561E9D8D"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CENTRO TEMOZON</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6F8F210E"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E66A7A" w:rsidRPr="00B67D43" w14:paraId="7C051EF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F80A134"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4B4EE41"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C250D74"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481ECCF"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CITY HOME TEMOZON</w:t>
            </w:r>
          </w:p>
        </w:tc>
        <w:tc>
          <w:tcPr>
            <w:tcW w:w="2239" w:type="dxa"/>
            <w:tcBorders>
              <w:top w:val="nil"/>
              <w:left w:val="nil"/>
              <w:bottom w:val="single" w:sz="4" w:space="0" w:color="auto"/>
              <w:right w:val="single" w:sz="4" w:space="0" w:color="auto"/>
            </w:tcBorders>
            <w:shd w:val="clear" w:color="auto" w:fill="auto"/>
            <w:vAlign w:val="center"/>
            <w:hideMark/>
          </w:tcPr>
          <w:p w14:paraId="3766C0F4"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098FD6A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B80D645"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8A90349"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6EFE8DB"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CC4CB2A"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CONJUNTO CATENA</w:t>
            </w:r>
          </w:p>
        </w:tc>
        <w:tc>
          <w:tcPr>
            <w:tcW w:w="2239" w:type="dxa"/>
            <w:tcBorders>
              <w:top w:val="nil"/>
              <w:left w:val="nil"/>
              <w:bottom w:val="single" w:sz="4" w:space="0" w:color="auto"/>
              <w:right w:val="single" w:sz="4" w:space="0" w:color="auto"/>
            </w:tcBorders>
            <w:shd w:val="clear" w:color="auto" w:fill="auto"/>
            <w:vAlign w:val="center"/>
            <w:hideMark/>
          </w:tcPr>
          <w:p w14:paraId="74B2C72C"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07767E9F"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E2B6FB4"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36949D3"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941D9D3"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E4E5A00"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CORAZON DE TIERRA</w:t>
            </w:r>
          </w:p>
        </w:tc>
        <w:tc>
          <w:tcPr>
            <w:tcW w:w="2239" w:type="dxa"/>
            <w:tcBorders>
              <w:top w:val="nil"/>
              <w:left w:val="nil"/>
              <w:bottom w:val="single" w:sz="4" w:space="0" w:color="auto"/>
              <w:right w:val="single" w:sz="4" w:space="0" w:color="auto"/>
            </w:tcBorders>
            <w:shd w:val="clear" w:color="auto" w:fill="auto"/>
            <w:vAlign w:val="center"/>
            <w:hideMark/>
          </w:tcPr>
          <w:p w14:paraId="1EDFB6DA"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0128791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7E460CB"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F622D14"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468303C"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C0F2AB7"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DEPARTAMENTOS CARMINA</w:t>
            </w:r>
          </w:p>
        </w:tc>
        <w:tc>
          <w:tcPr>
            <w:tcW w:w="2239" w:type="dxa"/>
            <w:tcBorders>
              <w:top w:val="nil"/>
              <w:left w:val="nil"/>
              <w:bottom w:val="single" w:sz="4" w:space="0" w:color="auto"/>
              <w:right w:val="single" w:sz="4" w:space="0" w:color="auto"/>
            </w:tcBorders>
            <w:shd w:val="clear" w:color="auto" w:fill="auto"/>
            <w:vAlign w:val="center"/>
            <w:hideMark/>
          </w:tcPr>
          <w:p w14:paraId="0CE67BCF"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E66A7A" w:rsidRPr="00B67D43" w14:paraId="63D57DE5" w14:textId="77777777" w:rsidTr="00E66A7A">
        <w:trPr>
          <w:trHeight w:val="480"/>
        </w:trPr>
        <w:tc>
          <w:tcPr>
            <w:tcW w:w="808" w:type="dxa"/>
            <w:tcBorders>
              <w:top w:val="nil"/>
              <w:left w:val="single" w:sz="4" w:space="0" w:color="auto"/>
              <w:bottom w:val="single" w:sz="4" w:space="0" w:color="auto"/>
              <w:right w:val="single" w:sz="4" w:space="0" w:color="auto"/>
            </w:tcBorders>
            <w:shd w:val="clear" w:color="auto" w:fill="auto"/>
            <w:vAlign w:val="center"/>
          </w:tcPr>
          <w:p w14:paraId="08B90B85"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DFBA357"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9B62485"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BA3F7A7"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DIADE TEMOZON RESIDENCIAL</w:t>
            </w:r>
          </w:p>
        </w:tc>
        <w:tc>
          <w:tcPr>
            <w:tcW w:w="2239" w:type="dxa"/>
            <w:tcBorders>
              <w:top w:val="nil"/>
              <w:left w:val="nil"/>
              <w:bottom w:val="single" w:sz="4" w:space="0" w:color="auto"/>
              <w:right w:val="single" w:sz="4" w:space="0" w:color="auto"/>
            </w:tcBorders>
            <w:shd w:val="clear" w:color="auto" w:fill="auto"/>
            <w:vAlign w:val="center"/>
            <w:hideMark/>
          </w:tcPr>
          <w:p w14:paraId="3C60ACE4"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370EC33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04B9695"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EDC842E"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CC7BF70"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60806A8"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ECO</w:t>
            </w:r>
          </w:p>
        </w:tc>
        <w:tc>
          <w:tcPr>
            <w:tcW w:w="2239" w:type="dxa"/>
            <w:tcBorders>
              <w:top w:val="nil"/>
              <w:left w:val="nil"/>
              <w:bottom w:val="single" w:sz="4" w:space="0" w:color="auto"/>
              <w:right w:val="single" w:sz="4" w:space="0" w:color="auto"/>
            </w:tcBorders>
            <w:shd w:val="clear" w:color="auto" w:fill="auto"/>
            <w:vAlign w:val="center"/>
            <w:hideMark/>
          </w:tcPr>
          <w:p w14:paraId="7CF3FBC6"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E66A7A" w:rsidRPr="00B67D43" w14:paraId="30209D5F"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C648247" w14:textId="77777777" w:rsidR="00E66A7A" w:rsidRPr="00B67D43" w:rsidRDefault="00E66A7A" w:rsidP="00E66A7A">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6E6C173" w14:textId="77777777" w:rsidR="00E66A7A" w:rsidRPr="00B67D43" w:rsidRDefault="00E66A7A" w:rsidP="00E66A7A">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D982296" w14:textId="77777777" w:rsidR="00E66A7A" w:rsidRPr="00B67D43" w:rsidRDefault="00E66A7A" w:rsidP="00E66A7A">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07384BE"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EL SABINO</w:t>
            </w:r>
          </w:p>
        </w:tc>
        <w:tc>
          <w:tcPr>
            <w:tcW w:w="2239" w:type="dxa"/>
            <w:tcBorders>
              <w:top w:val="nil"/>
              <w:left w:val="nil"/>
              <w:bottom w:val="single" w:sz="4" w:space="0" w:color="auto"/>
              <w:right w:val="single" w:sz="4" w:space="0" w:color="auto"/>
            </w:tcBorders>
            <w:shd w:val="clear" w:color="auto" w:fill="auto"/>
            <w:vAlign w:val="center"/>
            <w:hideMark/>
          </w:tcPr>
          <w:p w14:paraId="1AB86C54"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E66A7A" w:rsidRPr="00B67D43" w14:paraId="43B16856"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E420A98" w14:textId="77777777" w:rsidR="00E66A7A" w:rsidRPr="00B67D43" w:rsidRDefault="00E66A7A" w:rsidP="00E66A7A">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9D5530" w14:textId="77777777" w:rsidR="00E66A7A" w:rsidRPr="00B67D43" w:rsidRDefault="00E66A7A" w:rsidP="00E66A7A">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DA08E7" w14:textId="77777777" w:rsidR="00E66A7A" w:rsidRPr="00B67D43" w:rsidRDefault="00E66A7A" w:rsidP="00E66A7A">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4024"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EMERALD TEMOZON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5DBA"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E66A7A" w:rsidRPr="00B67D43" w14:paraId="1E75DEC0"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7FC74D3" w14:textId="77777777" w:rsidR="00E66A7A" w:rsidRPr="00B67D43" w:rsidRDefault="00E66A7A" w:rsidP="00E66A7A">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B1A845C" w14:textId="77777777" w:rsidR="00E66A7A" w:rsidRPr="00B67D43" w:rsidRDefault="00E66A7A" w:rsidP="00E66A7A">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354C917" w14:textId="77777777" w:rsidR="00E66A7A" w:rsidRPr="00B67D43" w:rsidRDefault="00E66A7A" w:rsidP="00E66A7A">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6B34103" w14:textId="77777777" w:rsidR="00E66A7A" w:rsidRPr="00B67D43" w:rsidRDefault="00E66A7A" w:rsidP="00E66A7A">
            <w:pPr>
              <w:rPr>
                <w:rFonts w:ascii="Arial" w:hAnsi="Arial" w:cs="Arial"/>
                <w:sz w:val="20"/>
                <w:szCs w:val="20"/>
                <w:lang w:val="es-MX" w:eastAsia="es-MX"/>
              </w:rPr>
            </w:pPr>
            <w:r w:rsidRPr="00B67D43">
              <w:rPr>
                <w:rFonts w:ascii="Arial" w:hAnsi="Arial" w:cs="Arial"/>
                <w:sz w:val="20"/>
                <w:szCs w:val="20"/>
                <w:lang w:val="es-MX" w:eastAsia="es-MX"/>
              </w:rPr>
              <w:t>CONDOMINIO ENUMA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45D1D8C5" w14:textId="77777777" w:rsidR="00E66A7A" w:rsidRPr="00B67D43" w:rsidRDefault="00E66A7A" w:rsidP="00E66A7A">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3DA7557F"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1F4C463"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61EF69D"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CE7A70B"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tcPr>
          <w:p w14:paraId="0E00522D" w14:textId="322515F6" w:rsidR="000F07D8" w:rsidRPr="00B67D43" w:rsidRDefault="000F07D8" w:rsidP="000F07D8">
            <w:pPr>
              <w:rPr>
                <w:rFonts w:ascii="Arial" w:hAnsi="Arial" w:cs="Arial"/>
                <w:sz w:val="20"/>
                <w:szCs w:val="20"/>
                <w:lang w:val="es-MX" w:eastAsia="es-MX"/>
              </w:rPr>
            </w:pPr>
            <w:r w:rsidRPr="00B67D43">
              <w:rPr>
                <w:rFonts w:ascii="Century Gothic" w:hAnsi="Century Gothic"/>
                <w:color w:val="000000"/>
                <w:sz w:val="20"/>
                <w:szCs w:val="20"/>
                <w:lang w:eastAsia="es-MX"/>
              </w:rPr>
              <w:t>CONDOMINIO ERUDITA</w:t>
            </w:r>
          </w:p>
        </w:tc>
        <w:tc>
          <w:tcPr>
            <w:tcW w:w="2239" w:type="dxa"/>
            <w:tcBorders>
              <w:top w:val="single" w:sz="4" w:space="0" w:color="auto"/>
              <w:left w:val="nil"/>
              <w:bottom w:val="single" w:sz="4" w:space="0" w:color="auto"/>
              <w:right w:val="single" w:sz="4" w:space="0" w:color="auto"/>
            </w:tcBorders>
            <w:shd w:val="clear" w:color="auto" w:fill="auto"/>
            <w:vAlign w:val="center"/>
          </w:tcPr>
          <w:p w14:paraId="3D5D4185" w14:textId="53C846D2" w:rsidR="000F07D8" w:rsidRPr="00B67D43" w:rsidRDefault="000F07D8" w:rsidP="000F07D8">
            <w:pPr>
              <w:jc w:val="center"/>
              <w:rPr>
                <w:rFonts w:ascii="Arial" w:hAnsi="Arial" w:cs="Arial"/>
                <w:sz w:val="20"/>
                <w:szCs w:val="20"/>
                <w:lang w:val="es-MX" w:eastAsia="es-MX"/>
              </w:rPr>
            </w:pPr>
            <w:r w:rsidRPr="00B67D43">
              <w:rPr>
                <w:rFonts w:ascii="Century Gothic" w:hAnsi="Century Gothic"/>
                <w:color w:val="000000"/>
                <w:sz w:val="20"/>
                <w:szCs w:val="20"/>
                <w:lang w:eastAsia="es-MX"/>
              </w:rPr>
              <w:t>$3,925.00</w:t>
            </w:r>
          </w:p>
        </w:tc>
      </w:tr>
      <w:tr w:rsidR="000F07D8" w:rsidRPr="00B67D43" w14:paraId="4B53208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AEF35C8"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5EEFED1"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CB26481"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2C674C4"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ETRO</w:t>
            </w:r>
          </w:p>
        </w:tc>
        <w:tc>
          <w:tcPr>
            <w:tcW w:w="2239" w:type="dxa"/>
            <w:tcBorders>
              <w:top w:val="nil"/>
              <w:left w:val="nil"/>
              <w:bottom w:val="single" w:sz="4" w:space="0" w:color="auto"/>
              <w:right w:val="single" w:sz="4" w:space="0" w:color="auto"/>
            </w:tcBorders>
            <w:shd w:val="clear" w:color="auto" w:fill="auto"/>
            <w:vAlign w:val="center"/>
            <w:hideMark/>
          </w:tcPr>
          <w:p w14:paraId="227A5D1F"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043FE16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F142367"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29EF504"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72A890C"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5D86F17"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EULALIA 12</w:t>
            </w:r>
          </w:p>
        </w:tc>
        <w:tc>
          <w:tcPr>
            <w:tcW w:w="2239" w:type="dxa"/>
            <w:tcBorders>
              <w:top w:val="nil"/>
              <w:left w:val="nil"/>
              <w:bottom w:val="single" w:sz="4" w:space="0" w:color="auto"/>
              <w:right w:val="single" w:sz="4" w:space="0" w:color="auto"/>
            </w:tcBorders>
            <w:shd w:val="clear" w:color="auto" w:fill="auto"/>
            <w:vAlign w:val="center"/>
            <w:hideMark/>
          </w:tcPr>
          <w:p w14:paraId="0B2ACE7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005F452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1B635E2"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63DEB4D"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078DEC2"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806A6FE"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FARO DEL MAYAB</w:t>
            </w:r>
          </w:p>
        </w:tc>
        <w:tc>
          <w:tcPr>
            <w:tcW w:w="2239" w:type="dxa"/>
            <w:tcBorders>
              <w:top w:val="nil"/>
              <w:left w:val="nil"/>
              <w:bottom w:val="single" w:sz="4" w:space="0" w:color="auto"/>
              <w:right w:val="single" w:sz="4" w:space="0" w:color="auto"/>
            </w:tcBorders>
            <w:shd w:val="clear" w:color="auto" w:fill="auto"/>
            <w:vAlign w:val="center"/>
            <w:hideMark/>
          </w:tcPr>
          <w:p w14:paraId="62415B7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1B3DB56C"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1ED4109"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5E4DBDF"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7D3EDEE"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85B76DD"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HA</w:t>
            </w:r>
          </w:p>
        </w:tc>
        <w:tc>
          <w:tcPr>
            <w:tcW w:w="2239" w:type="dxa"/>
            <w:tcBorders>
              <w:top w:val="nil"/>
              <w:left w:val="nil"/>
              <w:bottom w:val="single" w:sz="4" w:space="0" w:color="auto"/>
              <w:right w:val="single" w:sz="4" w:space="0" w:color="auto"/>
            </w:tcBorders>
            <w:shd w:val="clear" w:color="auto" w:fill="auto"/>
            <w:vAlign w:val="center"/>
            <w:hideMark/>
          </w:tcPr>
          <w:p w14:paraId="27EBC6FE"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5CFE2B9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965BE16"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F3A2144"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41B0E49"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CFFE588"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HOMU</w:t>
            </w:r>
          </w:p>
        </w:tc>
        <w:tc>
          <w:tcPr>
            <w:tcW w:w="2239" w:type="dxa"/>
            <w:tcBorders>
              <w:top w:val="nil"/>
              <w:left w:val="nil"/>
              <w:bottom w:val="single" w:sz="4" w:space="0" w:color="auto"/>
              <w:right w:val="single" w:sz="4" w:space="0" w:color="auto"/>
            </w:tcBorders>
            <w:shd w:val="clear" w:color="auto" w:fill="auto"/>
            <w:vAlign w:val="center"/>
            <w:hideMark/>
          </w:tcPr>
          <w:p w14:paraId="5015522B"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354A6E56"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DDA1B64"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3598A44"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D1A42B9"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37E7BE3"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KAHUNA VILLAS TEMOZON</w:t>
            </w:r>
          </w:p>
        </w:tc>
        <w:tc>
          <w:tcPr>
            <w:tcW w:w="2239" w:type="dxa"/>
            <w:tcBorders>
              <w:top w:val="nil"/>
              <w:left w:val="nil"/>
              <w:bottom w:val="single" w:sz="4" w:space="0" w:color="auto"/>
              <w:right w:val="single" w:sz="4" w:space="0" w:color="auto"/>
            </w:tcBorders>
            <w:shd w:val="clear" w:color="auto" w:fill="auto"/>
            <w:vAlign w:val="center"/>
            <w:hideMark/>
          </w:tcPr>
          <w:p w14:paraId="066394A7"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79B60957"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3779E68"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F04A1FF"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FC77F8B"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374AB0B"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KATNA</w:t>
            </w:r>
          </w:p>
        </w:tc>
        <w:tc>
          <w:tcPr>
            <w:tcW w:w="2239" w:type="dxa"/>
            <w:tcBorders>
              <w:top w:val="nil"/>
              <w:left w:val="nil"/>
              <w:bottom w:val="single" w:sz="4" w:space="0" w:color="auto"/>
              <w:right w:val="single" w:sz="4" w:space="0" w:color="auto"/>
            </w:tcBorders>
            <w:shd w:val="clear" w:color="auto" w:fill="auto"/>
            <w:vAlign w:val="center"/>
            <w:hideMark/>
          </w:tcPr>
          <w:p w14:paraId="5DD2C400"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0F07D8" w:rsidRPr="00B67D43" w14:paraId="0F7D8B7F"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7914A89"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BE55464"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7E36C60"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7604"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KOBA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5ACF"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7320C6CA"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E5D47E0"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3B9B33D1"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C1FB1CA"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76F47C8E"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KUMA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1C5B3C30"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4C414AF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B772CEB"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602FED3"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BF6BB1F"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3755F44"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KURO</w:t>
            </w:r>
          </w:p>
        </w:tc>
        <w:tc>
          <w:tcPr>
            <w:tcW w:w="2239" w:type="dxa"/>
            <w:tcBorders>
              <w:top w:val="nil"/>
              <w:left w:val="nil"/>
              <w:bottom w:val="single" w:sz="4" w:space="0" w:color="auto"/>
              <w:right w:val="single" w:sz="4" w:space="0" w:color="auto"/>
            </w:tcBorders>
            <w:shd w:val="clear" w:color="auto" w:fill="auto"/>
            <w:vAlign w:val="center"/>
            <w:hideMark/>
          </w:tcPr>
          <w:p w14:paraId="38D486B9"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7BB9FF4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FE4A9F5"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25914DE"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E823BAD"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5382A13"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 LUNA</w:t>
            </w:r>
          </w:p>
        </w:tc>
        <w:tc>
          <w:tcPr>
            <w:tcW w:w="2239" w:type="dxa"/>
            <w:tcBorders>
              <w:top w:val="nil"/>
              <w:left w:val="nil"/>
              <w:bottom w:val="single" w:sz="4" w:space="0" w:color="auto"/>
              <w:right w:val="single" w:sz="4" w:space="0" w:color="auto"/>
            </w:tcBorders>
            <w:shd w:val="clear" w:color="auto" w:fill="auto"/>
            <w:vAlign w:val="center"/>
            <w:hideMark/>
          </w:tcPr>
          <w:p w14:paraId="66B2FDA8"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316E44D8"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984350B"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FF3BB71"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46AACB9"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B712AC6"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 VISTA LUXURY TOWERS</w:t>
            </w:r>
          </w:p>
        </w:tc>
        <w:tc>
          <w:tcPr>
            <w:tcW w:w="2239" w:type="dxa"/>
            <w:tcBorders>
              <w:top w:val="nil"/>
              <w:left w:val="nil"/>
              <w:bottom w:val="single" w:sz="4" w:space="0" w:color="auto"/>
              <w:right w:val="single" w:sz="4" w:space="0" w:color="auto"/>
            </w:tcBorders>
            <w:shd w:val="clear" w:color="auto" w:fill="auto"/>
            <w:vAlign w:val="center"/>
            <w:hideMark/>
          </w:tcPr>
          <w:p w14:paraId="5F82A12E"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$ 5,180.00</w:t>
            </w:r>
          </w:p>
        </w:tc>
      </w:tr>
      <w:tr w:rsidR="000F07D8" w:rsidRPr="00B67D43" w14:paraId="7D93CC7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E53D1DB"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0A6B206"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6086693"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B53D96F"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LAJA</w:t>
            </w:r>
          </w:p>
        </w:tc>
        <w:tc>
          <w:tcPr>
            <w:tcW w:w="2239" w:type="dxa"/>
            <w:tcBorders>
              <w:top w:val="nil"/>
              <w:left w:val="nil"/>
              <w:bottom w:val="single" w:sz="4" w:space="0" w:color="auto"/>
              <w:right w:val="single" w:sz="4" w:space="0" w:color="auto"/>
            </w:tcBorders>
            <w:shd w:val="clear" w:color="auto" w:fill="auto"/>
            <w:vAlign w:val="center"/>
            <w:hideMark/>
          </w:tcPr>
          <w:p w14:paraId="5AC974D4"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54FBC224"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A170CAE"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14E2BFA"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EF9FB93"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0382"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LALIA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4422E"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45FBB1C9"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953BA57"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C207E95"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5A51850"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9A2640B"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LANDA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55E4CF90"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7D971757"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3E04A21"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E88B339"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D506660"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0745475"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LAS FINCAS</w:t>
            </w:r>
          </w:p>
        </w:tc>
        <w:tc>
          <w:tcPr>
            <w:tcW w:w="2239" w:type="dxa"/>
            <w:tcBorders>
              <w:top w:val="nil"/>
              <w:left w:val="nil"/>
              <w:bottom w:val="single" w:sz="4" w:space="0" w:color="auto"/>
              <w:right w:val="single" w:sz="4" w:space="0" w:color="auto"/>
            </w:tcBorders>
            <w:shd w:val="clear" w:color="auto" w:fill="auto"/>
            <w:vAlign w:val="center"/>
            <w:hideMark/>
          </w:tcPr>
          <w:p w14:paraId="29D8CF57"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$ 4,525.00</w:t>
            </w:r>
          </w:p>
        </w:tc>
      </w:tr>
      <w:tr w:rsidR="000F07D8" w:rsidRPr="00B67D43" w14:paraId="3E868068"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6C99197"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DE30E99"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AB3B4A9"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4B269042" w14:textId="372304CC" w:rsidR="000F07D8" w:rsidRPr="00B67D43" w:rsidRDefault="000F07D8" w:rsidP="000F07D8">
            <w:pPr>
              <w:rPr>
                <w:rFonts w:ascii="Arial" w:hAnsi="Arial" w:cs="Arial"/>
                <w:sz w:val="20"/>
                <w:szCs w:val="20"/>
                <w:lang w:val="es-MX" w:eastAsia="es-MX"/>
              </w:rPr>
            </w:pPr>
            <w:r w:rsidRPr="00B67D43">
              <w:rPr>
                <w:rFonts w:ascii="Century Gothic" w:hAnsi="Century Gothic"/>
                <w:color w:val="000000"/>
                <w:sz w:val="20"/>
                <w:szCs w:val="20"/>
                <w:lang w:eastAsia="es-MX"/>
              </w:rPr>
              <w:t>CONDOMINIO LENORA</w:t>
            </w:r>
          </w:p>
        </w:tc>
        <w:tc>
          <w:tcPr>
            <w:tcW w:w="2239" w:type="dxa"/>
            <w:tcBorders>
              <w:top w:val="nil"/>
              <w:left w:val="nil"/>
              <w:bottom w:val="single" w:sz="4" w:space="0" w:color="auto"/>
              <w:right w:val="single" w:sz="4" w:space="0" w:color="auto"/>
            </w:tcBorders>
            <w:shd w:val="clear" w:color="auto" w:fill="auto"/>
            <w:vAlign w:val="center"/>
          </w:tcPr>
          <w:p w14:paraId="21791E27" w14:textId="557BE2A5" w:rsidR="000F07D8" w:rsidRPr="00B67D43" w:rsidRDefault="000F07D8" w:rsidP="000F07D8">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0F07D8" w:rsidRPr="00B67D43" w14:paraId="054589F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8676389"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1624D39"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3393E00"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60C6BFA"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LOS AZULEJOS</w:t>
            </w:r>
          </w:p>
        </w:tc>
        <w:tc>
          <w:tcPr>
            <w:tcW w:w="2239" w:type="dxa"/>
            <w:tcBorders>
              <w:top w:val="nil"/>
              <w:left w:val="nil"/>
              <w:bottom w:val="single" w:sz="4" w:space="0" w:color="auto"/>
              <w:right w:val="single" w:sz="4" w:space="0" w:color="auto"/>
            </w:tcBorders>
            <w:shd w:val="clear" w:color="auto" w:fill="auto"/>
            <w:vAlign w:val="center"/>
            <w:hideMark/>
          </w:tcPr>
          <w:p w14:paraId="359737D4"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0F07D8" w:rsidRPr="00B67D43" w14:paraId="4238DDE3"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7CAD3A5"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B265801"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90AE9E5"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AD44"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LOS BALCHES</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D097"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0F07D8" w:rsidRPr="00B67D43" w14:paraId="6016D743"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AA52DAD"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DD60204"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61827D3"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07BC915D"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LOTE 63</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682149BD"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069CAB9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74D0BFD"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1D1E345"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C08994C"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0EDBA2C"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LUA</w:t>
            </w:r>
          </w:p>
        </w:tc>
        <w:tc>
          <w:tcPr>
            <w:tcW w:w="2239" w:type="dxa"/>
            <w:tcBorders>
              <w:top w:val="nil"/>
              <w:left w:val="nil"/>
              <w:bottom w:val="single" w:sz="4" w:space="0" w:color="auto"/>
              <w:right w:val="single" w:sz="4" w:space="0" w:color="auto"/>
            </w:tcBorders>
            <w:shd w:val="clear" w:color="auto" w:fill="auto"/>
            <w:vAlign w:val="center"/>
            <w:hideMark/>
          </w:tcPr>
          <w:p w14:paraId="2B0C015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1E98302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36FAE26"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E78D008"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BD18FC8"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185D36E"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LUCERA TOWN HOUSES</w:t>
            </w:r>
          </w:p>
        </w:tc>
        <w:tc>
          <w:tcPr>
            <w:tcW w:w="2239" w:type="dxa"/>
            <w:tcBorders>
              <w:top w:val="nil"/>
              <w:left w:val="nil"/>
              <w:bottom w:val="single" w:sz="4" w:space="0" w:color="auto"/>
              <w:right w:val="single" w:sz="4" w:space="0" w:color="auto"/>
            </w:tcBorders>
            <w:shd w:val="clear" w:color="auto" w:fill="auto"/>
            <w:vAlign w:val="center"/>
            <w:hideMark/>
          </w:tcPr>
          <w:p w14:paraId="660D12D4"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2A84C49E"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7AFEAF"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C896F38"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F7C838B"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6148"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LUUM RESIDENCIAL</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F5AD"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00993A67"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277A1E9"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28B508C"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59DC9BA"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0150A743"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MADERO 54</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0E2D72C9"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0F07D8" w:rsidRPr="00B67D43" w14:paraId="7980BBA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16234EF"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F9576CC"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3FB6620"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E899065"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MAIA</w:t>
            </w:r>
          </w:p>
        </w:tc>
        <w:tc>
          <w:tcPr>
            <w:tcW w:w="2239" w:type="dxa"/>
            <w:tcBorders>
              <w:top w:val="nil"/>
              <w:left w:val="nil"/>
              <w:bottom w:val="single" w:sz="4" w:space="0" w:color="auto"/>
              <w:right w:val="single" w:sz="4" w:space="0" w:color="auto"/>
            </w:tcBorders>
            <w:shd w:val="clear" w:color="auto" w:fill="auto"/>
            <w:vAlign w:val="center"/>
            <w:hideMark/>
          </w:tcPr>
          <w:p w14:paraId="7E756A6C"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3ACF6B6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AAAD5D8"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6DAAEE3"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E74181F"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6CE5F69"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MAKENA</w:t>
            </w:r>
          </w:p>
        </w:tc>
        <w:tc>
          <w:tcPr>
            <w:tcW w:w="2239" w:type="dxa"/>
            <w:tcBorders>
              <w:top w:val="nil"/>
              <w:left w:val="nil"/>
              <w:bottom w:val="single" w:sz="4" w:space="0" w:color="auto"/>
              <w:right w:val="single" w:sz="4" w:space="0" w:color="auto"/>
            </w:tcBorders>
            <w:shd w:val="clear" w:color="auto" w:fill="auto"/>
            <w:vAlign w:val="center"/>
            <w:hideMark/>
          </w:tcPr>
          <w:p w14:paraId="662F2C9D"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0F07D8" w:rsidRPr="00B67D43" w14:paraId="7D85A01C"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70B5CAF"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9EF9A51"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7FFC8E7"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3ACB1797" w14:textId="39DAF6C5" w:rsidR="000F07D8" w:rsidRPr="00B67D43" w:rsidRDefault="000F07D8" w:rsidP="000F07D8">
            <w:pPr>
              <w:rPr>
                <w:rFonts w:ascii="Arial" w:hAnsi="Arial" w:cs="Arial"/>
                <w:sz w:val="20"/>
                <w:szCs w:val="20"/>
                <w:lang w:val="es-MX" w:eastAsia="es-MX"/>
              </w:rPr>
            </w:pPr>
            <w:r w:rsidRPr="00B67D43">
              <w:rPr>
                <w:rFonts w:ascii="Century Gothic" w:hAnsi="Century Gothic"/>
                <w:color w:val="000000"/>
                <w:sz w:val="20"/>
                <w:szCs w:val="20"/>
                <w:lang w:eastAsia="es-MX"/>
              </w:rPr>
              <w:t>CONDOMINIO MB RESORT</w:t>
            </w:r>
          </w:p>
        </w:tc>
        <w:tc>
          <w:tcPr>
            <w:tcW w:w="2239" w:type="dxa"/>
            <w:tcBorders>
              <w:top w:val="nil"/>
              <w:left w:val="nil"/>
              <w:bottom w:val="single" w:sz="4" w:space="0" w:color="auto"/>
              <w:right w:val="single" w:sz="4" w:space="0" w:color="auto"/>
            </w:tcBorders>
            <w:shd w:val="clear" w:color="auto" w:fill="auto"/>
            <w:vAlign w:val="center"/>
          </w:tcPr>
          <w:p w14:paraId="1C54D53F" w14:textId="2039B3E4" w:rsidR="000F07D8" w:rsidRPr="00B67D43" w:rsidRDefault="000F07D8" w:rsidP="000F07D8">
            <w:pPr>
              <w:jc w:val="center"/>
              <w:rPr>
                <w:rFonts w:ascii="Arial" w:hAnsi="Arial" w:cs="Arial"/>
                <w:sz w:val="20"/>
                <w:szCs w:val="20"/>
                <w:lang w:val="es-MX" w:eastAsia="es-MX"/>
              </w:rPr>
            </w:pPr>
            <w:r w:rsidRPr="00B67D43">
              <w:rPr>
                <w:rFonts w:ascii="Century Gothic" w:hAnsi="Century Gothic"/>
                <w:color w:val="000000"/>
                <w:sz w:val="20"/>
                <w:szCs w:val="20"/>
                <w:lang w:eastAsia="es-MX"/>
              </w:rPr>
              <w:t>$2,475.00</w:t>
            </w:r>
          </w:p>
        </w:tc>
      </w:tr>
      <w:tr w:rsidR="000F07D8" w:rsidRPr="00B67D43" w14:paraId="6BA2B815"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25875F5"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6B21789"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93DD351"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3E07729"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MARELA</w:t>
            </w:r>
          </w:p>
        </w:tc>
        <w:tc>
          <w:tcPr>
            <w:tcW w:w="2239" w:type="dxa"/>
            <w:tcBorders>
              <w:top w:val="nil"/>
              <w:left w:val="nil"/>
              <w:bottom w:val="single" w:sz="4" w:space="0" w:color="auto"/>
              <w:right w:val="single" w:sz="4" w:space="0" w:color="auto"/>
            </w:tcBorders>
            <w:shd w:val="clear" w:color="auto" w:fill="auto"/>
            <w:vAlign w:val="center"/>
            <w:hideMark/>
          </w:tcPr>
          <w:p w14:paraId="7548243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0F07D8" w:rsidRPr="00B67D43" w14:paraId="65222B2C"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C7CF6F0"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11A3206"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4FDEC0B"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C552FFF"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MIRARI</w:t>
            </w:r>
          </w:p>
        </w:tc>
        <w:tc>
          <w:tcPr>
            <w:tcW w:w="2239" w:type="dxa"/>
            <w:tcBorders>
              <w:top w:val="nil"/>
              <w:left w:val="nil"/>
              <w:bottom w:val="single" w:sz="4" w:space="0" w:color="auto"/>
              <w:right w:val="single" w:sz="4" w:space="0" w:color="auto"/>
            </w:tcBorders>
            <w:shd w:val="clear" w:color="auto" w:fill="auto"/>
            <w:vAlign w:val="center"/>
            <w:hideMark/>
          </w:tcPr>
          <w:p w14:paraId="2B1F26D9"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0F07D8" w:rsidRPr="00B67D43" w14:paraId="7B7E723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ADF16BE"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B78561C"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28C36FB"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826079B"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MODENA</w:t>
            </w:r>
          </w:p>
        </w:tc>
        <w:tc>
          <w:tcPr>
            <w:tcW w:w="2239" w:type="dxa"/>
            <w:tcBorders>
              <w:top w:val="nil"/>
              <w:left w:val="nil"/>
              <w:bottom w:val="single" w:sz="4" w:space="0" w:color="auto"/>
              <w:right w:val="single" w:sz="4" w:space="0" w:color="auto"/>
            </w:tcBorders>
            <w:shd w:val="clear" w:color="auto" w:fill="auto"/>
            <w:vAlign w:val="center"/>
            <w:hideMark/>
          </w:tcPr>
          <w:p w14:paraId="65FED000"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2832CE48"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3CF1204B" w14:textId="77777777" w:rsidR="000F07D8" w:rsidRPr="00B67D43" w:rsidRDefault="000F07D8" w:rsidP="000F07D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970B597" w14:textId="77777777" w:rsidR="000F07D8" w:rsidRPr="00B67D43" w:rsidRDefault="000F07D8" w:rsidP="000F07D8">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3F31B40" w14:textId="77777777" w:rsidR="000F07D8" w:rsidRPr="00B67D43" w:rsidRDefault="000F07D8" w:rsidP="000F07D8">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0694555"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MOIRA</w:t>
            </w:r>
          </w:p>
        </w:tc>
        <w:tc>
          <w:tcPr>
            <w:tcW w:w="2239" w:type="dxa"/>
            <w:tcBorders>
              <w:top w:val="nil"/>
              <w:left w:val="nil"/>
              <w:bottom w:val="single" w:sz="4" w:space="0" w:color="auto"/>
              <w:right w:val="single" w:sz="4" w:space="0" w:color="auto"/>
            </w:tcBorders>
            <w:shd w:val="clear" w:color="auto" w:fill="auto"/>
            <w:vAlign w:val="center"/>
            <w:hideMark/>
          </w:tcPr>
          <w:p w14:paraId="4195BAF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0F07D8" w:rsidRPr="00B67D43" w14:paraId="18B550BD"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020623E"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565C64E"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C7579C0"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854D"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MONEE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0E8"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0F07D8" w:rsidRPr="00B67D43" w14:paraId="5CF1C389"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EE73142" w14:textId="77777777" w:rsidR="000F07D8" w:rsidRPr="00B67D43" w:rsidRDefault="000F07D8" w:rsidP="000F07D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6599F93" w14:textId="77777777" w:rsidR="000F07D8" w:rsidRPr="00B67D43" w:rsidRDefault="000F07D8" w:rsidP="000F07D8">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74B81C6" w14:textId="77777777" w:rsidR="000F07D8" w:rsidRPr="00B67D43" w:rsidRDefault="000F07D8" w:rsidP="000F07D8">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66BE6BAF" w14:textId="77777777" w:rsidR="000F07D8" w:rsidRPr="00B67D43" w:rsidRDefault="000F07D8" w:rsidP="000F07D8">
            <w:pPr>
              <w:rPr>
                <w:rFonts w:ascii="Arial" w:hAnsi="Arial" w:cs="Arial"/>
                <w:sz w:val="20"/>
                <w:szCs w:val="20"/>
                <w:lang w:val="es-MX" w:eastAsia="es-MX"/>
              </w:rPr>
            </w:pPr>
            <w:r w:rsidRPr="00B67D43">
              <w:rPr>
                <w:rFonts w:ascii="Arial" w:hAnsi="Arial" w:cs="Arial"/>
                <w:sz w:val="20"/>
                <w:szCs w:val="20"/>
                <w:lang w:val="es-MX" w:eastAsia="es-MX"/>
              </w:rPr>
              <w:t>CONDOMINIO MURANTA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323601DA" w14:textId="77777777" w:rsidR="000F07D8" w:rsidRPr="00B67D43" w:rsidRDefault="000F07D8" w:rsidP="000F07D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3483B162"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A15FF4F"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58F03411"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20A5D20"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tcPr>
          <w:p w14:paraId="32A34C26" w14:textId="3917FB77" w:rsidR="0061464F" w:rsidRPr="00B67D43" w:rsidRDefault="0061464F" w:rsidP="0061464F">
            <w:pPr>
              <w:rPr>
                <w:rFonts w:ascii="Arial" w:hAnsi="Arial" w:cs="Arial"/>
                <w:sz w:val="20"/>
                <w:szCs w:val="20"/>
                <w:lang w:val="es-MX" w:eastAsia="es-MX"/>
              </w:rPr>
            </w:pPr>
            <w:r w:rsidRPr="00B67D43">
              <w:rPr>
                <w:rFonts w:ascii="Century Gothic" w:hAnsi="Century Gothic"/>
                <w:color w:val="000000"/>
                <w:sz w:val="20"/>
                <w:szCs w:val="20"/>
                <w:lang w:eastAsia="es-MX"/>
              </w:rPr>
              <w:t>CONDOMINIO MURETTO</w:t>
            </w:r>
          </w:p>
        </w:tc>
        <w:tc>
          <w:tcPr>
            <w:tcW w:w="2239" w:type="dxa"/>
            <w:tcBorders>
              <w:top w:val="single" w:sz="4" w:space="0" w:color="auto"/>
              <w:left w:val="nil"/>
              <w:bottom w:val="single" w:sz="4" w:space="0" w:color="auto"/>
              <w:right w:val="single" w:sz="4" w:space="0" w:color="auto"/>
            </w:tcBorders>
            <w:shd w:val="clear" w:color="auto" w:fill="auto"/>
            <w:vAlign w:val="center"/>
          </w:tcPr>
          <w:p w14:paraId="3DAD1822" w14:textId="6816DB12" w:rsidR="0061464F" w:rsidRPr="00B67D43" w:rsidRDefault="0061464F" w:rsidP="0061464F">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61464F" w:rsidRPr="00B67D43" w14:paraId="33C8EC4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1E75994"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3645170"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A952B41"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7A90FDD"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MUUNYAL</w:t>
            </w:r>
          </w:p>
        </w:tc>
        <w:tc>
          <w:tcPr>
            <w:tcW w:w="2239" w:type="dxa"/>
            <w:tcBorders>
              <w:top w:val="nil"/>
              <w:left w:val="nil"/>
              <w:bottom w:val="single" w:sz="4" w:space="0" w:color="auto"/>
              <w:right w:val="single" w:sz="4" w:space="0" w:color="auto"/>
            </w:tcBorders>
            <w:shd w:val="clear" w:color="auto" w:fill="auto"/>
            <w:vAlign w:val="center"/>
            <w:hideMark/>
          </w:tcPr>
          <w:p w14:paraId="5BD2746A"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61464F" w:rsidRPr="00B67D43" w14:paraId="61486D43"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69951D3"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2E4EDF6"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389B5D5"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5118074" w14:textId="2700C6F9" w:rsidR="0061464F" w:rsidRPr="00B67D43" w:rsidRDefault="0061464F" w:rsidP="0061464F">
            <w:pPr>
              <w:rPr>
                <w:rFonts w:ascii="Arial" w:hAnsi="Arial" w:cs="Arial"/>
                <w:sz w:val="20"/>
                <w:szCs w:val="20"/>
                <w:lang w:val="es-MX" w:eastAsia="es-MX"/>
              </w:rPr>
            </w:pPr>
            <w:r w:rsidRPr="00B67D43">
              <w:rPr>
                <w:rFonts w:ascii="Century Gothic" w:hAnsi="Century Gothic"/>
                <w:color w:val="000000"/>
                <w:sz w:val="20"/>
                <w:szCs w:val="20"/>
                <w:lang w:eastAsia="es-MX"/>
              </w:rPr>
              <w:t>CONDOMINIO NARA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B798DF9" w14:textId="63DE130D" w:rsidR="0061464F" w:rsidRPr="00B67D43" w:rsidRDefault="0061464F" w:rsidP="0061464F">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61464F" w:rsidRPr="00B67D43" w14:paraId="5CD9997F"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E1C9371"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9512C5E"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A1FF593"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0A07"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MYKONOS RESIDENCIAL</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9186"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61464F" w:rsidRPr="00B67D43" w14:paraId="58580423"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2E2727B"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644EAE40"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97FB7B9"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73B81250"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NESTA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77A38CA8"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75425165"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3A39D57"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D7D849"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19165E0"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17DE"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NIBANA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8328"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$ 2,940.00</w:t>
            </w:r>
          </w:p>
        </w:tc>
      </w:tr>
      <w:tr w:rsidR="0061464F" w:rsidRPr="00B67D43" w14:paraId="66FD897A"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C3994EB"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812AD5A"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F910F18"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1AFCC471"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NORDEN 48</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6E08E9C8"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20804BA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78FF5D9"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8D74838"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5FA63A2"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1CD2F26"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NOVA TEMOZON</w:t>
            </w:r>
          </w:p>
        </w:tc>
        <w:tc>
          <w:tcPr>
            <w:tcW w:w="2239" w:type="dxa"/>
            <w:tcBorders>
              <w:top w:val="nil"/>
              <w:left w:val="nil"/>
              <w:bottom w:val="single" w:sz="4" w:space="0" w:color="auto"/>
              <w:right w:val="single" w:sz="4" w:space="0" w:color="auto"/>
            </w:tcBorders>
            <w:shd w:val="clear" w:color="auto" w:fill="auto"/>
            <w:vAlign w:val="center"/>
            <w:hideMark/>
          </w:tcPr>
          <w:p w14:paraId="37966A7F"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61464F" w:rsidRPr="00B67D43" w14:paraId="671645A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4E22086"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206A7FF"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467AA17"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7F526FF"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NOVARA</w:t>
            </w:r>
          </w:p>
        </w:tc>
        <w:tc>
          <w:tcPr>
            <w:tcW w:w="2239" w:type="dxa"/>
            <w:tcBorders>
              <w:top w:val="nil"/>
              <w:left w:val="nil"/>
              <w:bottom w:val="single" w:sz="4" w:space="0" w:color="auto"/>
              <w:right w:val="single" w:sz="4" w:space="0" w:color="auto"/>
            </w:tcBorders>
            <w:shd w:val="clear" w:color="auto" w:fill="auto"/>
            <w:vAlign w:val="center"/>
            <w:hideMark/>
          </w:tcPr>
          <w:p w14:paraId="22E5DB2E"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61464F" w:rsidRPr="00B67D43" w14:paraId="06C71A8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C7C1979"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FEA1B10"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31D0210"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AE50411"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OCOCO</w:t>
            </w:r>
          </w:p>
        </w:tc>
        <w:tc>
          <w:tcPr>
            <w:tcW w:w="2239" w:type="dxa"/>
            <w:tcBorders>
              <w:top w:val="nil"/>
              <w:left w:val="nil"/>
              <w:bottom w:val="single" w:sz="4" w:space="0" w:color="auto"/>
              <w:right w:val="single" w:sz="4" w:space="0" w:color="auto"/>
            </w:tcBorders>
            <w:shd w:val="clear" w:color="auto" w:fill="auto"/>
            <w:vAlign w:val="center"/>
            <w:hideMark/>
          </w:tcPr>
          <w:p w14:paraId="7ED9DB83"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61464F" w:rsidRPr="00B67D43" w14:paraId="101C540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F51F3FB"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609A17A"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A848F20"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A73953E"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PALMEQUEN</w:t>
            </w:r>
          </w:p>
        </w:tc>
        <w:tc>
          <w:tcPr>
            <w:tcW w:w="2239" w:type="dxa"/>
            <w:tcBorders>
              <w:top w:val="nil"/>
              <w:left w:val="nil"/>
              <w:bottom w:val="single" w:sz="4" w:space="0" w:color="auto"/>
              <w:right w:val="single" w:sz="4" w:space="0" w:color="auto"/>
            </w:tcBorders>
            <w:shd w:val="clear" w:color="auto" w:fill="auto"/>
            <w:vAlign w:val="center"/>
            <w:hideMark/>
          </w:tcPr>
          <w:p w14:paraId="2F314477"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61464F" w:rsidRPr="00B67D43" w14:paraId="7C2675F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9CFB535"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0677BFC"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D0C4232"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A54553A"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PARQUE TUUNICH</w:t>
            </w:r>
          </w:p>
        </w:tc>
        <w:tc>
          <w:tcPr>
            <w:tcW w:w="2239" w:type="dxa"/>
            <w:tcBorders>
              <w:top w:val="nil"/>
              <w:left w:val="nil"/>
              <w:bottom w:val="single" w:sz="4" w:space="0" w:color="auto"/>
              <w:right w:val="single" w:sz="4" w:space="0" w:color="auto"/>
            </w:tcBorders>
            <w:shd w:val="clear" w:color="auto" w:fill="auto"/>
            <w:vAlign w:val="center"/>
            <w:hideMark/>
          </w:tcPr>
          <w:p w14:paraId="30565C7A"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61464F" w:rsidRPr="00B67D43" w14:paraId="4C343E48"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8137CB9"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EA4C0EA"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189A694"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38C83FE0" w14:textId="5C518458" w:rsidR="0061464F" w:rsidRPr="00B67D43" w:rsidRDefault="0061464F" w:rsidP="0061464F">
            <w:pPr>
              <w:rPr>
                <w:rFonts w:ascii="Arial" w:hAnsi="Arial" w:cs="Arial"/>
                <w:sz w:val="20"/>
                <w:szCs w:val="20"/>
                <w:lang w:val="es-MX" w:eastAsia="es-MX"/>
              </w:rPr>
            </w:pPr>
            <w:r w:rsidRPr="00B67D43">
              <w:rPr>
                <w:rFonts w:ascii="Century Gothic" w:hAnsi="Century Gothic"/>
                <w:color w:val="000000"/>
                <w:sz w:val="20"/>
                <w:szCs w:val="20"/>
                <w:lang w:eastAsia="es-MX"/>
              </w:rPr>
              <w:t>CONDOMINIO PATIO CAREY</w:t>
            </w:r>
          </w:p>
        </w:tc>
        <w:tc>
          <w:tcPr>
            <w:tcW w:w="2239" w:type="dxa"/>
            <w:tcBorders>
              <w:top w:val="nil"/>
              <w:left w:val="nil"/>
              <w:bottom w:val="single" w:sz="4" w:space="0" w:color="auto"/>
              <w:right w:val="single" w:sz="4" w:space="0" w:color="auto"/>
            </w:tcBorders>
            <w:shd w:val="clear" w:color="auto" w:fill="auto"/>
            <w:vAlign w:val="center"/>
          </w:tcPr>
          <w:p w14:paraId="7547527B" w14:textId="3E4F00A8" w:rsidR="0061464F" w:rsidRPr="00B67D43" w:rsidRDefault="0061464F" w:rsidP="0061464F">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61464F" w:rsidRPr="00B67D43" w14:paraId="654A1806"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A881656"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1CDD576"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082B8C7"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1F78AE1"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PIEDRA ANTIGUA</w:t>
            </w:r>
          </w:p>
        </w:tc>
        <w:tc>
          <w:tcPr>
            <w:tcW w:w="2239" w:type="dxa"/>
            <w:tcBorders>
              <w:top w:val="nil"/>
              <w:left w:val="nil"/>
              <w:bottom w:val="single" w:sz="4" w:space="0" w:color="auto"/>
              <w:right w:val="single" w:sz="4" w:space="0" w:color="auto"/>
            </w:tcBorders>
            <w:shd w:val="clear" w:color="auto" w:fill="auto"/>
            <w:vAlign w:val="center"/>
            <w:hideMark/>
          </w:tcPr>
          <w:p w14:paraId="5097A963"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61464F" w:rsidRPr="00B67D43" w14:paraId="6478B70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6888EF2"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FE0C1EB"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C7C0C59"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DF259BF"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ALPHA</w:t>
            </w:r>
          </w:p>
        </w:tc>
        <w:tc>
          <w:tcPr>
            <w:tcW w:w="2239" w:type="dxa"/>
            <w:tcBorders>
              <w:top w:val="nil"/>
              <w:left w:val="nil"/>
              <w:bottom w:val="single" w:sz="4" w:space="0" w:color="auto"/>
              <w:right w:val="single" w:sz="4" w:space="0" w:color="auto"/>
            </w:tcBorders>
            <w:shd w:val="clear" w:color="auto" w:fill="auto"/>
            <w:vAlign w:val="center"/>
            <w:hideMark/>
          </w:tcPr>
          <w:p w14:paraId="2569BCB2"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61464F" w:rsidRPr="00B67D43" w14:paraId="431046F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8ADD789"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03262D6"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8066AD4"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293D44F9" w14:textId="5B3807A7" w:rsidR="0061464F" w:rsidRPr="00B67D43" w:rsidRDefault="0061464F" w:rsidP="0061464F">
            <w:pPr>
              <w:rPr>
                <w:rFonts w:ascii="Arial" w:hAnsi="Arial" w:cs="Arial"/>
                <w:sz w:val="20"/>
                <w:szCs w:val="20"/>
                <w:lang w:val="es-MX" w:eastAsia="es-MX"/>
              </w:rPr>
            </w:pPr>
            <w:r w:rsidRPr="00B67D43">
              <w:rPr>
                <w:rFonts w:ascii="Century Gothic" w:hAnsi="Century Gothic"/>
                <w:color w:val="000000"/>
                <w:sz w:val="20"/>
                <w:szCs w:val="20"/>
                <w:lang w:eastAsia="es-MX"/>
              </w:rPr>
              <w:t>CONDOMINIO PRIVADA ATUL</w:t>
            </w:r>
          </w:p>
        </w:tc>
        <w:tc>
          <w:tcPr>
            <w:tcW w:w="2239" w:type="dxa"/>
            <w:tcBorders>
              <w:top w:val="nil"/>
              <w:left w:val="nil"/>
              <w:bottom w:val="single" w:sz="4" w:space="0" w:color="auto"/>
              <w:right w:val="single" w:sz="4" w:space="0" w:color="auto"/>
            </w:tcBorders>
            <w:shd w:val="clear" w:color="auto" w:fill="auto"/>
            <w:vAlign w:val="center"/>
          </w:tcPr>
          <w:p w14:paraId="2E8BC4F9" w14:textId="0F8A836A" w:rsidR="0061464F" w:rsidRPr="00B67D43" w:rsidRDefault="0061464F" w:rsidP="0061464F">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61464F" w:rsidRPr="00B67D43" w14:paraId="3B481BF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A96F785"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CA29AC3"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517DE9D"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0FC41A95" w14:textId="4FE022A5" w:rsidR="0061464F" w:rsidRPr="00B67D43" w:rsidRDefault="0061464F" w:rsidP="0061464F">
            <w:pPr>
              <w:rPr>
                <w:rFonts w:ascii="Arial" w:hAnsi="Arial" w:cs="Arial"/>
                <w:sz w:val="20"/>
                <w:szCs w:val="20"/>
                <w:lang w:val="es-MX" w:eastAsia="es-MX"/>
              </w:rPr>
            </w:pPr>
            <w:r w:rsidRPr="00B67D43">
              <w:rPr>
                <w:rFonts w:ascii="Century Gothic" w:hAnsi="Century Gothic"/>
                <w:color w:val="000000"/>
                <w:sz w:val="20"/>
                <w:szCs w:val="20"/>
                <w:lang w:eastAsia="es-MX"/>
              </w:rPr>
              <w:t>CONDOMINIO PRIVADA CONCORDIA TEMOZON</w:t>
            </w:r>
          </w:p>
        </w:tc>
        <w:tc>
          <w:tcPr>
            <w:tcW w:w="2239" w:type="dxa"/>
            <w:tcBorders>
              <w:top w:val="nil"/>
              <w:left w:val="nil"/>
              <w:bottom w:val="single" w:sz="4" w:space="0" w:color="auto"/>
              <w:right w:val="single" w:sz="4" w:space="0" w:color="auto"/>
            </w:tcBorders>
            <w:shd w:val="clear" w:color="auto" w:fill="auto"/>
            <w:vAlign w:val="center"/>
          </w:tcPr>
          <w:p w14:paraId="713C8F08" w14:textId="649DE310" w:rsidR="0061464F" w:rsidRPr="00B67D43" w:rsidRDefault="0061464F" w:rsidP="0061464F">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61464F" w:rsidRPr="00B67D43" w14:paraId="5CEE052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6118000"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8684349"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2EA25B5"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BB55097"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KA'AN</w:t>
            </w:r>
          </w:p>
        </w:tc>
        <w:tc>
          <w:tcPr>
            <w:tcW w:w="2239" w:type="dxa"/>
            <w:tcBorders>
              <w:top w:val="nil"/>
              <w:left w:val="nil"/>
              <w:bottom w:val="single" w:sz="4" w:space="0" w:color="auto"/>
              <w:right w:val="single" w:sz="4" w:space="0" w:color="auto"/>
            </w:tcBorders>
            <w:shd w:val="clear" w:color="auto" w:fill="auto"/>
            <w:vAlign w:val="center"/>
            <w:hideMark/>
          </w:tcPr>
          <w:p w14:paraId="25E1A7C5"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47E20197" w14:textId="77777777" w:rsidTr="00E66A7A">
        <w:trPr>
          <w:trHeight w:val="480"/>
        </w:trPr>
        <w:tc>
          <w:tcPr>
            <w:tcW w:w="808" w:type="dxa"/>
            <w:tcBorders>
              <w:top w:val="nil"/>
              <w:left w:val="single" w:sz="4" w:space="0" w:color="auto"/>
              <w:bottom w:val="single" w:sz="4" w:space="0" w:color="auto"/>
              <w:right w:val="single" w:sz="4" w:space="0" w:color="auto"/>
            </w:tcBorders>
            <w:shd w:val="clear" w:color="auto" w:fill="auto"/>
            <w:vAlign w:val="center"/>
          </w:tcPr>
          <w:p w14:paraId="3248D282"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EC08C2F"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BCEC170"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5DFC1C6"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RESIDENCIAL QUINTA PUERTO RICO</w:t>
            </w:r>
          </w:p>
        </w:tc>
        <w:tc>
          <w:tcPr>
            <w:tcW w:w="2239" w:type="dxa"/>
            <w:tcBorders>
              <w:top w:val="nil"/>
              <w:left w:val="nil"/>
              <w:bottom w:val="single" w:sz="4" w:space="0" w:color="auto"/>
              <w:right w:val="single" w:sz="4" w:space="0" w:color="auto"/>
            </w:tcBorders>
            <w:shd w:val="clear" w:color="auto" w:fill="auto"/>
            <w:vAlign w:val="center"/>
            <w:hideMark/>
          </w:tcPr>
          <w:p w14:paraId="6419ABD5"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6330EE21" w14:textId="77777777" w:rsidTr="00E66A7A">
        <w:trPr>
          <w:trHeight w:val="480"/>
        </w:trPr>
        <w:tc>
          <w:tcPr>
            <w:tcW w:w="808" w:type="dxa"/>
            <w:tcBorders>
              <w:top w:val="nil"/>
              <w:left w:val="single" w:sz="4" w:space="0" w:color="auto"/>
              <w:bottom w:val="single" w:sz="4" w:space="0" w:color="auto"/>
              <w:right w:val="single" w:sz="4" w:space="0" w:color="auto"/>
            </w:tcBorders>
            <w:shd w:val="clear" w:color="auto" w:fill="auto"/>
            <w:vAlign w:val="center"/>
          </w:tcPr>
          <w:p w14:paraId="4463D752"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54839FC"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EE5402D"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BDBF110"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RESIDENCIAL YAXCHE</w:t>
            </w:r>
          </w:p>
        </w:tc>
        <w:tc>
          <w:tcPr>
            <w:tcW w:w="2239" w:type="dxa"/>
            <w:tcBorders>
              <w:top w:val="nil"/>
              <w:left w:val="nil"/>
              <w:bottom w:val="single" w:sz="4" w:space="0" w:color="auto"/>
              <w:right w:val="single" w:sz="4" w:space="0" w:color="auto"/>
            </w:tcBorders>
            <w:shd w:val="clear" w:color="auto" w:fill="auto"/>
            <w:vAlign w:val="center"/>
            <w:hideMark/>
          </w:tcPr>
          <w:p w14:paraId="7FBBD03F"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61464F" w:rsidRPr="00B67D43" w14:paraId="7EBC723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72C61E5"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CB47C56"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312C988"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2CA3B87"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TEMOZON</w:t>
            </w:r>
          </w:p>
        </w:tc>
        <w:tc>
          <w:tcPr>
            <w:tcW w:w="2239" w:type="dxa"/>
            <w:tcBorders>
              <w:top w:val="nil"/>
              <w:left w:val="nil"/>
              <w:bottom w:val="single" w:sz="4" w:space="0" w:color="auto"/>
              <w:right w:val="single" w:sz="4" w:space="0" w:color="auto"/>
            </w:tcBorders>
            <w:shd w:val="clear" w:color="auto" w:fill="auto"/>
            <w:vAlign w:val="center"/>
            <w:hideMark/>
          </w:tcPr>
          <w:p w14:paraId="435A6AB5"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74207E05"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E76F80F"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5171AF5"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2721C17"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9E8F"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PRIVADA TEMOZON NORTE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A5B2"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20CAA8CD" w14:textId="77777777" w:rsidTr="00E66A7A">
        <w:trPr>
          <w:trHeight w:val="48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8F7649" w14:textId="77777777" w:rsidR="0061464F" w:rsidRPr="00B67D43" w:rsidRDefault="0061464F" w:rsidP="0061464F">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3B99AB9" w14:textId="77777777" w:rsidR="0061464F" w:rsidRPr="00B67D43" w:rsidRDefault="0061464F" w:rsidP="0061464F">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2717AA2" w14:textId="77777777" w:rsidR="0061464F" w:rsidRPr="00B67D43" w:rsidRDefault="0061464F" w:rsidP="0061464F">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767A6101"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PUNTA LAGO PRIVADA RESIDENCIAL</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4FE8607E"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$ 4,535.00</w:t>
            </w:r>
          </w:p>
        </w:tc>
      </w:tr>
      <w:tr w:rsidR="0061464F" w:rsidRPr="00B67D43" w14:paraId="10E0E5E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9BA90F3"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55770E7"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693115B"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30D95D0"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PUNTA LOMAS</w:t>
            </w:r>
          </w:p>
        </w:tc>
        <w:tc>
          <w:tcPr>
            <w:tcW w:w="2239" w:type="dxa"/>
            <w:tcBorders>
              <w:top w:val="nil"/>
              <w:left w:val="nil"/>
              <w:bottom w:val="single" w:sz="4" w:space="0" w:color="auto"/>
              <w:right w:val="single" w:sz="4" w:space="0" w:color="auto"/>
            </w:tcBorders>
            <w:shd w:val="clear" w:color="auto" w:fill="auto"/>
            <w:vAlign w:val="center"/>
            <w:hideMark/>
          </w:tcPr>
          <w:p w14:paraId="6B3950E2"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61464F" w:rsidRPr="00B67D43" w14:paraId="7941DF78"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EE10692" w14:textId="77777777" w:rsidR="0061464F" w:rsidRPr="00B67D43" w:rsidRDefault="0061464F" w:rsidP="0061464F">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9C5CA3C" w14:textId="77777777" w:rsidR="0061464F" w:rsidRPr="00B67D43" w:rsidRDefault="0061464F" w:rsidP="0061464F">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3EC264D" w14:textId="77777777" w:rsidR="0061464F" w:rsidRPr="00B67D43" w:rsidRDefault="0061464F" w:rsidP="0061464F">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5865541" w14:textId="77777777" w:rsidR="0061464F" w:rsidRPr="00B67D43" w:rsidRDefault="0061464F" w:rsidP="0061464F">
            <w:pPr>
              <w:rPr>
                <w:rFonts w:ascii="Arial" w:hAnsi="Arial" w:cs="Arial"/>
                <w:sz w:val="20"/>
                <w:szCs w:val="20"/>
                <w:lang w:val="es-MX" w:eastAsia="es-MX"/>
              </w:rPr>
            </w:pPr>
            <w:r w:rsidRPr="00B67D43">
              <w:rPr>
                <w:rFonts w:ascii="Arial" w:hAnsi="Arial" w:cs="Arial"/>
                <w:sz w:val="20"/>
                <w:szCs w:val="20"/>
                <w:lang w:val="es-MX" w:eastAsia="es-MX"/>
              </w:rPr>
              <w:t>CONDOMINIO PURANA</w:t>
            </w:r>
          </w:p>
        </w:tc>
        <w:tc>
          <w:tcPr>
            <w:tcW w:w="2239" w:type="dxa"/>
            <w:tcBorders>
              <w:top w:val="nil"/>
              <w:left w:val="nil"/>
              <w:bottom w:val="single" w:sz="4" w:space="0" w:color="auto"/>
              <w:right w:val="single" w:sz="4" w:space="0" w:color="auto"/>
            </w:tcBorders>
            <w:shd w:val="clear" w:color="auto" w:fill="auto"/>
            <w:vAlign w:val="center"/>
            <w:hideMark/>
          </w:tcPr>
          <w:p w14:paraId="4D816D10" w14:textId="77777777" w:rsidR="0061464F" w:rsidRPr="00B67D43" w:rsidRDefault="0061464F" w:rsidP="0061464F">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3F70F6" w:rsidRPr="00B67D43" w14:paraId="51081F6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1760835"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825895C"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31364ED"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5A13A2C3" w14:textId="631C17AB" w:rsidR="003F70F6" w:rsidRPr="00B67D43" w:rsidRDefault="003F70F6" w:rsidP="003F70F6">
            <w:pPr>
              <w:rPr>
                <w:rFonts w:ascii="Arial" w:hAnsi="Arial" w:cs="Arial"/>
                <w:sz w:val="20"/>
                <w:szCs w:val="20"/>
                <w:lang w:val="es-MX" w:eastAsia="es-MX"/>
              </w:rPr>
            </w:pPr>
            <w:r w:rsidRPr="00B67D43">
              <w:rPr>
                <w:rFonts w:ascii="Century Gothic" w:hAnsi="Century Gothic"/>
                <w:color w:val="000000"/>
                <w:sz w:val="20"/>
                <w:szCs w:val="20"/>
                <w:lang w:eastAsia="es-MX"/>
              </w:rPr>
              <w:t>CONDOMINIO REMOLINO</w:t>
            </w:r>
          </w:p>
        </w:tc>
        <w:tc>
          <w:tcPr>
            <w:tcW w:w="2239" w:type="dxa"/>
            <w:tcBorders>
              <w:top w:val="nil"/>
              <w:left w:val="nil"/>
              <w:bottom w:val="single" w:sz="4" w:space="0" w:color="auto"/>
              <w:right w:val="single" w:sz="4" w:space="0" w:color="auto"/>
            </w:tcBorders>
            <w:shd w:val="clear" w:color="auto" w:fill="auto"/>
            <w:vAlign w:val="center"/>
          </w:tcPr>
          <w:p w14:paraId="3E580016" w14:textId="47C4F8ED" w:rsidR="003F70F6" w:rsidRPr="00B67D43" w:rsidRDefault="003F70F6" w:rsidP="003F70F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3F70F6" w:rsidRPr="00B67D43" w14:paraId="70595641" w14:textId="77777777" w:rsidTr="00E66A7A">
        <w:trPr>
          <w:trHeight w:val="480"/>
        </w:trPr>
        <w:tc>
          <w:tcPr>
            <w:tcW w:w="808" w:type="dxa"/>
            <w:tcBorders>
              <w:top w:val="nil"/>
              <w:left w:val="single" w:sz="4" w:space="0" w:color="auto"/>
              <w:bottom w:val="single" w:sz="4" w:space="0" w:color="auto"/>
              <w:right w:val="single" w:sz="4" w:space="0" w:color="auto"/>
            </w:tcBorders>
            <w:shd w:val="clear" w:color="auto" w:fill="auto"/>
            <w:vAlign w:val="center"/>
          </w:tcPr>
          <w:p w14:paraId="6F26E492"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21B971F"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7815143"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7173860"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RESIDENCIAL PRIVADA TEMOZON</w:t>
            </w:r>
          </w:p>
        </w:tc>
        <w:tc>
          <w:tcPr>
            <w:tcW w:w="2239" w:type="dxa"/>
            <w:tcBorders>
              <w:top w:val="nil"/>
              <w:left w:val="nil"/>
              <w:bottom w:val="single" w:sz="4" w:space="0" w:color="auto"/>
              <w:right w:val="single" w:sz="4" w:space="0" w:color="auto"/>
            </w:tcBorders>
            <w:shd w:val="clear" w:color="auto" w:fill="auto"/>
            <w:vAlign w:val="center"/>
            <w:hideMark/>
          </w:tcPr>
          <w:p w14:paraId="50DAAE30"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536DD20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E4EEE41"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5170A28"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FED7280"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34E8DC3"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RESIDENCIAL TANAJ</w:t>
            </w:r>
          </w:p>
        </w:tc>
        <w:tc>
          <w:tcPr>
            <w:tcW w:w="2239" w:type="dxa"/>
            <w:tcBorders>
              <w:top w:val="nil"/>
              <w:left w:val="nil"/>
              <w:bottom w:val="single" w:sz="4" w:space="0" w:color="auto"/>
              <w:right w:val="single" w:sz="4" w:space="0" w:color="auto"/>
            </w:tcBorders>
            <w:shd w:val="clear" w:color="auto" w:fill="auto"/>
            <w:vAlign w:val="center"/>
            <w:hideMark/>
          </w:tcPr>
          <w:p w14:paraId="07A15606"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3F70F6" w:rsidRPr="00B67D43" w14:paraId="6BF94C11"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71F8367"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F00E1FB"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FEA32AC"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DE2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S18 TEMOZON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618D"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3F70F6" w:rsidRPr="00B67D43" w14:paraId="5A09ACA6"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DC9FE6A"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931D624"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7F0EE4F"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0F30E43" w14:textId="0BC62A99" w:rsidR="003F70F6" w:rsidRPr="00B67D43" w:rsidRDefault="003F70F6" w:rsidP="003F70F6">
            <w:pPr>
              <w:rPr>
                <w:rFonts w:ascii="Arial" w:hAnsi="Arial" w:cs="Arial"/>
                <w:sz w:val="20"/>
                <w:szCs w:val="20"/>
                <w:lang w:val="es-MX" w:eastAsia="es-MX"/>
              </w:rPr>
            </w:pPr>
            <w:r w:rsidRPr="00B67D43">
              <w:rPr>
                <w:rFonts w:ascii="Century Gothic" w:hAnsi="Century Gothic"/>
                <w:color w:val="000000"/>
                <w:sz w:val="20"/>
                <w:szCs w:val="20"/>
                <w:lang w:eastAsia="es-MX"/>
              </w:rPr>
              <w:t>CONDOMINIO S21</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776F7B4" w14:textId="4C5CF989" w:rsidR="003F70F6" w:rsidRPr="00B67D43" w:rsidRDefault="003F70F6" w:rsidP="003F70F6">
            <w:pPr>
              <w:jc w:val="center"/>
              <w:rPr>
                <w:rFonts w:ascii="Arial" w:hAnsi="Arial" w:cs="Arial"/>
                <w:sz w:val="20"/>
                <w:szCs w:val="20"/>
                <w:lang w:val="es-MX" w:eastAsia="es-MX"/>
              </w:rPr>
            </w:pPr>
            <w:r w:rsidRPr="00B67D43">
              <w:rPr>
                <w:rFonts w:ascii="Century Gothic" w:hAnsi="Century Gothic"/>
                <w:color w:val="000000"/>
                <w:sz w:val="20"/>
                <w:szCs w:val="20"/>
                <w:lang w:eastAsia="es-MX"/>
              </w:rPr>
              <w:t>$3,925.00</w:t>
            </w:r>
          </w:p>
        </w:tc>
      </w:tr>
      <w:tr w:rsidR="003F70F6" w:rsidRPr="00B67D43" w14:paraId="4DF189B0"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5E19AB7"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AF94C06"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8E67172"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B9B1881" w14:textId="25DDE153" w:rsidR="003F70F6" w:rsidRPr="00B67D43" w:rsidRDefault="003F70F6" w:rsidP="003F70F6">
            <w:pPr>
              <w:rPr>
                <w:rFonts w:ascii="Arial" w:hAnsi="Arial" w:cs="Arial"/>
                <w:sz w:val="20"/>
                <w:szCs w:val="20"/>
                <w:lang w:val="es-MX" w:eastAsia="es-MX"/>
              </w:rPr>
            </w:pPr>
            <w:r w:rsidRPr="00B67D43">
              <w:rPr>
                <w:rFonts w:ascii="Century Gothic" w:hAnsi="Century Gothic"/>
                <w:color w:val="000000"/>
                <w:sz w:val="20"/>
                <w:szCs w:val="20"/>
                <w:lang w:eastAsia="es-MX"/>
              </w:rPr>
              <w:t>CONDOMINIO SABBIA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07CA88" w14:textId="4C19FDDA" w:rsidR="003F70F6" w:rsidRPr="00B67D43" w:rsidRDefault="003F70F6" w:rsidP="003F70F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3F70F6" w:rsidRPr="00B67D43" w14:paraId="7A4BC290"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5E80CF4"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245D252"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BA259ED"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6E608D2C"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SABINA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0914B40B"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41CC924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77413D6"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B29C698"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CB4847F"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44BB65B"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SAN ANDRES COCOYOLES</w:t>
            </w:r>
          </w:p>
        </w:tc>
        <w:tc>
          <w:tcPr>
            <w:tcW w:w="2239" w:type="dxa"/>
            <w:tcBorders>
              <w:top w:val="nil"/>
              <w:left w:val="nil"/>
              <w:bottom w:val="single" w:sz="4" w:space="0" w:color="auto"/>
              <w:right w:val="single" w:sz="4" w:space="0" w:color="auto"/>
            </w:tcBorders>
            <w:shd w:val="clear" w:color="auto" w:fill="auto"/>
            <w:vAlign w:val="center"/>
            <w:hideMark/>
          </w:tcPr>
          <w:p w14:paraId="779FA011"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3F70F6" w:rsidRPr="00B67D43" w14:paraId="3774BAE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01583FD"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4756FF4"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854C4D3"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70F9CA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SAN JERONIMO</w:t>
            </w:r>
          </w:p>
        </w:tc>
        <w:tc>
          <w:tcPr>
            <w:tcW w:w="2239" w:type="dxa"/>
            <w:tcBorders>
              <w:top w:val="nil"/>
              <w:left w:val="nil"/>
              <w:bottom w:val="single" w:sz="4" w:space="0" w:color="auto"/>
              <w:right w:val="single" w:sz="4" w:space="0" w:color="auto"/>
            </w:tcBorders>
            <w:shd w:val="clear" w:color="auto" w:fill="auto"/>
            <w:vAlign w:val="center"/>
            <w:hideMark/>
          </w:tcPr>
          <w:p w14:paraId="7CFAAABB"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4E79AE2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431EF6E"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ABB1072"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572DC2D"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275805E"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SAO</w:t>
            </w:r>
          </w:p>
        </w:tc>
        <w:tc>
          <w:tcPr>
            <w:tcW w:w="2239" w:type="dxa"/>
            <w:tcBorders>
              <w:top w:val="nil"/>
              <w:left w:val="nil"/>
              <w:bottom w:val="single" w:sz="4" w:space="0" w:color="auto"/>
              <w:right w:val="single" w:sz="4" w:space="0" w:color="auto"/>
            </w:tcBorders>
            <w:shd w:val="clear" w:color="auto" w:fill="auto"/>
            <w:vAlign w:val="center"/>
            <w:hideMark/>
          </w:tcPr>
          <w:p w14:paraId="60CA5DB4"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3BAF5EB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D1A5633"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669A211"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D7B4136"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C81A90D"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SARIA</w:t>
            </w:r>
          </w:p>
        </w:tc>
        <w:tc>
          <w:tcPr>
            <w:tcW w:w="2239" w:type="dxa"/>
            <w:tcBorders>
              <w:top w:val="nil"/>
              <w:left w:val="nil"/>
              <w:bottom w:val="single" w:sz="4" w:space="0" w:color="auto"/>
              <w:right w:val="single" w:sz="4" w:space="0" w:color="auto"/>
            </w:tcBorders>
            <w:shd w:val="clear" w:color="auto" w:fill="auto"/>
            <w:vAlign w:val="center"/>
            <w:hideMark/>
          </w:tcPr>
          <w:p w14:paraId="153F626B"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176BD83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1D25785"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D746183"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4CD8A0C"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C35D5B0"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SIMARUBA 1</w:t>
            </w:r>
          </w:p>
        </w:tc>
        <w:tc>
          <w:tcPr>
            <w:tcW w:w="2239" w:type="dxa"/>
            <w:tcBorders>
              <w:top w:val="nil"/>
              <w:left w:val="nil"/>
              <w:bottom w:val="single" w:sz="4" w:space="0" w:color="auto"/>
              <w:right w:val="single" w:sz="4" w:space="0" w:color="auto"/>
            </w:tcBorders>
            <w:shd w:val="clear" w:color="auto" w:fill="auto"/>
            <w:vAlign w:val="center"/>
            <w:hideMark/>
          </w:tcPr>
          <w:p w14:paraId="585386EB"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74D5481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F536119"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CC0B3C1"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7BCCB60"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0D32107"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SIMARUBA DOS</w:t>
            </w:r>
          </w:p>
        </w:tc>
        <w:tc>
          <w:tcPr>
            <w:tcW w:w="2239" w:type="dxa"/>
            <w:tcBorders>
              <w:top w:val="nil"/>
              <w:left w:val="nil"/>
              <w:bottom w:val="single" w:sz="4" w:space="0" w:color="auto"/>
              <w:right w:val="single" w:sz="4" w:space="0" w:color="auto"/>
            </w:tcBorders>
            <w:shd w:val="clear" w:color="auto" w:fill="auto"/>
            <w:vAlign w:val="center"/>
            <w:hideMark/>
          </w:tcPr>
          <w:p w14:paraId="4EA6ECBF"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64B53092"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353C2327"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F1D6602"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5DF4893"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1EFEDD1"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SKYWORK</w:t>
            </w:r>
          </w:p>
        </w:tc>
        <w:tc>
          <w:tcPr>
            <w:tcW w:w="2239" w:type="dxa"/>
            <w:tcBorders>
              <w:top w:val="nil"/>
              <w:left w:val="nil"/>
              <w:bottom w:val="single" w:sz="4" w:space="0" w:color="auto"/>
              <w:right w:val="single" w:sz="4" w:space="0" w:color="auto"/>
            </w:tcBorders>
            <w:shd w:val="clear" w:color="auto" w:fill="auto"/>
            <w:vAlign w:val="center"/>
            <w:hideMark/>
          </w:tcPr>
          <w:p w14:paraId="4C835087"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$ 4,000.00</w:t>
            </w:r>
          </w:p>
        </w:tc>
      </w:tr>
      <w:tr w:rsidR="003F70F6" w:rsidRPr="00B67D43" w14:paraId="718A5A69"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6152F9A"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5CFE343"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34E63A5"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96C6"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SOHO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D7A3"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2DA7D58E"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3BB5D73"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5FCEB35"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2D80F57"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7A8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SOLASTA RESIDENCIAL</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A6D4"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1D3CA9AC"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AB86774"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F658FD4"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64B84D1"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7A3326BB"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SOLUNA</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1761C7DA"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06F75A0C"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3B45FD28"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70DC0ED"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5AEEBF6"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29F081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SOLUNA IXCHEL</w:t>
            </w:r>
          </w:p>
        </w:tc>
        <w:tc>
          <w:tcPr>
            <w:tcW w:w="2239" w:type="dxa"/>
            <w:tcBorders>
              <w:top w:val="nil"/>
              <w:left w:val="nil"/>
              <w:bottom w:val="single" w:sz="4" w:space="0" w:color="auto"/>
              <w:right w:val="single" w:sz="4" w:space="0" w:color="auto"/>
            </w:tcBorders>
            <w:shd w:val="clear" w:color="auto" w:fill="auto"/>
            <w:vAlign w:val="center"/>
            <w:hideMark/>
          </w:tcPr>
          <w:p w14:paraId="7A07593C"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666EF4AB"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A462C97"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1297977"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25B78D"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7697"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SYRAH</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3493"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3F70F6" w:rsidRPr="00B67D43" w14:paraId="646BE413" w14:textId="77777777" w:rsidTr="00E66A7A">
        <w:trPr>
          <w:trHeight w:val="48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9AD3B55" w14:textId="77777777" w:rsidR="003F70F6" w:rsidRPr="00B67D43" w:rsidRDefault="003F70F6" w:rsidP="003F70F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5CA0559" w14:textId="77777777" w:rsidR="003F70F6" w:rsidRPr="00B67D43" w:rsidRDefault="003F70F6" w:rsidP="003F70F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23BD62B" w14:textId="77777777" w:rsidR="003F70F6" w:rsidRPr="00B67D43" w:rsidRDefault="003F70F6" w:rsidP="003F70F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4C93D0E4"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TAMARINDOS TEMOZON, PRIVADA RESIDENCIAL</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5DC1872E"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530EFDB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A198A1E"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0D452E0"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C7C3B22"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4F5666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TANAH</w:t>
            </w:r>
          </w:p>
        </w:tc>
        <w:tc>
          <w:tcPr>
            <w:tcW w:w="2239" w:type="dxa"/>
            <w:tcBorders>
              <w:top w:val="nil"/>
              <w:left w:val="nil"/>
              <w:bottom w:val="single" w:sz="4" w:space="0" w:color="auto"/>
              <w:right w:val="single" w:sz="4" w:space="0" w:color="auto"/>
            </w:tcBorders>
            <w:shd w:val="clear" w:color="auto" w:fill="auto"/>
            <w:vAlign w:val="center"/>
            <w:hideMark/>
          </w:tcPr>
          <w:p w14:paraId="65679D6B"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3F70F6" w:rsidRPr="00B67D43" w14:paraId="30E35B5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12757C1"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D5E4288"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42B36D3"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8E2EC4F"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TANAMERA</w:t>
            </w:r>
          </w:p>
        </w:tc>
        <w:tc>
          <w:tcPr>
            <w:tcW w:w="2239" w:type="dxa"/>
            <w:tcBorders>
              <w:top w:val="nil"/>
              <w:left w:val="nil"/>
              <w:bottom w:val="single" w:sz="4" w:space="0" w:color="auto"/>
              <w:right w:val="single" w:sz="4" w:space="0" w:color="auto"/>
            </w:tcBorders>
            <w:shd w:val="clear" w:color="auto" w:fill="auto"/>
            <w:vAlign w:val="center"/>
            <w:hideMark/>
          </w:tcPr>
          <w:p w14:paraId="04905A42"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3F70F6" w:rsidRPr="00B67D43" w14:paraId="1F5C994F"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D34B9E8" w14:textId="77777777" w:rsidR="003F70F6" w:rsidRPr="00B67D43" w:rsidRDefault="003F70F6" w:rsidP="003F70F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ACCB8D3" w14:textId="77777777" w:rsidR="003F70F6" w:rsidRPr="00B67D43" w:rsidRDefault="003F70F6" w:rsidP="003F70F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ADB2B53" w14:textId="77777777" w:rsidR="003F70F6" w:rsidRPr="00B67D43" w:rsidRDefault="003F70F6" w:rsidP="003F70F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751A0397" w14:textId="77777777" w:rsidR="003F70F6" w:rsidRPr="00B67D43" w:rsidRDefault="003F70F6" w:rsidP="003F70F6">
            <w:pPr>
              <w:rPr>
                <w:rFonts w:ascii="Arial" w:hAnsi="Arial" w:cs="Arial"/>
                <w:sz w:val="20"/>
                <w:szCs w:val="20"/>
                <w:lang w:val="es-MX" w:eastAsia="es-MX"/>
              </w:rPr>
            </w:pPr>
            <w:r w:rsidRPr="00B67D43">
              <w:rPr>
                <w:rFonts w:ascii="Arial" w:hAnsi="Arial" w:cs="Arial"/>
                <w:sz w:val="20"/>
                <w:szCs w:val="20"/>
                <w:lang w:val="es-MX" w:eastAsia="es-MX"/>
              </w:rPr>
              <w:t>CONDOMINIO TANAMERA AMBAR</w:t>
            </w:r>
          </w:p>
        </w:tc>
        <w:tc>
          <w:tcPr>
            <w:tcW w:w="2239" w:type="dxa"/>
            <w:tcBorders>
              <w:top w:val="nil"/>
              <w:left w:val="nil"/>
              <w:bottom w:val="single" w:sz="4" w:space="0" w:color="auto"/>
              <w:right w:val="single" w:sz="4" w:space="0" w:color="auto"/>
            </w:tcBorders>
            <w:shd w:val="clear" w:color="auto" w:fill="auto"/>
            <w:vAlign w:val="center"/>
            <w:hideMark/>
          </w:tcPr>
          <w:p w14:paraId="02089C30" w14:textId="77777777" w:rsidR="003F70F6" w:rsidRPr="00B67D43" w:rsidRDefault="003F70F6" w:rsidP="003F70F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295F6EB1"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0F0B896"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DE602D3"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6C071232"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665200AF" w14:textId="3CB3BDC3"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TANAMERA JADE</w:t>
            </w:r>
          </w:p>
        </w:tc>
        <w:tc>
          <w:tcPr>
            <w:tcW w:w="2239" w:type="dxa"/>
            <w:tcBorders>
              <w:top w:val="nil"/>
              <w:left w:val="nil"/>
              <w:bottom w:val="single" w:sz="4" w:space="0" w:color="auto"/>
              <w:right w:val="single" w:sz="4" w:space="0" w:color="auto"/>
            </w:tcBorders>
            <w:shd w:val="clear" w:color="auto" w:fill="auto"/>
            <w:vAlign w:val="center"/>
          </w:tcPr>
          <w:p w14:paraId="72F12D30" w14:textId="5683BFBA"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7F23A6AD"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3E722433"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BE3815C"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1E66F2E"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2043F980"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TAVIRA</w:t>
            </w:r>
          </w:p>
        </w:tc>
        <w:tc>
          <w:tcPr>
            <w:tcW w:w="2239" w:type="dxa"/>
            <w:tcBorders>
              <w:top w:val="nil"/>
              <w:left w:val="nil"/>
              <w:bottom w:val="single" w:sz="4" w:space="0" w:color="auto"/>
              <w:right w:val="single" w:sz="4" w:space="0" w:color="auto"/>
            </w:tcBorders>
            <w:shd w:val="clear" w:color="auto" w:fill="auto"/>
            <w:vAlign w:val="center"/>
            <w:hideMark/>
          </w:tcPr>
          <w:p w14:paraId="6AC76968"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CF3F56" w:rsidRPr="00B67D43" w14:paraId="6320D692"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C124144"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35E9629"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EB36F2C"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54BCC160" w14:textId="4F280FD7"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TEANA</w:t>
            </w:r>
          </w:p>
        </w:tc>
        <w:tc>
          <w:tcPr>
            <w:tcW w:w="2239" w:type="dxa"/>
            <w:tcBorders>
              <w:top w:val="nil"/>
              <w:left w:val="nil"/>
              <w:bottom w:val="single" w:sz="4" w:space="0" w:color="auto"/>
              <w:right w:val="single" w:sz="4" w:space="0" w:color="auto"/>
            </w:tcBorders>
            <w:shd w:val="clear" w:color="auto" w:fill="auto"/>
            <w:vAlign w:val="center"/>
          </w:tcPr>
          <w:p w14:paraId="68536A45" w14:textId="4EF47FB3"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4ED2785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5BE2A45"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B685070"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2BE2BB72"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43DC753"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TEMOZON 16</w:t>
            </w:r>
          </w:p>
        </w:tc>
        <w:tc>
          <w:tcPr>
            <w:tcW w:w="2239" w:type="dxa"/>
            <w:tcBorders>
              <w:top w:val="nil"/>
              <w:left w:val="nil"/>
              <w:bottom w:val="single" w:sz="4" w:space="0" w:color="auto"/>
              <w:right w:val="single" w:sz="4" w:space="0" w:color="auto"/>
            </w:tcBorders>
            <w:shd w:val="clear" w:color="auto" w:fill="auto"/>
            <w:vAlign w:val="center"/>
            <w:hideMark/>
          </w:tcPr>
          <w:p w14:paraId="41149CDC"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04550560"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B607CD2"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FA179DA"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0CC79E3"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BD34"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TEMOZON 39</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2F28"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6FD09138"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C8F903"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C05C466"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44C74DE"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42C2D34" w14:textId="00A062A7"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TEMOZON CASA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DCF2BCF" w14:textId="23F55B7D"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5E5412F7"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2CB4D81"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C690C5B"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50BC545"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F9BA31C" w14:textId="16C39471"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TEMOZON PARK</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CD481C" w14:textId="682283B5"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79A32FEE"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CBBE075"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5E9EC543"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C02969A"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5A583DB4"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TEMOZON PREMIUM</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0643FF3B"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29EDEF8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472B1D4"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F1CC8F0"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E557E7F"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0E2A9C6"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TEMOZON QUATRO</w:t>
            </w:r>
          </w:p>
        </w:tc>
        <w:tc>
          <w:tcPr>
            <w:tcW w:w="2239" w:type="dxa"/>
            <w:tcBorders>
              <w:top w:val="nil"/>
              <w:left w:val="nil"/>
              <w:bottom w:val="single" w:sz="4" w:space="0" w:color="auto"/>
              <w:right w:val="single" w:sz="4" w:space="0" w:color="auto"/>
            </w:tcBorders>
            <w:shd w:val="clear" w:color="auto" w:fill="auto"/>
            <w:vAlign w:val="center"/>
            <w:hideMark/>
          </w:tcPr>
          <w:p w14:paraId="5297F063"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CF3F56" w:rsidRPr="00B67D43" w14:paraId="6EF0E3CC"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80B585A"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64938A7"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20F5534"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935E"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TERENA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5112"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3D48B4F9"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A5FF528"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3E4CD6AC"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24D467D7"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03A07767"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TH TEMOZON 20</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3E116B28"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52AD1B9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9538D53"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5616CF7"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59E01F9"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9BE5074"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TIARA</w:t>
            </w:r>
          </w:p>
        </w:tc>
        <w:tc>
          <w:tcPr>
            <w:tcW w:w="2239" w:type="dxa"/>
            <w:tcBorders>
              <w:top w:val="nil"/>
              <w:left w:val="nil"/>
              <w:bottom w:val="single" w:sz="4" w:space="0" w:color="auto"/>
              <w:right w:val="single" w:sz="4" w:space="0" w:color="auto"/>
            </w:tcBorders>
            <w:shd w:val="clear" w:color="auto" w:fill="auto"/>
            <w:vAlign w:val="center"/>
            <w:hideMark/>
          </w:tcPr>
          <w:p w14:paraId="35211EF3"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CF3F56" w:rsidRPr="00B67D43" w14:paraId="40B3ECB3"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361ABE7"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50CB794"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3EB6981"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393B514E" w14:textId="45EB41B5"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TMZ 122</w:t>
            </w:r>
          </w:p>
        </w:tc>
        <w:tc>
          <w:tcPr>
            <w:tcW w:w="2239" w:type="dxa"/>
            <w:tcBorders>
              <w:top w:val="nil"/>
              <w:left w:val="nil"/>
              <w:bottom w:val="single" w:sz="4" w:space="0" w:color="auto"/>
              <w:right w:val="single" w:sz="4" w:space="0" w:color="auto"/>
            </w:tcBorders>
            <w:shd w:val="clear" w:color="auto" w:fill="auto"/>
            <w:vAlign w:val="center"/>
          </w:tcPr>
          <w:p w14:paraId="33AAF634" w14:textId="6D44917F"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74D0E735"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607EBA9"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8E885A5"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B5BB6D9"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8828D9A"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TOWN HOUSES SARO</w:t>
            </w:r>
          </w:p>
        </w:tc>
        <w:tc>
          <w:tcPr>
            <w:tcW w:w="2239" w:type="dxa"/>
            <w:tcBorders>
              <w:top w:val="nil"/>
              <w:left w:val="nil"/>
              <w:bottom w:val="single" w:sz="4" w:space="0" w:color="auto"/>
              <w:right w:val="single" w:sz="4" w:space="0" w:color="auto"/>
            </w:tcBorders>
            <w:shd w:val="clear" w:color="auto" w:fill="auto"/>
            <w:vAlign w:val="center"/>
            <w:hideMark/>
          </w:tcPr>
          <w:p w14:paraId="737F46ED"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3E22452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D42D8DD"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8864C75"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3300ADB"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51D520B"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TOWNHOUSES VIA 29</w:t>
            </w:r>
          </w:p>
        </w:tc>
        <w:tc>
          <w:tcPr>
            <w:tcW w:w="2239" w:type="dxa"/>
            <w:tcBorders>
              <w:top w:val="nil"/>
              <w:left w:val="nil"/>
              <w:bottom w:val="single" w:sz="4" w:space="0" w:color="auto"/>
              <w:right w:val="single" w:sz="4" w:space="0" w:color="auto"/>
            </w:tcBorders>
            <w:shd w:val="clear" w:color="auto" w:fill="auto"/>
            <w:vAlign w:val="center"/>
            <w:hideMark/>
          </w:tcPr>
          <w:p w14:paraId="60E14BB5"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57BC2909"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3C4DB2A"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218B1D9"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386BB8A2"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179700C9"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TRANA</w:t>
            </w:r>
          </w:p>
        </w:tc>
        <w:tc>
          <w:tcPr>
            <w:tcW w:w="2239" w:type="dxa"/>
            <w:tcBorders>
              <w:top w:val="nil"/>
              <w:left w:val="nil"/>
              <w:bottom w:val="single" w:sz="4" w:space="0" w:color="auto"/>
              <w:right w:val="single" w:sz="4" w:space="0" w:color="auto"/>
            </w:tcBorders>
            <w:shd w:val="clear" w:color="auto" w:fill="auto"/>
            <w:vAlign w:val="center"/>
            <w:hideMark/>
          </w:tcPr>
          <w:p w14:paraId="1705E202"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2E1949B0"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87F34F4"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31F6A0D"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73466C4"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057325C"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TRAVIATA</w:t>
            </w:r>
          </w:p>
        </w:tc>
        <w:tc>
          <w:tcPr>
            <w:tcW w:w="2239" w:type="dxa"/>
            <w:tcBorders>
              <w:top w:val="nil"/>
              <w:left w:val="nil"/>
              <w:bottom w:val="single" w:sz="4" w:space="0" w:color="auto"/>
              <w:right w:val="single" w:sz="4" w:space="0" w:color="auto"/>
            </w:tcBorders>
            <w:shd w:val="clear" w:color="auto" w:fill="auto"/>
            <w:vAlign w:val="center"/>
            <w:hideMark/>
          </w:tcPr>
          <w:p w14:paraId="3C33E65D"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CF3F56" w:rsidRPr="00B67D43" w14:paraId="5C8AFA2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1B2CBEDB"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EA289D6"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5C8EAC02"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869BDB0"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TUSCANIA</w:t>
            </w:r>
          </w:p>
        </w:tc>
        <w:tc>
          <w:tcPr>
            <w:tcW w:w="2239" w:type="dxa"/>
            <w:tcBorders>
              <w:top w:val="nil"/>
              <w:left w:val="nil"/>
              <w:bottom w:val="single" w:sz="4" w:space="0" w:color="auto"/>
              <w:right w:val="single" w:sz="4" w:space="0" w:color="auto"/>
            </w:tcBorders>
            <w:shd w:val="clear" w:color="auto" w:fill="auto"/>
            <w:vAlign w:val="center"/>
            <w:hideMark/>
          </w:tcPr>
          <w:p w14:paraId="3B9EF788"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406A4C6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5AAB19D5"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10AE9A7"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AB28D60"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EE67052"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TZUNUN</w:t>
            </w:r>
          </w:p>
        </w:tc>
        <w:tc>
          <w:tcPr>
            <w:tcW w:w="2239" w:type="dxa"/>
            <w:tcBorders>
              <w:top w:val="nil"/>
              <w:left w:val="nil"/>
              <w:bottom w:val="single" w:sz="4" w:space="0" w:color="auto"/>
              <w:right w:val="single" w:sz="4" w:space="0" w:color="auto"/>
            </w:tcBorders>
            <w:shd w:val="clear" w:color="auto" w:fill="auto"/>
            <w:vAlign w:val="center"/>
            <w:hideMark/>
          </w:tcPr>
          <w:p w14:paraId="296FC877"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CF3F56" w:rsidRPr="00B67D43" w14:paraId="2BCE7305"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902F193"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0FA7789"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3C88228"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E362BFE"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UMBRA</w:t>
            </w:r>
          </w:p>
        </w:tc>
        <w:tc>
          <w:tcPr>
            <w:tcW w:w="2239" w:type="dxa"/>
            <w:tcBorders>
              <w:top w:val="nil"/>
              <w:left w:val="nil"/>
              <w:bottom w:val="single" w:sz="4" w:space="0" w:color="auto"/>
              <w:right w:val="single" w:sz="4" w:space="0" w:color="auto"/>
            </w:tcBorders>
            <w:shd w:val="clear" w:color="auto" w:fill="auto"/>
            <w:vAlign w:val="center"/>
            <w:hideMark/>
          </w:tcPr>
          <w:p w14:paraId="2F42AC08"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13D5C5FB"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A1F3E91"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BAFF98D"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9054486"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A22D29F"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UNNO</w:t>
            </w:r>
          </w:p>
        </w:tc>
        <w:tc>
          <w:tcPr>
            <w:tcW w:w="2239" w:type="dxa"/>
            <w:tcBorders>
              <w:top w:val="nil"/>
              <w:left w:val="nil"/>
              <w:bottom w:val="single" w:sz="4" w:space="0" w:color="auto"/>
              <w:right w:val="single" w:sz="4" w:space="0" w:color="auto"/>
            </w:tcBorders>
            <w:shd w:val="clear" w:color="auto" w:fill="auto"/>
            <w:vAlign w:val="center"/>
            <w:hideMark/>
          </w:tcPr>
          <w:p w14:paraId="04F7070A"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56382946"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0B18DC45"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3C6EB60"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140B771"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7ACA1D4C"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VETA</w:t>
            </w:r>
          </w:p>
        </w:tc>
        <w:tc>
          <w:tcPr>
            <w:tcW w:w="2239" w:type="dxa"/>
            <w:tcBorders>
              <w:top w:val="nil"/>
              <w:left w:val="nil"/>
              <w:bottom w:val="single" w:sz="4" w:space="0" w:color="auto"/>
              <w:right w:val="single" w:sz="4" w:space="0" w:color="auto"/>
            </w:tcBorders>
            <w:shd w:val="clear" w:color="auto" w:fill="auto"/>
            <w:vAlign w:val="center"/>
          </w:tcPr>
          <w:p w14:paraId="36D2F61B"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7F012CF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3943680"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7FB9EB3"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7B03F677"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62133155"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VIA TEMOZON</w:t>
            </w:r>
          </w:p>
        </w:tc>
        <w:tc>
          <w:tcPr>
            <w:tcW w:w="2239" w:type="dxa"/>
            <w:tcBorders>
              <w:top w:val="nil"/>
              <w:left w:val="nil"/>
              <w:bottom w:val="single" w:sz="4" w:space="0" w:color="auto"/>
              <w:right w:val="single" w:sz="4" w:space="0" w:color="auto"/>
            </w:tcBorders>
            <w:shd w:val="clear" w:color="auto" w:fill="auto"/>
            <w:vAlign w:val="center"/>
            <w:hideMark/>
          </w:tcPr>
          <w:p w14:paraId="15587EB2"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4CEE8E64"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6B2698FB"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2C7B744"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2CE7CB4"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4692C66E"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VILLAS MALBEC</w:t>
            </w:r>
          </w:p>
        </w:tc>
        <w:tc>
          <w:tcPr>
            <w:tcW w:w="2239" w:type="dxa"/>
            <w:tcBorders>
              <w:top w:val="nil"/>
              <w:left w:val="nil"/>
              <w:bottom w:val="single" w:sz="4" w:space="0" w:color="auto"/>
              <w:right w:val="single" w:sz="4" w:space="0" w:color="auto"/>
            </w:tcBorders>
            <w:shd w:val="clear" w:color="auto" w:fill="auto"/>
            <w:vAlign w:val="center"/>
            <w:hideMark/>
          </w:tcPr>
          <w:p w14:paraId="07D336EB"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CF3F56" w:rsidRPr="00B67D43" w14:paraId="1A579112"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76D974EE"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F67D02A"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CA99EEC"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32427809"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VOLU</w:t>
            </w:r>
          </w:p>
        </w:tc>
        <w:tc>
          <w:tcPr>
            <w:tcW w:w="2239" w:type="dxa"/>
            <w:tcBorders>
              <w:top w:val="nil"/>
              <w:left w:val="nil"/>
              <w:bottom w:val="single" w:sz="4" w:space="0" w:color="auto"/>
              <w:right w:val="single" w:sz="4" w:space="0" w:color="auto"/>
            </w:tcBorders>
            <w:shd w:val="clear" w:color="auto" w:fill="auto"/>
            <w:vAlign w:val="center"/>
            <w:hideMark/>
          </w:tcPr>
          <w:p w14:paraId="3B03C2DE"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CF3F56" w:rsidRPr="00B67D43" w14:paraId="093BC4CE"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4DE9F145"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2D9B212"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14911364"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tcPr>
          <w:p w14:paraId="1CA1954F" w14:textId="2EC7BC65" w:rsidR="00CF3F56" w:rsidRPr="00B67D43" w:rsidRDefault="00CF3F56" w:rsidP="00CF3F56">
            <w:pPr>
              <w:rPr>
                <w:rFonts w:ascii="Arial" w:hAnsi="Arial" w:cs="Arial"/>
                <w:sz w:val="20"/>
                <w:szCs w:val="20"/>
                <w:lang w:val="es-MX" w:eastAsia="es-MX"/>
              </w:rPr>
            </w:pPr>
            <w:r w:rsidRPr="00B67D43">
              <w:rPr>
                <w:rFonts w:ascii="Century Gothic" w:hAnsi="Century Gothic"/>
                <w:color w:val="000000"/>
                <w:sz w:val="20"/>
                <w:szCs w:val="20"/>
                <w:lang w:eastAsia="es-MX"/>
              </w:rPr>
              <w:t>CONDOMINIO VORA</w:t>
            </w:r>
          </w:p>
        </w:tc>
        <w:tc>
          <w:tcPr>
            <w:tcW w:w="2239" w:type="dxa"/>
            <w:tcBorders>
              <w:top w:val="nil"/>
              <w:left w:val="nil"/>
              <w:bottom w:val="single" w:sz="4" w:space="0" w:color="auto"/>
              <w:right w:val="single" w:sz="4" w:space="0" w:color="auto"/>
            </w:tcBorders>
            <w:shd w:val="clear" w:color="auto" w:fill="auto"/>
            <w:vAlign w:val="center"/>
          </w:tcPr>
          <w:p w14:paraId="7DE9B117" w14:textId="3F93453C" w:rsidR="00CF3F56" w:rsidRPr="00B67D43" w:rsidRDefault="00CF3F56" w:rsidP="00CF3F56">
            <w:pPr>
              <w:jc w:val="center"/>
              <w:rPr>
                <w:rFonts w:ascii="Arial" w:hAnsi="Arial" w:cs="Arial"/>
                <w:sz w:val="20"/>
                <w:szCs w:val="20"/>
                <w:lang w:val="es-MX" w:eastAsia="es-MX"/>
              </w:rPr>
            </w:pPr>
            <w:r w:rsidRPr="00B67D43">
              <w:rPr>
                <w:rFonts w:ascii="Century Gothic" w:hAnsi="Century Gothic"/>
                <w:color w:val="000000"/>
                <w:sz w:val="20"/>
                <w:szCs w:val="20"/>
                <w:lang w:eastAsia="es-MX"/>
              </w:rPr>
              <w:t>$3,610.00</w:t>
            </w:r>
          </w:p>
        </w:tc>
      </w:tr>
      <w:tr w:rsidR="00CF3F56" w:rsidRPr="00B67D43" w14:paraId="26312D2A" w14:textId="77777777" w:rsidTr="00E66A7A">
        <w:trPr>
          <w:trHeight w:val="240"/>
        </w:trPr>
        <w:tc>
          <w:tcPr>
            <w:tcW w:w="808" w:type="dxa"/>
            <w:tcBorders>
              <w:top w:val="nil"/>
              <w:left w:val="single" w:sz="4" w:space="0" w:color="auto"/>
              <w:bottom w:val="single" w:sz="4" w:space="0" w:color="auto"/>
              <w:right w:val="single" w:sz="4" w:space="0" w:color="auto"/>
            </w:tcBorders>
            <w:shd w:val="clear" w:color="auto" w:fill="auto"/>
            <w:vAlign w:val="center"/>
          </w:tcPr>
          <w:p w14:paraId="2C6531E3"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1379CD8"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0D88D9F9"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561ECE38"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XA'AN TEMOZON</w:t>
            </w:r>
          </w:p>
        </w:tc>
        <w:tc>
          <w:tcPr>
            <w:tcW w:w="2239" w:type="dxa"/>
            <w:tcBorders>
              <w:top w:val="nil"/>
              <w:left w:val="nil"/>
              <w:bottom w:val="single" w:sz="4" w:space="0" w:color="auto"/>
              <w:right w:val="single" w:sz="4" w:space="0" w:color="auto"/>
            </w:tcBorders>
            <w:shd w:val="clear" w:color="auto" w:fill="auto"/>
            <w:vAlign w:val="center"/>
            <w:hideMark/>
          </w:tcPr>
          <w:p w14:paraId="76DA0CFD"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6F7A0374"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9E636C"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25904CC"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C19C26D"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B1E8"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CONDOMINIO ZEBRINA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D0BF"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$ 3,955.00</w:t>
            </w:r>
          </w:p>
        </w:tc>
      </w:tr>
      <w:tr w:rsidR="00CF3F56" w:rsidRPr="00B67D43" w14:paraId="3AC21A63"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6E371B3"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E8DC3E8"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FA179FE"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CF87" w14:textId="77777777" w:rsidR="00CF3F56" w:rsidRPr="00B67D43" w:rsidRDefault="00CF3F56" w:rsidP="00CF3F56">
            <w:pPr>
              <w:rPr>
                <w:rFonts w:ascii="Arial" w:hAnsi="Arial" w:cs="Arial"/>
                <w:sz w:val="20"/>
                <w:szCs w:val="20"/>
                <w:lang w:val="es-MX" w:eastAsia="es-MX"/>
              </w:rPr>
            </w:pPr>
            <w:r w:rsidRPr="00B67D43">
              <w:rPr>
                <w:rFonts w:ascii="Arial" w:hAnsi="Arial" w:cs="Arial"/>
                <w:sz w:val="20"/>
                <w:szCs w:val="20"/>
                <w:lang w:val="es-MX" w:eastAsia="es-MX"/>
              </w:rPr>
              <w:t>FRACC. RESIDENCIAL ANDALUCÍA</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481B"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CF3F56" w:rsidRPr="00B67D43" w14:paraId="77491A9E" w14:textId="77777777" w:rsidTr="00E66A7A">
        <w:trPr>
          <w:trHeight w:val="24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37B1511"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63E4037E"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3D66DC34"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E1A9228" w14:textId="77777777" w:rsidR="00CF3F56" w:rsidRPr="00B67D43" w:rsidRDefault="00CF3F56" w:rsidP="00CF3F56">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4C65C526"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CF3F56" w:rsidRPr="00B67D43" w14:paraId="7EF34B56" w14:textId="77777777" w:rsidTr="00E66A7A">
        <w:trPr>
          <w:trHeight w:val="480"/>
        </w:trPr>
        <w:tc>
          <w:tcPr>
            <w:tcW w:w="808" w:type="dxa"/>
            <w:tcBorders>
              <w:top w:val="nil"/>
              <w:left w:val="single" w:sz="4" w:space="0" w:color="auto"/>
              <w:bottom w:val="single" w:sz="4" w:space="0" w:color="auto"/>
              <w:right w:val="single" w:sz="4" w:space="0" w:color="auto"/>
            </w:tcBorders>
            <w:shd w:val="clear" w:color="auto" w:fill="auto"/>
            <w:vAlign w:val="center"/>
          </w:tcPr>
          <w:p w14:paraId="4A8F1B1B" w14:textId="77777777" w:rsidR="00CF3F56" w:rsidRPr="00B67D43" w:rsidRDefault="00CF3F56" w:rsidP="00CF3F56">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F0FB073" w14:textId="77777777" w:rsidR="00CF3F56" w:rsidRPr="00B67D43" w:rsidRDefault="00CF3F56" w:rsidP="00CF3F56">
            <w:pPr>
              <w:jc w:val="center"/>
              <w:rPr>
                <w:rFonts w:ascii="Arial" w:hAnsi="Arial" w:cs="Arial"/>
                <w:sz w:val="20"/>
                <w:szCs w:val="20"/>
                <w:lang w:val="es-MX" w:eastAsia="es-MX"/>
              </w:rPr>
            </w:pPr>
          </w:p>
        </w:tc>
        <w:tc>
          <w:tcPr>
            <w:tcW w:w="987" w:type="dxa"/>
            <w:tcBorders>
              <w:top w:val="nil"/>
              <w:left w:val="nil"/>
              <w:bottom w:val="single" w:sz="4" w:space="0" w:color="auto"/>
              <w:right w:val="single" w:sz="4" w:space="0" w:color="auto"/>
            </w:tcBorders>
            <w:shd w:val="clear" w:color="auto" w:fill="auto"/>
            <w:vAlign w:val="center"/>
          </w:tcPr>
          <w:p w14:paraId="47F11D38" w14:textId="77777777" w:rsidR="00CF3F56" w:rsidRPr="00B67D43" w:rsidRDefault="00CF3F56" w:rsidP="00CF3F56">
            <w:pPr>
              <w:jc w:val="center"/>
              <w:rPr>
                <w:rFonts w:ascii="Arial" w:hAnsi="Arial" w:cs="Arial"/>
                <w:sz w:val="20"/>
                <w:szCs w:val="20"/>
                <w:lang w:val="es-MX" w:eastAsia="es-MX"/>
              </w:rPr>
            </w:pPr>
          </w:p>
        </w:tc>
        <w:tc>
          <w:tcPr>
            <w:tcW w:w="4196" w:type="dxa"/>
            <w:tcBorders>
              <w:top w:val="nil"/>
              <w:left w:val="nil"/>
              <w:bottom w:val="single" w:sz="4" w:space="0" w:color="auto"/>
              <w:right w:val="single" w:sz="4" w:space="0" w:color="auto"/>
            </w:tcBorders>
            <w:shd w:val="clear" w:color="auto" w:fill="auto"/>
            <w:vAlign w:val="center"/>
            <w:hideMark/>
          </w:tcPr>
          <w:p w14:paraId="07FAC77C" w14:textId="77777777" w:rsidR="00CF3F56" w:rsidRPr="00B67D43" w:rsidRDefault="00CF3F56" w:rsidP="00CF3F56">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 II PRIVADA LAURELES</w:t>
            </w:r>
          </w:p>
        </w:tc>
        <w:tc>
          <w:tcPr>
            <w:tcW w:w="2239" w:type="dxa"/>
            <w:tcBorders>
              <w:top w:val="nil"/>
              <w:left w:val="nil"/>
              <w:bottom w:val="single" w:sz="4" w:space="0" w:color="auto"/>
              <w:right w:val="single" w:sz="4" w:space="0" w:color="auto"/>
            </w:tcBorders>
            <w:shd w:val="clear" w:color="auto" w:fill="auto"/>
            <w:vAlign w:val="center"/>
            <w:hideMark/>
          </w:tcPr>
          <w:p w14:paraId="3AC3A73B"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CF3F56" w:rsidRPr="00B67D43" w14:paraId="5C9C482C" w14:textId="77777777" w:rsidTr="00E66A7A">
        <w:trPr>
          <w:trHeight w:val="48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69E1854" w14:textId="77777777" w:rsidR="00CF3F56" w:rsidRPr="00B67D43" w:rsidRDefault="00CF3F56" w:rsidP="00CF3F56">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A18328C" w14:textId="77777777" w:rsidR="00CF3F56" w:rsidRPr="00B67D43" w:rsidRDefault="00CF3F56" w:rsidP="00CF3F56">
            <w:pPr>
              <w:jc w:val="center"/>
              <w:rPr>
                <w:rFonts w:ascii="Arial" w:hAnsi="Arial" w:cs="Arial"/>
                <w:sz w:val="20"/>
                <w:szCs w:val="20"/>
                <w:lang w:val="es-MX" w:eastAsia="es-MX"/>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5D57EB24" w14:textId="77777777" w:rsidR="00CF3F56" w:rsidRPr="00B67D43" w:rsidRDefault="00CF3F56" w:rsidP="00CF3F56">
            <w:pPr>
              <w:jc w:val="center"/>
              <w:rPr>
                <w:rFonts w:ascii="Arial" w:hAnsi="Arial" w:cs="Arial"/>
                <w:sz w:val="20"/>
                <w:szCs w:val="20"/>
                <w:lang w:val="es-MX" w:eastAsia="es-MX"/>
              </w:rPr>
            </w:pP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10E4AC75" w14:textId="77777777" w:rsidR="00CF3F56" w:rsidRPr="00B67D43" w:rsidRDefault="00CF3F56" w:rsidP="00CF3F56">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 III RESID. DEL MAYAB</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2FB8B8F4" w14:textId="77777777" w:rsidR="00CF3F56" w:rsidRPr="00B67D43" w:rsidRDefault="00CF3F56" w:rsidP="00CF3F56">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bl>
    <w:p w14:paraId="7289B086" w14:textId="77777777" w:rsidR="00271CAF" w:rsidRPr="00B67D43" w:rsidRDefault="00271CAF" w:rsidP="00C006F2">
      <w:pPr>
        <w:spacing w:line="276" w:lineRule="auto"/>
        <w:rPr>
          <w:rFonts w:ascii="Arial" w:hAnsi="Arial" w:cs="Arial"/>
          <w:b/>
          <w:sz w:val="18"/>
          <w:szCs w:val="18"/>
        </w:rPr>
      </w:pPr>
    </w:p>
    <w:p w14:paraId="2745FE24" w14:textId="3B1C397E" w:rsidR="00F147FA" w:rsidRPr="00B67D43" w:rsidRDefault="00110920" w:rsidP="00423D03">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17692E" w:rsidRPr="00B67D43">
        <w:rPr>
          <w:rFonts w:eastAsia="MS Mincho"/>
          <w:i/>
          <w:iCs/>
          <w:color w:val="0000FF"/>
          <w:sz w:val="18"/>
          <w:szCs w:val="18"/>
        </w:rPr>
        <w:t>.</w:t>
      </w:r>
      <w:r w:rsidRPr="00B67D43">
        <w:rPr>
          <w:rFonts w:eastAsia="MS Mincho"/>
          <w:i/>
          <w:iCs/>
          <w:color w:val="0000FF"/>
          <w:sz w:val="18"/>
          <w:szCs w:val="18"/>
        </w:rPr>
        <w:t>O</w:t>
      </w:r>
      <w:r w:rsidR="0017692E"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w:t>
      </w:r>
      <w:r w:rsidR="0070528F" w:rsidRPr="00B67D43">
        <w:rPr>
          <w:rFonts w:eastAsia="MS Mincho"/>
          <w:i/>
          <w:iCs/>
          <w:color w:val="0000FF"/>
          <w:sz w:val="18"/>
          <w:szCs w:val="18"/>
          <w:lang w:val="es-MX"/>
        </w:rPr>
        <w:t>0/ 29-12-2021/ 28-12-2022</w:t>
      </w:r>
      <w:r w:rsidR="00423D03" w:rsidRPr="00B67D43">
        <w:rPr>
          <w:rFonts w:eastAsia="MS Mincho"/>
          <w:i/>
          <w:iCs/>
          <w:color w:val="0000FF"/>
          <w:sz w:val="18"/>
          <w:szCs w:val="18"/>
          <w:lang w:val="es-MX"/>
        </w:rPr>
        <w:t>/ 28-12-2023</w:t>
      </w:r>
      <w:r w:rsidR="00CF3F56" w:rsidRPr="00B67D43">
        <w:rPr>
          <w:rFonts w:eastAsia="MS Mincho"/>
          <w:i/>
          <w:iCs/>
          <w:color w:val="0000FF"/>
          <w:sz w:val="18"/>
          <w:szCs w:val="18"/>
          <w:lang w:val="es-MX"/>
        </w:rPr>
        <w:t xml:space="preserve">/ </w:t>
      </w:r>
      <w:r w:rsidR="00CF3F56" w:rsidRPr="00B67D43">
        <w:rPr>
          <w:i/>
          <w:color w:val="0000FF"/>
          <w:kern w:val="28"/>
          <w:sz w:val="18"/>
          <w:szCs w:val="18"/>
        </w:rPr>
        <w:t>D.O. 30-12-2024</w:t>
      </w:r>
    </w:p>
    <w:p w14:paraId="43336F7D" w14:textId="77777777" w:rsidR="00423D03" w:rsidRPr="00B67D43" w:rsidRDefault="00423D03" w:rsidP="00423D03">
      <w:pPr>
        <w:jc w:val="right"/>
        <w:rPr>
          <w:rFonts w:ascii="Arial" w:eastAsia="Calibri" w:hAnsi="Arial" w:cs="Arial"/>
          <w:sz w:val="20"/>
          <w:szCs w:val="20"/>
          <w:lang w:eastAsia="en-US"/>
        </w:rPr>
      </w:pPr>
    </w:p>
    <w:p w14:paraId="2748E208" w14:textId="77777777" w:rsidR="00F31A68" w:rsidRPr="00B67D43" w:rsidRDefault="00F31A68" w:rsidP="00F42610">
      <w:pPr>
        <w:rPr>
          <w:rFonts w:ascii="Arial" w:hAnsi="Arial" w:cs="Arial"/>
          <w:b/>
          <w:sz w:val="18"/>
          <w:szCs w:val="18"/>
        </w:rPr>
      </w:pPr>
      <w:r w:rsidRPr="00B67D43">
        <w:rPr>
          <w:rFonts w:ascii="Arial" w:hAnsi="Arial" w:cs="Arial"/>
          <w:b/>
          <w:sz w:val="18"/>
          <w:szCs w:val="18"/>
        </w:rPr>
        <w:t>SECCIÓN 35</w:t>
      </w:r>
    </w:p>
    <w:p w14:paraId="32141BA8" w14:textId="77777777" w:rsidR="0070528F" w:rsidRPr="00B67D43" w:rsidRDefault="0070528F" w:rsidP="00F42610">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8"/>
        <w:gridCol w:w="4194"/>
        <w:gridCol w:w="2241"/>
      </w:tblGrid>
      <w:tr w:rsidR="00423D03" w:rsidRPr="00B67D43" w14:paraId="002B69AE" w14:textId="77777777" w:rsidTr="008F0C88">
        <w:trPr>
          <w:trHeight w:val="249"/>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5D233"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14:paraId="6B0DC405"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4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5D753"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24705" w14:textId="77777777" w:rsidR="00423D03" w:rsidRPr="00B67D43" w:rsidRDefault="00423D03" w:rsidP="005A41E2">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4CD08DAC" w14:textId="77777777" w:rsidTr="008F0C88">
        <w:trPr>
          <w:trHeight w:val="240"/>
        </w:trPr>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1EA0A" w14:textId="77777777" w:rsidR="00423D03" w:rsidRPr="00B67D43" w:rsidRDefault="00423D03" w:rsidP="00423D03">
            <w:pPr>
              <w:rPr>
                <w:rFonts w:ascii="Arial" w:hAnsi="Arial" w:cs="Arial"/>
                <w:b/>
                <w:bCs/>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hideMark/>
          </w:tcPr>
          <w:p w14:paraId="3EFC5375"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88" w:type="dxa"/>
            <w:tcBorders>
              <w:top w:val="nil"/>
              <w:left w:val="nil"/>
              <w:bottom w:val="single" w:sz="4" w:space="0" w:color="auto"/>
              <w:right w:val="single" w:sz="4" w:space="0" w:color="auto"/>
            </w:tcBorders>
            <w:shd w:val="clear" w:color="auto" w:fill="auto"/>
            <w:vAlign w:val="center"/>
            <w:hideMark/>
          </w:tcPr>
          <w:p w14:paraId="711A7EDA"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4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158C0" w14:textId="77777777" w:rsidR="00423D03" w:rsidRPr="00B67D43" w:rsidRDefault="00423D03" w:rsidP="00423D03">
            <w:pPr>
              <w:rPr>
                <w:rFonts w:ascii="Arial" w:hAnsi="Arial" w:cs="Arial"/>
                <w:b/>
                <w:bCs/>
                <w:sz w:val="20"/>
                <w:szCs w:val="20"/>
                <w:lang w:val="es-MX" w:eastAsia="es-MX"/>
              </w:rPr>
            </w:pPr>
          </w:p>
        </w:tc>
        <w:tc>
          <w:tcPr>
            <w:tcW w:w="2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726D" w14:textId="77777777" w:rsidR="00423D03" w:rsidRPr="00B67D43" w:rsidRDefault="00423D03" w:rsidP="005A41E2">
            <w:pPr>
              <w:jc w:val="center"/>
              <w:rPr>
                <w:rFonts w:ascii="Arial" w:hAnsi="Arial" w:cs="Arial"/>
                <w:b/>
                <w:bCs/>
                <w:sz w:val="20"/>
                <w:szCs w:val="20"/>
                <w:lang w:val="es-MX" w:eastAsia="es-MX"/>
              </w:rPr>
            </w:pPr>
          </w:p>
        </w:tc>
      </w:tr>
      <w:tr w:rsidR="00423D03" w:rsidRPr="00B67D43" w14:paraId="2458EBA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7D7E3A9"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045C4FA"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FA28AF3"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9B98E3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GRANJAS CHOLUL</w:t>
            </w:r>
          </w:p>
        </w:tc>
        <w:tc>
          <w:tcPr>
            <w:tcW w:w="2241" w:type="dxa"/>
            <w:tcBorders>
              <w:top w:val="nil"/>
              <w:left w:val="nil"/>
              <w:bottom w:val="single" w:sz="4" w:space="0" w:color="auto"/>
              <w:right w:val="single" w:sz="4" w:space="0" w:color="auto"/>
            </w:tcBorders>
            <w:shd w:val="clear" w:color="auto" w:fill="auto"/>
            <w:vAlign w:val="center"/>
            <w:hideMark/>
          </w:tcPr>
          <w:p w14:paraId="7E913987"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423D03" w:rsidRPr="00B67D43" w14:paraId="7BBC6738"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2561A9A"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C4735C0"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2E5DC40"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73F3109"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GUADALUPE CHOLUL</w:t>
            </w:r>
          </w:p>
        </w:tc>
        <w:tc>
          <w:tcPr>
            <w:tcW w:w="2241" w:type="dxa"/>
            <w:tcBorders>
              <w:top w:val="nil"/>
              <w:left w:val="nil"/>
              <w:bottom w:val="single" w:sz="4" w:space="0" w:color="auto"/>
              <w:right w:val="single" w:sz="4" w:space="0" w:color="auto"/>
            </w:tcBorders>
            <w:shd w:val="clear" w:color="auto" w:fill="auto"/>
            <w:vAlign w:val="center"/>
            <w:hideMark/>
          </w:tcPr>
          <w:p w14:paraId="6E48D912"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423D03" w:rsidRPr="00B67D43" w14:paraId="0316010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5D0CDE7"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677C274"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B6BA413"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B822EC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SANTA GERTRUDIS COPO</w:t>
            </w:r>
          </w:p>
        </w:tc>
        <w:tc>
          <w:tcPr>
            <w:tcW w:w="2241" w:type="dxa"/>
            <w:tcBorders>
              <w:top w:val="nil"/>
              <w:left w:val="nil"/>
              <w:bottom w:val="single" w:sz="4" w:space="0" w:color="auto"/>
              <w:right w:val="single" w:sz="4" w:space="0" w:color="auto"/>
            </w:tcBorders>
            <w:shd w:val="clear" w:color="auto" w:fill="auto"/>
            <w:vAlign w:val="center"/>
            <w:hideMark/>
          </w:tcPr>
          <w:p w14:paraId="2C48E215"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$ 2,450.00</w:t>
            </w:r>
          </w:p>
        </w:tc>
      </w:tr>
      <w:tr w:rsidR="00423D03" w:rsidRPr="00B67D43" w14:paraId="6F62EAC0"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E32CC6C"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DD94BBC"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43B6FD9"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73E97B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SANTA RITA CHOLUL</w:t>
            </w:r>
          </w:p>
        </w:tc>
        <w:tc>
          <w:tcPr>
            <w:tcW w:w="2241" w:type="dxa"/>
            <w:tcBorders>
              <w:top w:val="nil"/>
              <w:left w:val="nil"/>
              <w:bottom w:val="single" w:sz="4" w:space="0" w:color="auto"/>
              <w:right w:val="single" w:sz="4" w:space="0" w:color="auto"/>
            </w:tcBorders>
            <w:shd w:val="clear" w:color="auto" w:fill="auto"/>
            <w:vAlign w:val="center"/>
            <w:hideMark/>
          </w:tcPr>
          <w:p w14:paraId="475051E7"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423D03" w:rsidRPr="00B67D43" w14:paraId="5AE39A3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0D4ADCD"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A1C7A99"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1981359"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22B406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CHOLUL</w:t>
            </w:r>
          </w:p>
        </w:tc>
        <w:tc>
          <w:tcPr>
            <w:tcW w:w="2241" w:type="dxa"/>
            <w:tcBorders>
              <w:top w:val="nil"/>
              <w:left w:val="nil"/>
              <w:bottom w:val="single" w:sz="4" w:space="0" w:color="auto"/>
              <w:right w:val="single" w:sz="4" w:space="0" w:color="auto"/>
            </w:tcBorders>
            <w:shd w:val="clear" w:color="auto" w:fill="auto"/>
            <w:vAlign w:val="center"/>
            <w:hideMark/>
          </w:tcPr>
          <w:p w14:paraId="0051BD9B"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$ 1,035.00</w:t>
            </w:r>
          </w:p>
        </w:tc>
      </w:tr>
      <w:tr w:rsidR="00423D03" w:rsidRPr="00B67D43" w14:paraId="6BE5F39B"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8A0A8BE"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766B0B"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F58606"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65E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TIXCUYTUN</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A1575"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550.00</w:t>
            </w:r>
          </w:p>
        </w:tc>
      </w:tr>
      <w:tr w:rsidR="00423D03" w:rsidRPr="00B67D43" w14:paraId="00FF8B9C"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FBF73CC"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ECA47EE"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513641D0"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987A5E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ALAMO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3F53503"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$ 2,500.00</w:t>
            </w:r>
          </w:p>
        </w:tc>
      </w:tr>
      <w:tr w:rsidR="00423D03" w:rsidRPr="00B67D43" w14:paraId="3A64C2A8"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69B9924"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A4EE021"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EF9466D"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C0FA7EC"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ALESSIA</w:t>
            </w:r>
          </w:p>
        </w:tc>
        <w:tc>
          <w:tcPr>
            <w:tcW w:w="2241" w:type="dxa"/>
            <w:tcBorders>
              <w:top w:val="nil"/>
              <w:left w:val="nil"/>
              <w:bottom w:val="single" w:sz="4" w:space="0" w:color="auto"/>
              <w:right w:val="single" w:sz="4" w:space="0" w:color="auto"/>
            </w:tcBorders>
            <w:shd w:val="clear" w:color="auto" w:fill="auto"/>
            <w:vAlign w:val="center"/>
            <w:hideMark/>
          </w:tcPr>
          <w:p w14:paraId="7FAA1140"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423D03" w:rsidRPr="00B67D43" w14:paraId="7E00B6C5"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68C6AFE"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3F16273"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E5A96E4"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45B7CB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ALLEGRA</w:t>
            </w:r>
          </w:p>
        </w:tc>
        <w:tc>
          <w:tcPr>
            <w:tcW w:w="2241" w:type="dxa"/>
            <w:tcBorders>
              <w:top w:val="nil"/>
              <w:left w:val="nil"/>
              <w:bottom w:val="single" w:sz="4" w:space="0" w:color="auto"/>
              <w:right w:val="single" w:sz="4" w:space="0" w:color="auto"/>
            </w:tcBorders>
            <w:shd w:val="clear" w:color="auto" w:fill="auto"/>
            <w:vAlign w:val="center"/>
            <w:hideMark/>
          </w:tcPr>
          <w:p w14:paraId="24CD9603"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$ 4,235.00</w:t>
            </w:r>
          </w:p>
        </w:tc>
      </w:tr>
      <w:tr w:rsidR="00423D03" w:rsidRPr="00B67D43" w14:paraId="698D779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C70A0EB"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7DA533B"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DB7BBA6"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6B880"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ALTAMURA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079A"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$ 2,450.00</w:t>
            </w:r>
          </w:p>
        </w:tc>
      </w:tr>
      <w:tr w:rsidR="00423D03" w:rsidRPr="00B67D43" w14:paraId="2B34719C"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3318AC2"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EA52970"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1339C5C"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40233C4"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ALTAVISTA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03889E7A"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423D03" w:rsidRPr="00B67D43" w14:paraId="44827580"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5F7257F"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56638FA"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DA49F5D"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F82BD1B"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AMANTEA</w:t>
            </w:r>
          </w:p>
        </w:tc>
        <w:tc>
          <w:tcPr>
            <w:tcW w:w="2241" w:type="dxa"/>
            <w:tcBorders>
              <w:top w:val="nil"/>
              <w:left w:val="nil"/>
              <w:bottom w:val="single" w:sz="4" w:space="0" w:color="auto"/>
              <w:right w:val="single" w:sz="4" w:space="0" w:color="auto"/>
            </w:tcBorders>
            <w:shd w:val="clear" w:color="auto" w:fill="auto"/>
            <w:vAlign w:val="center"/>
            <w:hideMark/>
          </w:tcPr>
          <w:p w14:paraId="459D7446"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423D03" w:rsidRPr="00B67D43" w14:paraId="625A15D5"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BE281B2"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B966D79"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4F26C55"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332ED9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AMARA</w:t>
            </w:r>
          </w:p>
        </w:tc>
        <w:tc>
          <w:tcPr>
            <w:tcW w:w="2241" w:type="dxa"/>
            <w:tcBorders>
              <w:top w:val="nil"/>
              <w:left w:val="nil"/>
              <w:bottom w:val="single" w:sz="4" w:space="0" w:color="auto"/>
              <w:right w:val="single" w:sz="4" w:space="0" w:color="auto"/>
            </w:tcBorders>
            <w:shd w:val="clear" w:color="auto" w:fill="auto"/>
            <w:vAlign w:val="center"/>
            <w:hideMark/>
          </w:tcPr>
          <w:p w14:paraId="23D2A03D"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423D03" w:rsidRPr="00B67D43" w14:paraId="2D2FE52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50465C5"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4C104CC"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BE1AB7F"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B7D197B"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ANTALYA</w:t>
            </w:r>
          </w:p>
        </w:tc>
        <w:tc>
          <w:tcPr>
            <w:tcW w:w="2241" w:type="dxa"/>
            <w:tcBorders>
              <w:top w:val="nil"/>
              <w:left w:val="nil"/>
              <w:bottom w:val="single" w:sz="4" w:space="0" w:color="auto"/>
              <w:right w:val="single" w:sz="4" w:space="0" w:color="auto"/>
            </w:tcBorders>
            <w:shd w:val="clear" w:color="auto" w:fill="auto"/>
            <w:vAlign w:val="center"/>
            <w:hideMark/>
          </w:tcPr>
          <w:p w14:paraId="29473E5B"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423D03" w:rsidRPr="00B67D43" w14:paraId="022E3377"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176D692"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67126ADD"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489A9998"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E0338FA"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ANTARA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0CADCA15"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$ 1,600.00</w:t>
            </w:r>
          </w:p>
        </w:tc>
      </w:tr>
      <w:tr w:rsidR="00423D03" w:rsidRPr="00B67D43" w14:paraId="15A35C61"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17919AC"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DDAB33A"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1A9D73"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1566"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ANTURIO</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D4FA"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$ 2,350.00</w:t>
            </w:r>
          </w:p>
        </w:tc>
      </w:tr>
      <w:tr w:rsidR="00423D03" w:rsidRPr="00B67D43" w14:paraId="2AB5ECBC"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71BBBBF"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3DFE654E"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3812FC9"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E1312A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AQUA NATIVA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6CC05CD3"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423D03" w:rsidRPr="00B67D43" w14:paraId="5849F656"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047B94C"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A9C59A5"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280241"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666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ARBORETTOS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57C99" w14:textId="77777777" w:rsidR="00423D03" w:rsidRPr="00B67D43" w:rsidRDefault="00423D03" w:rsidP="005A41E2">
            <w:pPr>
              <w:jc w:val="center"/>
              <w:rPr>
                <w:rFonts w:ascii="Arial" w:hAnsi="Arial" w:cs="Arial"/>
                <w:sz w:val="20"/>
                <w:szCs w:val="20"/>
                <w:lang w:val="es-MX" w:eastAsia="es-MX"/>
              </w:rPr>
            </w:pPr>
            <w:r w:rsidRPr="00B67D43">
              <w:rPr>
                <w:rFonts w:ascii="Arial" w:hAnsi="Arial" w:cs="Arial"/>
                <w:sz w:val="20"/>
                <w:szCs w:val="20"/>
                <w:lang w:val="es-MX" w:eastAsia="es-MX"/>
              </w:rPr>
              <w:t>$ 3,765.00</w:t>
            </w:r>
          </w:p>
        </w:tc>
      </w:tr>
      <w:tr w:rsidR="008F0C88" w:rsidRPr="00B67D43" w14:paraId="66CEBBA4"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C047185"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183AF3E"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53E6B2A4"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tcPr>
          <w:p w14:paraId="5460249B" w14:textId="5B0BDC54"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AZULENA</w:t>
            </w:r>
          </w:p>
        </w:tc>
        <w:tc>
          <w:tcPr>
            <w:tcW w:w="2241" w:type="dxa"/>
            <w:tcBorders>
              <w:top w:val="single" w:sz="4" w:space="0" w:color="auto"/>
              <w:left w:val="nil"/>
              <w:bottom w:val="single" w:sz="4" w:space="0" w:color="auto"/>
              <w:right w:val="single" w:sz="4" w:space="0" w:color="auto"/>
            </w:tcBorders>
            <w:shd w:val="clear" w:color="auto" w:fill="auto"/>
            <w:vAlign w:val="center"/>
          </w:tcPr>
          <w:p w14:paraId="07691EC9" w14:textId="71105755"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$2,870.00</w:t>
            </w:r>
          </w:p>
        </w:tc>
      </w:tr>
      <w:tr w:rsidR="008F0C88" w:rsidRPr="00B67D43" w14:paraId="39B235C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87C2BA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3EA309B8"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0FB8BB34"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3CF267D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AYREA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A85CA6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2B9C6F8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4C59F6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C822923"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870E5F4"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E328AF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AZANA</w:t>
            </w:r>
          </w:p>
        </w:tc>
        <w:tc>
          <w:tcPr>
            <w:tcW w:w="2241" w:type="dxa"/>
            <w:tcBorders>
              <w:top w:val="nil"/>
              <w:left w:val="nil"/>
              <w:bottom w:val="single" w:sz="4" w:space="0" w:color="auto"/>
              <w:right w:val="single" w:sz="4" w:space="0" w:color="auto"/>
            </w:tcBorders>
            <w:shd w:val="clear" w:color="auto" w:fill="auto"/>
            <w:vAlign w:val="center"/>
            <w:hideMark/>
          </w:tcPr>
          <w:p w14:paraId="340B2BC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8F0C88" w:rsidRPr="00B67D43" w14:paraId="41FBD942"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B6E7065"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6DAA5F0"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1CBA7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054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AZULENA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486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$ 2,620.00</w:t>
            </w:r>
          </w:p>
        </w:tc>
      </w:tr>
      <w:tr w:rsidR="008F0C88" w:rsidRPr="00B67D43" w14:paraId="18324FFC"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5CA8F2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6E25F65"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572A7B1"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7A9810D5"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BANUH</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6CAABE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E51DF02"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D332274"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DBDA6EB"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FB932A1"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ED8193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BOLONIA</w:t>
            </w:r>
          </w:p>
        </w:tc>
        <w:tc>
          <w:tcPr>
            <w:tcW w:w="2241" w:type="dxa"/>
            <w:tcBorders>
              <w:top w:val="nil"/>
              <w:left w:val="nil"/>
              <w:bottom w:val="single" w:sz="4" w:space="0" w:color="auto"/>
              <w:right w:val="single" w:sz="4" w:space="0" w:color="auto"/>
            </w:tcBorders>
            <w:shd w:val="clear" w:color="auto" w:fill="auto"/>
            <w:vAlign w:val="center"/>
            <w:hideMark/>
          </w:tcPr>
          <w:p w14:paraId="034D0F55"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8F0C88" w:rsidRPr="00B67D43" w14:paraId="7D01E974"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5E5333B"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4EB57AB"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38F10E9"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288BA0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BOREANA</w:t>
            </w:r>
          </w:p>
        </w:tc>
        <w:tc>
          <w:tcPr>
            <w:tcW w:w="2241" w:type="dxa"/>
            <w:tcBorders>
              <w:top w:val="nil"/>
              <w:left w:val="nil"/>
              <w:bottom w:val="single" w:sz="4" w:space="0" w:color="auto"/>
              <w:right w:val="single" w:sz="4" w:space="0" w:color="auto"/>
            </w:tcBorders>
            <w:shd w:val="clear" w:color="auto" w:fill="auto"/>
            <w:vAlign w:val="center"/>
            <w:hideMark/>
          </w:tcPr>
          <w:p w14:paraId="625549E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6AC356A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D65F79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BD8E7DF"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B444BC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61CBFA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BOSQUES DE SAN JOSE I</w:t>
            </w:r>
          </w:p>
        </w:tc>
        <w:tc>
          <w:tcPr>
            <w:tcW w:w="2241" w:type="dxa"/>
            <w:tcBorders>
              <w:top w:val="nil"/>
              <w:left w:val="nil"/>
              <w:bottom w:val="single" w:sz="4" w:space="0" w:color="auto"/>
              <w:right w:val="single" w:sz="4" w:space="0" w:color="auto"/>
            </w:tcBorders>
            <w:shd w:val="clear" w:color="auto" w:fill="auto"/>
            <w:vAlign w:val="center"/>
            <w:hideMark/>
          </w:tcPr>
          <w:p w14:paraId="47F05A4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$ 2,170.00</w:t>
            </w:r>
          </w:p>
        </w:tc>
      </w:tr>
      <w:tr w:rsidR="008F0C88" w:rsidRPr="00B67D43" w14:paraId="7C1B8FC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2DFA20D"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858A9B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C736E8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365035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BOSQUES DE SAN JOSE II</w:t>
            </w:r>
          </w:p>
        </w:tc>
        <w:tc>
          <w:tcPr>
            <w:tcW w:w="2241" w:type="dxa"/>
            <w:tcBorders>
              <w:top w:val="nil"/>
              <w:left w:val="nil"/>
              <w:bottom w:val="single" w:sz="4" w:space="0" w:color="auto"/>
              <w:right w:val="single" w:sz="4" w:space="0" w:color="auto"/>
            </w:tcBorders>
            <w:shd w:val="clear" w:color="auto" w:fill="auto"/>
            <w:vAlign w:val="center"/>
            <w:hideMark/>
          </w:tcPr>
          <w:p w14:paraId="453E24E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$ 2,170.00</w:t>
            </w:r>
          </w:p>
        </w:tc>
      </w:tr>
      <w:tr w:rsidR="008F0C88" w:rsidRPr="00B67D43" w14:paraId="6309C60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866E26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E07D2CC"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D2EA5F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1A2B88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CHOLUL 27</w:t>
            </w:r>
          </w:p>
        </w:tc>
        <w:tc>
          <w:tcPr>
            <w:tcW w:w="2241" w:type="dxa"/>
            <w:tcBorders>
              <w:top w:val="nil"/>
              <w:left w:val="nil"/>
              <w:bottom w:val="single" w:sz="4" w:space="0" w:color="auto"/>
              <w:right w:val="single" w:sz="4" w:space="0" w:color="auto"/>
            </w:tcBorders>
            <w:shd w:val="clear" w:color="auto" w:fill="auto"/>
            <w:vAlign w:val="center"/>
            <w:hideMark/>
          </w:tcPr>
          <w:p w14:paraId="5A8CB507"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8F0C88" w:rsidRPr="00B67D43" w14:paraId="26F2FCA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8FEE2D9"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5514C5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AE97CB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A6268A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CIERZO RESIDENCIAL</w:t>
            </w:r>
          </w:p>
        </w:tc>
        <w:tc>
          <w:tcPr>
            <w:tcW w:w="2241" w:type="dxa"/>
            <w:tcBorders>
              <w:top w:val="nil"/>
              <w:left w:val="nil"/>
              <w:bottom w:val="single" w:sz="4" w:space="0" w:color="auto"/>
              <w:right w:val="single" w:sz="4" w:space="0" w:color="auto"/>
            </w:tcBorders>
            <w:shd w:val="clear" w:color="auto" w:fill="auto"/>
            <w:vAlign w:val="center"/>
            <w:hideMark/>
          </w:tcPr>
          <w:p w14:paraId="6C557EE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8F0C88" w:rsidRPr="00B67D43" w14:paraId="3FFE6B4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4620286"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F07B34F"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576B55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66189E8E" w14:textId="2B4F0BB2"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CITTADELA</w:t>
            </w:r>
          </w:p>
        </w:tc>
        <w:tc>
          <w:tcPr>
            <w:tcW w:w="2241" w:type="dxa"/>
            <w:tcBorders>
              <w:top w:val="nil"/>
              <w:left w:val="nil"/>
              <w:bottom w:val="single" w:sz="4" w:space="0" w:color="auto"/>
              <w:right w:val="single" w:sz="4" w:space="0" w:color="auto"/>
            </w:tcBorders>
            <w:shd w:val="clear" w:color="auto" w:fill="auto"/>
            <w:vAlign w:val="center"/>
          </w:tcPr>
          <w:p w14:paraId="59878B78" w14:textId="128072D9"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$2,785.00</w:t>
            </w:r>
          </w:p>
        </w:tc>
      </w:tr>
      <w:tr w:rsidR="008F0C88" w:rsidRPr="00B67D43" w14:paraId="4C617CA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2D443B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436157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9E2AEE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85DB07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COLIBRI</w:t>
            </w:r>
          </w:p>
        </w:tc>
        <w:tc>
          <w:tcPr>
            <w:tcW w:w="2241" w:type="dxa"/>
            <w:tcBorders>
              <w:top w:val="nil"/>
              <w:left w:val="nil"/>
              <w:bottom w:val="single" w:sz="4" w:space="0" w:color="auto"/>
              <w:right w:val="single" w:sz="4" w:space="0" w:color="auto"/>
            </w:tcBorders>
            <w:shd w:val="clear" w:color="auto" w:fill="auto"/>
            <w:vAlign w:val="center"/>
            <w:hideMark/>
          </w:tcPr>
          <w:p w14:paraId="2D485E96"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8F0C88" w:rsidRPr="00B67D43" w14:paraId="06694F6A"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2F7FC8A"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EA02D3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1F3BD8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EBB758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DEK CHOLUL TOWNHOUSE</w:t>
            </w:r>
          </w:p>
        </w:tc>
        <w:tc>
          <w:tcPr>
            <w:tcW w:w="2241" w:type="dxa"/>
            <w:tcBorders>
              <w:top w:val="nil"/>
              <w:left w:val="nil"/>
              <w:bottom w:val="single" w:sz="4" w:space="0" w:color="auto"/>
              <w:right w:val="single" w:sz="4" w:space="0" w:color="auto"/>
            </w:tcBorders>
            <w:shd w:val="clear" w:color="auto" w:fill="auto"/>
            <w:vAlign w:val="center"/>
            <w:hideMark/>
          </w:tcPr>
          <w:p w14:paraId="2898BBC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$ 2,350.00</w:t>
            </w:r>
          </w:p>
        </w:tc>
      </w:tr>
      <w:tr w:rsidR="008F0C88" w:rsidRPr="00B67D43" w14:paraId="1739790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7B4BB20"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B7B921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E9F6F0A"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2573BCCF" w14:textId="79CF5ADA"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DEPARTAMENTOS SLAKA</w:t>
            </w:r>
          </w:p>
        </w:tc>
        <w:tc>
          <w:tcPr>
            <w:tcW w:w="2241" w:type="dxa"/>
            <w:tcBorders>
              <w:top w:val="nil"/>
              <w:left w:val="nil"/>
              <w:bottom w:val="single" w:sz="4" w:space="0" w:color="auto"/>
              <w:right w:val="single" w:sz="4" w:space="0" w:color="auto"/>
            </w:tcBorders>
            <w:shd w:val="clear" w:color="auto" w:fill="auto"/>
            <w:vAlign w:val="center"/>
          </w:tcPr>
          <w:p w14:paraId="641F136F" w14:textId="22DD6724"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$2,295.00</w:t>
            </w:r>
          </w:p>
        </w:tc>
      </w:tr>
      <w:tr w:rsidR="008F0C88" w:rsidRPr="00B67D43" w14:paraId="3FC5C23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11841D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AA3A98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3AA9B1F"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30DC54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EKHA</w:t>
            </w:r>
          </w:p>
        </w:tc>
        <w:tc>
          <w:tcPr>
            <w:tcW w:w="2241" w:type="dxa"/>
            <w:tcBorders>
              <w:top w:val="nil"/>
              <w:left w:val="nil"/>
              <w:bottom w:val="single" w:sz="4" w:space="0" w:color="auto"/>
              <w:right w:val="single" w:sz="4" w:space="0" w:color="auto"/>
            </w:tcBorders>
            <w:shd w:val="clear" w:color="auto" w:fill="auto"/>
            <w:vAlign w:val="center"/>
            <w:hideMark/>
          </w:tcPr>
          <w:p w14:paraId="22555C6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71D766A1"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20B79A2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EA2C26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508041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F92B69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EL SECRETO PRIVADA MANANTIALES DE COCOYOLES</w:t>
            </w:r>
          </w:p>
        </w:tc>
        <w:tc>
          <w:tcPr>
            <w:tcW w:w="2241" w:type="dxa"/>
            <w:tcBorders>
              <w:top w:val="nil"/>
              <w:left w:val="nil"/>
              <w:bottom w:val="single" w:sz="4" w:space="0" w:color="auto"/>
              <w:right w:val="single" w:sz="4" w:space="0" w:color="auto"/>
            </w:tcBorders>
            <w:shd w:val="clear" w:color="auto" w:fill="auto"/>
            <w:vAlign w:val="center"/>
            <w:hideMark/>
          </w:tcPr>
          <w:p w14:paraId="5A72669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$ 5,085.00</w:t>
            </w:r>
          </w:p>
        </w:tc>
      </w:tr>
      <w:tr w:rsidR="008F0C88" w:rsidRPr="00B67D43" w14:paraId="7CFB0538"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F89274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BB47AC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5D6EFBF"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1B848E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ELEMENTAL</w:t>
            </w:r>
          </w:p>
        </w:tc>
        <w:tc>
          <w:tcPr>
            <w:tcW w:w="2241" w:type="dxa"/>
            <w:tcBorders>
              <w:top w:val="nil"/>
              <w:left w:val="nil"/>
              <w:bottom w:val="single" w:sz="4" w:space="0" w:color="auto"/>
              <w:right w:val="single" w:sz="4" w:space="0" w:color="auto"/>
            </w:tcBorders>
            <w:shd w:val="clear" w:color="auto" w:fill="auto"/>
            <w:vAlign w:val="center"/>
            <w:hideMark/>
          </w:tcPr>
          <w:p w14:paraId="05D2A47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97625C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5043FD0"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F10DBD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4CD9ED1"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F52931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ENTRETAT</w:t>
            </w:r>
          </w:p>
        </w:tc>
        <w:tc>
          <w:tcPr>
            <w:tcW w:w="2241" w:type="dxa"/>
            <w:tcBorders>
              <w:top w:val="nil"/>
              <w:left w:val="nil"/>
              <w:bottom w:val="single" w:sz="4" w:space="0" w:color="auto"/>
              <w:right w:val="single" w:sz="4" w:space="0" w:color="auto"/>
            </w:tcBorders>
            <w:shd w:val="clear" w:color="auto" w:fill="auto"/>
            <w:vAlign w:val="center"/>
            <w:hideMark/>
          </w:tcPr>
          <w:p w14:paraId="4DE29B8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$ 1,600.00</w:t>
            </w:r>
          </w:p>
        </w:tc>
      </w:tr>
      <w:tr w:rsidR="008F0C88" w:rsidRPr="00B67D43" w14:paraId="3BA4D8E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494D81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D32505B"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E418BC5"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39C072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FIORA RESIDENCIAL</w:t>
            </w:r>
          </w:p>
        </w:tc>
        <w:tc>
          <w:tcPr>
            <w:tcW w:w="2241" w:type="dxa"/>
            <w:tcBorders>
              <w:top w:val="nil"/>
              <w:left w:val="nil"/>
              <w:bottom w:val="single" w:sz="4" w:space="0" w:color="auto"/>
              <w:right w:val="single" w:sz="4" w:space="0" w:color="auto"/>
            </w:tcBorders>
            <w:shd w:val="clear" w:color="auto" w:fill="auto"/>
            <w:vAlign w:val="center"/>
            <w:hideMark/>
          </w:tcPr>
          <w:p w14:paraId="03CBC72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615962C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E22ABD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326B28A"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9C3FC3"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D75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FONTANA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BA4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657C8ABB"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D2F15E1"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2672B4F"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AF555FB"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67B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GAETA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74D2"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$ 6,000.00</w:t>
            </w:r>
          </w:p>
        </w:tc>
      </w:tr>
      <w:tr w:rsidR="008F0C88" w:rsidRPr="00B67D43" w14:paraId="2EC9F22A"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5E31E3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50C2976"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5E9F4DEF"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07DC14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GARDENA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136BEF5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8F0C88" w:rsidRPr="00B67D43" w14:paraId="7296B47A"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45BFE04"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82CA13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3328D6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568A0D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GRAN VALLE</w:t>
            </w:r>
          </w:p>
        </w:tc>
        <w:tc>
          <w:tcPr>
            <w:tcW w:w="2241" w:type="dxa"/>
            <w:tcBorders>
              <w:top w:val="nil"/>
              <w:left w:val="nil"/>
              <w:bottom w:val="single" w:sz="4" w:space="0" w:color="auto"/>
              <w:right w:val="single" w:sz="4" w:space="0" w:color="auto"/>
            </w:tcBorders>
            <w:shd w:val="clear" w:color="auto" w:fill="auto"/>
            <w:vAlign w:val="center"/>
            <w:hideMark/>
          </w:tcPr>
          <w:p w14:paraId="29EFE0F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4BA697DE"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A96AE79"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1B01F1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CA4911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05FD96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HELIA CONDOS</w:t>
            </w:r>
          </w:p>
        </w:tc>
        <w:tc>
          <w:tcPr>
            <w:tcW w:w="2241" w:type="dxa"/>
            <w:tcBorders>
              <w:top w:val="nil"/>
              <w:left w:val="nil"/>
              <w:bottom w:val="single" w:sz="4" w:space="0" w:color="auto"/>
              <w:right w:val="single" w:sz="4" w:space="0" w:color="auto"/>
            </w:tcBorders>
            <w:shd w:val="clear" w:color="auto" w:fill="auto"/>
            <w:vAlign w:val="center"/>
            <w:hideMark/>
          </w:tcPr>
          <w:p w14:paraId="082341F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$ 2,400.00</w:t>
            </w:r>
          </w:p>
        </w:tc>
      </w:tr>
      <w:tr w:rsidR="008F0C88" w:rsidRPr="00B67D43" w14:paraId="55371CE5"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11CF22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E824EC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8142FB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9780F2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INARA</w:t>
            </w:r>
          </w:p>
        </w:tc>
        <w:tc>
          <w:tcPr>
            <w:tcW w:w="2241" w:type="dxa"/>
            <w:tcBorders>
              <w:top w:val="nil"/>
              <w:left w:val="nil"/>
              <w:bottom w:val="single" w:sz="4" w:space="0" w:color="auto"/>
              <w:right w:val="single" w:sz="4" w:space="0" w:color="auto"/>
            </w:tcBorders>
            <w:shd w:val="clear" w:color="auto" w:fill="auto"/>
            <w:vAlign w:val="center"/>
            <w:hideMark/>
          </w:tcPr>
          <w:p w14:paraId="1DEAD697"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37F9022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E5C665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9CE053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FAA2BD9"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E61183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ITACA</w:t>
            </w:r>
          </w:p>
        </w:tc>
        <w:tc>
          <w:tcPr>
            <w:tcW w:w="2241" w:type="dxa"/>
            <w:tcBorders>
              <w:top w:val="nil"/>
              <w:left w:val="nil"/>
              <w:bottom w:val="single" w:sz="4" w:space="0" w:color="auto"/>
              <w:right w:val="single" w:sz="4" w:space="0" w:color="auto"/>
            </w:tcBorders>
            <w:shd w:val="clear" w:color="auto" w:fill="auto"/>
            <w:vAlign w:val="center"/>
            <w:hideMark/>
          </w:tcPr>
          <w:p w14:paraId="1DEA137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2A799F1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6D4C180"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B1026D7"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5AEC9B2"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D7C5F0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JULIETA</w:t>
            </w:r>
          </w:p>
        </w:tc>
        <w:tc>
          <w:tcPr>
            <w:tcW w:w="2241" w:type="dxa"/>
            <w:tcBorders>
              <w:top w:val="nil"/>
              <w:left w:val="nil"/>
              <w:bottom w:val="single" w:sz="4" w:space="0" w:color="auto"/>
              <w:right w:val="single" w:sz="4" w:space="0" w:color="auto"/>
            </w:tcBorders>
            <w:shd w:val="clear" w:color="auto" w:fill="auto"/>
            <w:vAlign w:val="center"/>
            <w:hideMark/>
          </w:tcPr>
          <w:p w14:paraId="4755325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265F24C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6D9A4A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68F60D5"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5829901"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E349C1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KANTE</w:t>
            </w:r>
          </w:p>
        </w:tc>
        <w:tc>
          <w:tcPr>
            <w:tcW w:w="2241" w:type="dxa"/>
            <w:tcBorders>
              <w:top w:val="nil"/>
              <w:left w:val="nil"/>
              <w:bottom w:val="single" w:sz="4" w:space="0" w:color="auto"/>
              <w:right w:val="single" w:sz="4" w:space="0" w:color="auto"/>
            </w:tcBorders>
            <w:shd w:val="clear" w:color="auto" w:fill="auto"/>
            <w:vAlign w:val="center"/>
            <w:hideMark/>
          </w:tcPr>
          <w:p w14:paraId="735531A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$ 6,000.00</w:t>
            </w:r>
          </w:p>
        </w:tc>
      </w:tr>
      <w:tr w:rsidR="008F0C88" w:rsidRPr="00B67D43" w14:paraId="4E9AEC40"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641DE4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7F8C0C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D095A1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3AD28B49" w14:textId="17E0E5FB"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KENUA</w:t>
            </w:r>
          </w:p>
        </w:tc>
        <w:tc>
          <w:tcPr>
            <w:tcW w:w="2241" w:type="dxa"/>
            <w:tcBorders>
              <w:top w:val="nil"/>
              <w:left w:val="nil"/>
              <w:bottom w:val="single" w:sz="4" w:space="0" w:color="auto"/>
              <w:right w:val="single" w:sz="4" w:space="0" w:color="auto"/>
            </w:tcBorders>
            <w:shd w:val="clear" w:color="auto" w:fill="auto"/>
            <w:vAlign w:val="center"/>
          </w:tcPr>
          <w:p w14:paraId="3A364251" w14:textId="29E3978A"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$2,785.00</w:t>
            </w:r>
          </w:p>
        </w:tc>
      </w:tr>
      <w:tr w:rsidR="008F0C88" w:rsidRPr="00B67D43" w14:paraId="4606D2BE"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B135817"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02723C1"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8935BD6"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E779"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KINISH</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F8C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$ 1,600.00</w:t>
            </w:r>
          </w:p>
        </w:tc>
      </w:tr>
      <w:tr w:rsidR="008F0C88" w:rsidRPr="00B67D43" w14:paraId="40502DAF"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ECFA4CF"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EF24E3F"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40B0B7CE"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56882969"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KOPO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40A9773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25BB41E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EF57A3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A5DD863"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D4309F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FE2CEF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LA RUA</w:t>
            </w:r>
          </w:p>
        </w:tc>
        <w:tc>
          <w:tcPr>
            <w:tcW w:w="2241" w:type="dxa"/>
            <w:tcBorders>
              <w:top w:val="nil"/>
              <w:left w:val="nil"/>
              <w:bottom w:val="single" w:sz="4" w:space="0" w:color="auto"/>
              <w:right w:val="single" w:sz="4" w:space="0" w:color="auto"/>
            </w:tcBorders>
            <w:shd w:val="clear" w:color="auto" w:fill="auto"/>
            <w:vAlign w:val="center"/>
            <w:hideMark/>
          </w:tcPr>
          <w:p w14:paraId="5B2B432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799FA758"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BDCDB05"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2CB11F5"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7C8DE4"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2BE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LA VIDA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707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8F0C88" w:rsidRPr="00B67D43" w14:paraId="43E2754A"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CE3C451"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8EF4040"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1D80B596"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DC30944"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LAS MARGARITAS</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6E47645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8F0C88" w:rsidRPr="00B67D43" w14:paraId="3656647E"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1BA7D8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A6FC37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CA9C6DA"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83E7C4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LOS GAVIONES</w:t>
            </w:r>
          </w:p>
        </w:tc>
        <w:tc>
          <w:tcPr>
            <w:tcW w:w="2241" w:type="dxa"/>
            <w:tcBorders>
              <w:top w:val="nil"/>
              <w:left w:val="nil"/>
              <w:bottom w:val="single" w:sz="4" w:space="0" w:color="auto"/>
              <w:right w:val="single" w:sz="4" w:space="0" w:color="auto"/>
            </w:tcBorders>
            <w:shd w:val="clear" w:color="auto" w:fill="auto"/>
            <w:vAlign w:val="center"/>
            <w:hideMark/>
          </w:tcPr>
          <w:p w14:paraId="7031820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68241E3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B5A0BB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880526F"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DE735D5"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A08E72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LUANA LIVING PLACE</w:t>
            </w:r>
          </w:p>
        </w:tc>
        <w:tc>
          <w:tcPr>
            <w:tcW w:w="2241" w:type="dxa"/>
            <w:tcBorders>
              <w:top w:val="nil"/>
              <w:left w:val="nil"/>
              <w:bottom w:val="single" w:sz="4" w:space="0" w:color="auto"/>
              <w:right w:val="single" w:sz="4" w:space="0" w:color="auto"/>
            </w:tcBorders>
            <w:shd w:val="clear" w:color="auto" w:fill="auto"/>
            <w:vAlign w:val="center"/>
            <w:hideMark/>
          </w:tcPr>
          <w:p w14:paraId="629779A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$ 3,295.00</w:t>
            </w:r>
          </w:p>
        </w:tc>
      </w:tr>
      <w:tr w:rsidR="008F0C88" w:rsidRPr="00B67D43" w14:paraId="5DD6678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CA8168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775C848"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C9160A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036A39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LUM TERRA</w:t>
            </w:r>
          </w:p>
        </w:tc>
        <w:tc>
          <w:tcPr>
            <w:tcW w:w="2241" w:type="dxa"/>
            <w:tcBorders>
              <w:top w:val="nil"/>
              <w:left w:val="nil"/>
              <w:bottom w:val="single" w:sz="4" w:space="0" w:color="auto"/>
              <w:right w:val="single" w:sz="4" w:space="0" w:color="auto"/>
            </w:tcBorders>
            <w:shd w:val="clear" w:color="auto" w:fill="auto"/>
            <w:vAlign w:val="center"/>
            <w:hideMark/>
          </w:tcPr>
          <w:p w14:paraId="2B2FA4E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8F0C88" w:rsidRPr="00B67D43" w14:paraId="695D4B66"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54F24BA"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840B64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59CCEC6"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BB5891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LUMTANA</w:t>
            </w:r>
          </w:p>
        </w:tc>
        <w:tc>
          <w:tcPr>
            <w:tcW w:w="2241" w:type="dxa"/>
            <w:tcBorders>
              <w:top w:val="nil"/>
              <w:left w:val="nil"/>
              <w:bottom w:val="single" w:sz="4" w:space="0" w:color="auto"/>
              <w:right w:val="single" w:sz="4" w:space="0" w:color="auto"/>
            </w:tcBorders>
            <w:shd w:val="clear" w:color="auto" w:fill="auto"/>
            <w:vAlign w:val="center"/>
            <w:hideMark/>
          </w:tcPr>
          <w:p w14:paraId="1E59780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$ 3,485.00</w:t>
            </w:r>
          </w:p>
        </w:tc>
      </w:tr>
      <w:tr w:rsidR="008F0C88" w:rsidRPr="00B67D43" w14:paraId="368FC702"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B22791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48D77C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238B4C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47C2BE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MACORA 86</w:t>
            </w:r>
          </w:p>
        </w:tc>
        <w:tc>
          <w:tcPr>
            <w:tcW w:w="2241" w:type="dxa"/>
            <w:tcBorders>
              <w:top w:val="nil"/>
              <w:left w:val="nil"/>
              <w:bottom w:val="single" w:sz="4" w:space="0" w:color="auto"/>
              <w:right w:val="single" w:sz="4" w:space="0" w:color="auto"/>
            </w:tcBorders>
            <w:shd w:val="clear" w:color="auto" w:fill="auto"/>
            <w:vAlign w:val="center"/>
            <w:hideMark/>
          </w:tcPr>
          <w:p w14:paraId="6AAE2A0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620A0CE"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4D2577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473465A"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55ED2C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B4E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MACULI</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98A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$ 1,880.00</w:t>
            </w:r>
          </w:p>
        </w:tc>
      </w:tr>
      <w:tr w:rsidR="008F0C88" w:rsidRPr="00B67D43" w14:paraId="4C805CD4"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CC5D0A7"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6BE24858"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2FE4237"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4F3F27B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MAGNUS</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44E2D13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8F0C88" w:rsidRPr="00B67D43" w14:paraId="690296A9"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73761FE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5B300E5"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F35FD2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53E72B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MANANTIALES DE COCOYOLES</w:t>
            </w:r>
          </w:p>
        </w:tc>
        <w:tc>
          <w:tcPr>
            <w:tcW w:w="2241" w:type="dxa"/>
            <w:tcBorders>
              <w:top w:val="nil"/>
              <w:left w:val="nil"/>
              <w:bottom w:val="single" w:sz="4" w:space="0" w:color="auto"/>
              <w:right w:val="single" w:sz="4" w:space="0" w:color="auto"/>
            </w:tcBorders>
            <w:shd w:val="clear" w:color="auto" w:fill="auto"/>
            <w:vAlign w:val="center"/>
            <w:hideMark/>
          </w:tcPr>
          <w:p w14:paraId="67C4191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$ 4,050.00</w:t>
            </w:r>
          </w:p>
        </w:tc>
      </w:tr>
      <w:tr w:rsidR="008F0C88" w:rsidRPr="00B67D43" w14:paraId="6147AE8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35ACA68"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D13B8A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A05D80"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C83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MARENTA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180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23B850CE"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5FF1191"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55194B4"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55C2C3F6"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BE496E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MARGARITAS 202</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7B7DC9E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0EB04F3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100C23A"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52831A4"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205431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EEC5D8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MARUVA</w:t>
            </w:r>
          </w:p>
        </w:tc>
        <w:tc>
          <w:tcPr>
            <w:tcW w:w="2241" w:type="dxa"/>
            <w:tcBorders>
              <w:top w:val="nil"/>
              <w:left w:val="nil"/>
              <w:bottom w:val="single" w:sz="4" w:space="0" w:color="auto"/>
              <w:right w:val="single" w:sz="4" w:space="0" w:color="auto"/>
            </w:tcBorders>
            <w:shd w:val="clear" w:color="auto" w:fill="auto"/>
            <w:vAlign w:val="center"/>
            <w:hideMark/>
          </w:tcPr>
          <w:p w14:paraId="1CCD653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1ACD0A26"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CDBA3DC"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129EF36"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CABE9D"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584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MATIVA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EA45"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49AC0CBF"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70B064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CFDC883"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7F020BD3"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0C8C8D6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MORERA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071848C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8F0C88" w:rsidRPr="00B67D43" w14:paraId="27514E52"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871E628"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4978683"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1044B3"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83A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MUKAVA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EBA6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8F0C88" w:rsidRPr="00B67D43" w14:paraId="2AC92F29"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53657E8"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0D7615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21BEC67D"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ED1688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MUSME</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2A2CE1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4CB0D648"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322F377"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EE2DF37"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09A29A9"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53CF95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NATUM</w:t>
            </w:r>
          </w:p>
        </w:tc>
        <w:tc>
          <w:tcPr>
            <w:tcW w:w="2241" w:type="dxa"/>
            <w:tcBorders>
              <w:top w:val="nil"/>
              <w:left w:val="nil"/>
              <w:bottom w:val="single" w:sz="4" w:space="0" w:color="auto"/>
              <w:right w:val="single" w:sz="4" w:space="0" w:color="auto"/>
            </w:tcBorders>
            <w:shd w:val="clear" w:color="auto" w:fill="auto"/>
            <w:vAlign w:val="center"/>
            <w:hideMark/>
          </w:tcPr>
          <w:p w14:paraId="0F37046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$ 2,450.00</w:t>
            </w:r>
          </w:p>
        </w:tc>
      </w:tr>
      <w:tr w:rsidR="008F0C88" w:rsidRPr="00B67D43" w14:paraId="4337D748"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719737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66F072C"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C73219D"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5CD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NAVITA RESIDENCIAL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EDD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$ 3,580.00</w:t>
            </w:r>
          </w:p>
        </w:tc>
      </w:tr>
      <w:tr w:rsidR="008F0C88" w:rsidRPr="00B67D43" w14:paraId="78258369" w14:textId="77777777" w:rsidTr="008F0C88">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504AAE23"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5C076269"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22572CFD"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0565AD65"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NOAH SANTA GERTRUDIS COPO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28B9BA1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$ 2,470.00</w:t>
            </w:r>
          </w:p>
        </w:tc>
      </w:tr>
      <w:tr w:rsidR="008F0C88" w:rsidRPr="00B67D43" w14:paraId="28D81AD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22F38A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89DFD1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004518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0B9463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NUMERO 64</w:t>
            </w:r>
          </w:p>
        </w:tc>
        <w:tc>
          <w:tcPr>
            <w:tcW w:w="2241" w:type="dxa"/>
            <w:tcBorders>
              <w:top w:val="nil"/>
              <w:left w:val="nil"/>
              <w:bottom w:val="single" w:sz="4" w:space="0" w:color="auto"/>
              <w:right w:val="single" w:sz="4" w:space="0" w:color="auto"/>
            </w:tcBorders>
            <w:shd w:val="clear" w:color="auto" w:fill="auto"/>
            <w:vAlign w:val="center"/>
            <w:hideMark/>
          </w:tcPr>
          <w:p w14:paraId="7EC6B9F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54633CC6" w14:textId="77777777" w:rsidTr="008F0C88">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58B2857"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69750D8"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60553FF"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3C3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NUUKAN JARDIN RESIDENCIAL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2CD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7FCFC5E4"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E1F5DC1"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45CAF8D"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42C7603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75C29CA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OASIS CHOLUL</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45FFC25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3E381FB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0E7BBC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51CB0F8"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8BDD97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64D372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ONNE</w:t>
            </w:r>
          </w:p>
        </w:tc>
        <w:tc>
          <w:tcPr>
            <w:tcW w:w="2241" w:type="dxa"/>
            <w:tcBorders>
              <w:top w:val="nil"/>
              <w:left w:val="nil"/>
              <w:bottom w:val="single" w:sz="4" w:space="0" w:color="auto"/>
              <w:right w:val="single" w:sz="4" w:space="0" w:color="auto"/>
            </w:tcBorders>
            <w:shd w:val="clear" w:color="auto" w:fill="auto"/>
            <w:vAlign w:val="center"/>
            <w:hideMark/>
          </w:tcPr>
          <w:p w14:paraId="2B49832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$ 2,420.00</w:t>
            </w:r>
          </w:p>
        </w:tc>
      </w:tr>
      <w:tr w:rsidR="008F0C88" w:rsidRPr="00B67D43" w14:paraId="0F27446E"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A24A49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ACA0B4B"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420140F"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DAE7F29"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OVIEDO</w:t>
            </w:r>
          </w:p>
        </w:tc>
        <w:tc>
          <w:tcPr>
            <w:tcW w:w="2241" w:type="dxa"/>
            <w:tcBorders>
              <w:top w:val="nil"/>
              <w:left w:val="nil"/>
              <w:bottom w:val="single" w:sz="4" w:space="0" w:color="auto"/>
              <w:right w:val="single" w:sz="4" w:space="0" w:color="auto"/>
            </w:tcBorders>
            <w:shd w:val="clear" w:color="auto" w:fill="auto"/>
            <w:vAlign w:val="center"/>
            <w:hideMark/>
          </w:tcPr>
          <w:p w14:paraId="7A50F72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72A42F76"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078E3B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8C590D7"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E527785"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CC02D5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PAJARO EN PIEDRA</w:t>
            </w:r>
          </w:p>
        </w:tc>
        <w:tc>
          <w:tcPr>
            <w:tcW w:w="2241" w:type="dxa"/>
            <w:tcBorders>
              <w:top w:val="nil"/>
              <w:left w:val="nil"/>
              <w:bottom w:val="single" w:sz="4" w:space="0" w:color="auto"/>
              <w:right w:val="single" w:sz="4" w:space="0" w:color="auto"/>
            </w:tcBorders>
            <w:shd w:val="clear" w:color="auto" w:fill="auto"/>
            <w:vAlign w:val="center"/>
            <w:hideMark/>
          </w:tcPr>
          <w:p w14:paraId="33983E8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476C11F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FBDC15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DAE3F94"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0C9F3F9"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EA15DD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PALMETOS</w:t>
            </w:r>
          </w:p>
        </w:tc>
        <w:tc>
          <w:tcPr>
            <w:tcW w:w="2241" w:type="dxa"/>
            <w:tcBorders>
              <w:top w:val="nil"/>
              <w:left w:val="nil"/>
              <w:bottom w:val="single" w:sz="4" w:space="0" w:color="auto"/>
              <w:right w:val="single" w:sz="4" w:space="0" w:color="auto"/>
            </w:tcBorders>
            <w:shd w:val="clear" w:color="auto" w:fill="auto"/>
            <w:vAlign w:val="center"/>
            <w:hideMark/>
          </w:tcPr>
          <w:p w14:paraId="1F98E3E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$ 3,485.00</w:t>
            </w:r>
          </w:p>
        </w:tc>
      </w:tr>
      <w:tr w:rsidR="008F0C88" w:rsidRPr="00B67D43" w14:paraId="4ECD758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7FA5D5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ADCA5CD"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DD1B4B0"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10DB0A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PALTA 152</w:t>
            </w:r>
          </w:p>
        </w:tc>
        <w:tc>
          <w:tcPr>
            <w:tcW w:w="2241" w:type="dxa"/>
            <w:tcBorders>
              <w:top w:val="nil"/>
              <w:left w:val="nil"/>
              <w:bottom w:val="single" w:sz="4" w:space="0" w:color="auto"/>
              <w:right w:val="single" w:sz="4" w:space="0" w:color="auto"/>
            </w:tcBorders>
            <w:shd w:val="clear" w:color="auto" w:fill="auto"/>
            <w:vAlign w:val="center"/>
            <w:hideMark/>
          </w:tcPr>
          <w:p w14:paraId="353F0C7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8F0C88" w:rsidRPr="00B67D43" w14:paraId="398088B5"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B220559"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333EA3F"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9AE2E3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A3061E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PASADENA</w:t>
            </w:r>
          </w:p>
        </w:tc>
        <w:tc>
          <w:tcPr>
            <w:tcW w:w="2241" w:type="dxa"/>
            <w:tcBorders>
              <w:top w:val="nil"/>
              <w:left w:val="nil"/>
              <w:bottom w:val="single" w:sz="4" w:space="0" w:color="auto"/>
              <w:right w:val="single" w:sz="4" w:space="0" w:color="auto"/>
            </w:tcBorders>
            <w:shd w:val="clear" w:color="auto" w:fill="auto"/>
            <w:vAlign w:val="center"/>
            <w:hideMark/>
          </w:tcPr>
          <w:p w14:paraId="3D27C36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74D42600"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1309615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9E93647"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2D4278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FFDF2F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PEDREGALES DE TIXCUYTUN</w:t>
            </w:r>
          </w:p>
        </w:tc>
        <w:tc>
          <w:tcPr>
            <w:tcW w:w="2241" w:type="dxa"/>
            <w:tcBorders>
              <w:top w:val="nil"/>
              <w:left w:val="nil"/>
              <w:bottom w:val="single" w:sz="4" w:space="0" w:color="auto"/>
              <w:right w:val="single" w:sz="4" w:space="0" w:color="auto"/>
            </w:tcBorders>
            <w:shd w:val="clear" w:color="auto" w:fill="auto"/>
            <w:vAlign w:val="center"/>
            <w:hideMark/>
          </w:tcPr>
          <w:p w14:paraId="1C5E9DB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8F0C88" w:rsidRPr="00B67D43" w14:paraId="3E53B11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9C2CFA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1A4104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E10735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826AA4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PIEDRA VERDE</w:t>
            </w:r>
          </w:p>
        </w:tc>
        <w:tc>
          <w:tcPr>
            <w:tcW w:w="2241" w:type="dxa"/>
            <w:tcBorders>
              <w:top w:val="nil"/>
              <w:left w:val="nil"/>
              <w:bottom w:val="single" w:sz="4" w:space="0" w:color="auto"/>
              <w:right w:val="single" w:sz="4" w:space="0" w:color="auto"/>
            </w:tcBorders>
            <w:shd w:val="clear" w:color="auto" w:fill="auto"/>
            <w:vAlign w:val="center"/>
            <w:hideMark/>
          </w:tcPr>
          <w:p w14:paraId="3E5E2F9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7C0DB7E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BBE341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AE07985"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0A2BB22"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DF1DCB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PLENUM</w:t>
            </w:r>
          </w:p>
        </w:tc>
        <w:tc>
          <w:tcPr>
            <w:tcW w:w="2241" w:type="dxa"/>
            <w:tcBorders>
              <w:top w:val="nil"/>
              <w:left w:val="nil"/>
              <w:bottom w:val="single" w:sz="4" w:space="0" w:color="auto"/>
              <w:right w:val="single" w:sz="4" w:space="0" w:color="auto"/>
            </w:tcBorders>
            <w:shd w:val="clear" w:color="auto" w:fill="auto"/>
            <w:vAlign w:val="center"/>
            <w:hideMark/>
          </w:tcPr>
          <w:p w14:paraId="12AC6E3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4C70C03E"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5551D64"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D55649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FFFBCF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101CCC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PORTO</w:t>
            </w:r>
          </w:p>
        </w:tc>
        <w:tc>
          <w:tcPr>
            <w:tcW w:w="2241" w:type="dxa"/>
            <w:tcBorders>
              <w:top w:val="nil"/>
              <w:left w:val="nil"/>
              <w:bottom w:val="single" w:sz="4" w:space="0" w:color="auto"/>
              <w:right w:val="single" w:sz="4" w:space="0" w:color="auto"/>
            </w:tcBorders>
            <w:shd w:val="clear" w:color="auto" w:fill="auto"/>
            <w:vAlign w:val="center"/>
            <w:hideMark/>
          </w:tcPr>
          <w:p w14:paraId="7D193E1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$ 4,050.00</w:t>
            </w:r>
          </w:p>
        </w:tc>
      </w:tr>
      <w:tr w:rsidR="008F0C88" w:rsidRPr="00B67D43" w14:paraId="7E05D9D6"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C8BDEF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CF59EC5"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5D8BAC4"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681CAD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PRINCESA</w:t>
            </w:r>
          </w:p>
        </w:tc>
        <w:tc>
          <w:tcPr>
            <w:tcW w:w="2241" w:type="dxa"/>
            <w:tcBorders>
              <w:top w:val="nil"/>
              <w:left w:val="nil"/>
              <w:bottom w:val="single" w:sz="4" w:space="0" w:color="auto"/>
              <w:right w:val="single" w:sz="4" w:space="0" w:color="auto"/>
            </w:tcBorders>
            <w:shd w:val="clear" w:color="auto" w:fill="auto"/>
            <w:vAlign w:val="center"/>
            <w:hideMark/>
          </w:tcPr>
          <w:p w14:paraId="4C4E970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$ 2,565.00</w:t>
            </w:r>
          </w:p>
        </w:tc>
      </w:tr>
      <w:tr w:rsidR="008F0C88" w:rsidRPr="00B67D43" w14:paraId="0259E452" w14:textId="77777777" w:rsidTr="008F0C88">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182DA35"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3F9F9A5"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EB1957"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F5B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ALTAMIRA RESIDENCIAL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83B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8F0C88" w:rsidRPr="00B67D43" w14:paraId="15E72856"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D98DE9A"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CA0985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01C6CE"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AE7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ARBOLEDA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FF1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14589700"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0033A2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6DA5B2E"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1E8E754"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4EFF3F7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CONKAL</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13333D7"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8F0C88" w:rsidRPr="00B67D43" w14:paraId="725D13D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5A590F3"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BB68BB9"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51B230F"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D1CAAA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CUSPIDE</w:t>
            </w:r>
          </w:p>
        </w:tc>
        <w:tc>
          <w:tcPr>
            <w:tcW w:w="2241" w:type="dxa"/>
            <w:tcBorders>
              <w:top w:val="nil"/>
              <w:left w:val="nil"/>
              <w:bottom w:val="single" w:sz="4" w:space="0" w:color="auto"/>
              <w:right w:val="single" w:sz="4" w:space="0" w:color="auto"/>
            </w:tcBorders>
            <w:shd w:val="clear" w:color="auto" w:fill="auto"/>
            <w:vAlign w:val="center"/>
            <w:hideMark/>
          </w:tcPr>
          <w:p w14:paraId="4FCC797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54BFD70"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7CFD74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B81CE0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DC9AE4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D3065A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EL TRIUNFO</w:t>
            </w:r>
          </w:p>
        </w:tc>
        <w:tc>
          <w:tcPr>
            <w:tcW w:w="2241" w:type="dxa"/>
            <w:tcBorders>
              <w:top w:val="nil"/>
              <w:left w:val="nil"/>
              <w:bottom w:val="single" w:sz="4" w:space="0" w:color="auto"/>
              <w:right w:val="single" w:sz="4" w:space="0" w:color="auto"/>
            </w:tcBorders>
            <w:shd w:val="clear" w:color="auto" w:fill="auto"/>
            <w:vAlign w:val="center"/>
            <w:hideMark/>
          </w:tcPr>
          <w:p w14:paraId="44B8EC3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E4BCBA6"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F466F47"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C27DC78"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041D41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87250C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GRAND VIEW</w:t>
            </w:r>
          </w:p>
        </w:tc>
        <w:tc>
          <w:tcPr>
            <w:tcW w:w="2241" w:type="dxa"/>
            <w:tcBorders>
              <w:top w:val="nil"/>
              <w:left w:val="nil"/>
              <w:bottom w:val="single" w:sz="4" w:space="0" w:color="auto"/>
              <w:right w:val="single" w:sz="4" w:space="0" w:color="auto"/>
            </w:tcBorders>
            <w:shd w:val="clear" w:color="auto" w:fill="auto"/>
            <w:vAlign w:val="center"/>
            <w:hideMark/>
          </w:tcPr>
          <w:p w14:paraId="54925EC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2372AFE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CD0455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D020B7B"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27F297A"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367053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OLIVA</w:t>
            </w:r>
          </w:p>
        </w:tc>
        <w:tc>
          <w:tcPr>
            <w:tcW w:w="2241" w:type="dxa"/>
            <w:tcBorders>
              <w:top w:val="nil"/>
              <w:left w:val="nil"/>
              <w:bottom w:val="single" w:sz="4" w:space="0" w:color="auto"/>
              <w:right w:val="single" w:sz="4" w:space="0" w:color="auto"/>
            </w:tcBorders>
            <w:shd w:val="clear" w:color="auto" w:fill="auto"/>
            <w:vAlign w:val="center"/>
            <w:hideMark/>
          </w:tcPr>
          <w:p w14:paraId="423FC4E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8F0C88" w:rsidRPr="00B67D43" w14:paraId="592382E6"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01D34222"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09CC694"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97AE666"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AE59E3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RESIDENCIAL ALBARELLA</w:t>
            </w:r>
          </w:p>
        </w:tc>
        <w:tc>
          <w:tcPr>
            <w:tcW w:w="2241" w:type="dxa"/>
            <w:tcBorders>
              <w:top w:val="nil"/>
              <w:left w:val="nil"/>
              <w:bottom w:val="single" w:sz="4" w:space="0" w:color="auto"/>
              <w:right w:val="single" w:sz="4" w:space="0" w:color="auto"/>
            </w:tcBorders>
            <w:shd w:val="clear" w:color="auto" w:fill="auto"/>
            <w:vAlign w:val="center"/>
            <w:hideMark/>
          </w:tcPr>
          <w:p w14:paraId="15F4531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4E01B8C9"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2619596"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4B461C7"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717D14F"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782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REY PAKAL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2957"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3C255B19"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31ACA1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25C8A53C"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1D77BB73"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155EFDA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SEVILLA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78359F1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071F091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0249FD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814686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1F4F4F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D671BA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 TIXCUYTUN</w:t>
            </w:r>
          </w:p>
        </w:tc>
        <w:tc>
          <w:tcPr>
            <w:tcW w:w="2241" w:type="dxa"/>
            <w:tcBorders>
              <w:top w:val="nil"/>
              <w:left w:val="nil"/>
              <w:bottom w:val="single" w:sz="4" w:space="0" w:color="auto"/>
              <w:right w:val="single" w:sz="4" w:space="0" w:color="auto"/>
            </w:tcBorders>
            <w:shd w:val="clear" w:color="auto" w:fill="auto"/>
            <w:vAlign w:val="center"/>
            <w:hideMark/>
          </w:tcPr>
          <w:p w14:paraId="479DADB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$ 1,225.00</w:t>
            </w:r>
          </w:p>
        </w:tc>
      </w:tr>
      <w:tr w:rsidR="008F0C88" w:rsidRPr="00B67D43" w14:paraId="01B6992A"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CACCAF7"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BF3392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CE360D5"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A06ADE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PRIVADAS COPO</w:t>
            </w:r>
          </w:p>
        </w:tc>
        <w:tc>
          <w:tcPr>
            <w:tcW w:w="2241" w:type="dxa"/>
            <w:tcBorders>
              <w:top w:val="nil"/>
              <w:left w:val="nil"/>
              <w:bottom w:val="single" w:sz="4" w:space="0" w:color="auto"/>
              <w:right w:val="single" w:sz="4" w:space="0" w:color="auto"/>
            </w:tcBorders>
            <w:shd w:val="clear" w:color="auto" w:fill="auto"/>
            <w:vAlign w:val="center"/>
            <w:hideMark/>
          </w:tcPr>
          <w:p w14:paraId="0D4A980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8F0C88" w:rsidRPr="00B67D43" w14:paraId="1EB43B7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51E8D37"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01C503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93E7200"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BA834E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SAC CHACA</w:t>
            </w:r>
          </w:p>
        </w:tc>
        <w:tc>
          <w:tcPr>
            <w:tcW w:w="2241" w:type="dxa"/>
            <w:tcBorders>
              <w:top w:val="nil"/>
              <w:left w:val="nil"/>
              <w:bottom w:val="single" w:sz="4" w:space="0" w:color="auto"/>
              <w:right w:val="single" w:sz="4" w:space="0" w:color="auto"/>
            </w:tcBorders>
            <w:shd w:val="clear" w:color="auto" w:fill="auto"/>
            <w:vAlign w:val="center"/>
            <w:hideMark/>
          </w:tcPr>
          <w:p w14:paraId="5F035A8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AA334DF"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3592E74"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F57C7CC"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598A4A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BF1F98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SAN GABRIEL TULIPANES</w:t>
            </w:r>
          </w:p>
        </w:tc>
        <w:tc>
          <w:tcPr>
            <w:tcW w:w="2241" w:type="dxa"/>
            <w:tcBorders>
              <w:top w:val="nil"/>
              <w:left w:val="nil"/>
              <w:bottom w:val="single" w:sz="4" w:space="0" w:color="auto"/>
              <w:right w:val="single" w:sz="4" w:space="0" w:color="auto"/>
            </w:tcBorders>
            <w:shd w:val="clear" w:color="auto" w:fill="auto"/>
            <w:vAlign w:val="center"/>
            <w:hideMark/>
          </w:tcPr>
          <w:p w14:paraId="4CFDAB5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6820D5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2302A0D"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CCA02CD"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CDA3049"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5B1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SAN JAVIER TULIPANES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2D49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$ 3,485.00</w:t>
            </w:r>
          </w:p>
        </w:tc>
      </w:tr>
      <w:tr w:rsidR="008F0C88" w:rsidRPr="00B67D43" w14:paraId="12585DF0"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6462802"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C799C10"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064C24B"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47E7EB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SAN JOSE TULIPANES</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23D08A5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75CCBDC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3187F5A"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DDA7E4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22A664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FA32D8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SAN SEBASTIAN</w:t>
            </w:r>
          </w:p>
        </w:tc>
        <w:tc>
          <w:tcPr>
            <w:tcW w:w="2241" w:type="dxa"/>
            <w:tcBorders>
              <w:top w:val="nil"/>
              <w:left w:val="nil"/>
              <w:bottom w:val="single" w:sz="4" w:space="0" w:color="auto"/>
              <w:right w:val="single" w:sz="4" w:space="0" w:color="auto"/>
            </w:tcBorders>
            <w:shd w:val="clear" w:color="auto" w:fill="auto"/>
            <w:vAlign w:val="center"/>
            <w:hideMark/>
          </w:tcPr>
          <w:p w14:paraId="2217600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$ 1,980.00</w:t>
            </w:r>
          </w:p>
        </w:tc>
      </w:tr>
      <w:tr w:rsidR="008F0C88" w:rsidRPr="00B67D43" w14:paraId="3BFFBBD7"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C4EA727"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06F314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4C132E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02CB7D4D" w14:textId="4393BCF9"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SANTA ELENA RESIDENCIAL</w:t>
            </w:r>
          </w:p>
        </w:tc>
        <w:tc>
          <w:tcPr>
            <w:tcW w:w="2241" w:type="dxa"/>
            <w:tcBorders>
              <w:top w:val="nil"/>
              <w:left w:val="nil"/>
              <w:bottom w:val="single" w:sz="4" w:space="0" w:color="auto"/>
              <w:right w:val="single" w:sz="4" w:space="0" w:color="auto"/>
            </w:tcBorders>
            <w:shd w:val="clear" w:color="auto" w:fill="auto"/>
            <w:vAlign w:val="center"/>
          </w:tcPr>
          <w:p w14:paraId="5392A639" w14:textId="15C565D1"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$2,785.00</w:t>
            </w:r>
          </w:p>
        </w:tc>
      </w:tr>
      <w:tr w:rsidR="008F0C88" w:rsidRPr="00B67D43" w14:paraId="747C65C7" w14:textId="77777777" w:rsidTr="008F0C88">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A9A043D"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1A17CC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B3D290C"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9F2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SANTA GERTRUDIS PRIVADA RESIDENCIAL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92E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6A45E95"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3596B4B"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875FA94"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11AF3E7"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20BD3BC"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SAUCES DIECISEIS</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7AC6C5E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3DD506B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ACD3E3D"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ED9884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A4D9E4D"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EBEC4A5"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SENDA NORTE</w:t>
            </w:r>
          </w:p>
        </w:tc>
        <w:tc>
          <w:tcPr>
            <w:tcW w:w="2241" w:type="dxa"/>
            <w:tcBorders>
              <w:top w:val="nil"/>
              <w:left w:val="nil"/>
              <w:bottom w:val="single" w:sz="4" w:space="0" w:color="auto"/>
              <w:right w:val="single" w:sz="4" w:space="0" w:color="auto"/>
            </w:tcBorders>
            <w:shd w:val="clear" w:color="auto" w:fill="auto"/>
            <w:vAlign w:val="center"/>
            <w:hideMark/>
          </w:tcPr>
          <w:p w14:paraId="178AAB2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6954031"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0700EAC"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5EFB50C"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801820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F2E7"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SENTINELLO</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4FC6"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8F0C88" w:rsidRPr="00B67D43" w14:paraId="21E4F2C7"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6CC4270"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51D83B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53438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341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SIANKA AN</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0F2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4166F811"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7427FF3"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D338E4D"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DE717EF"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58DFE5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SILVANO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1362691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$ 4,525.00</w:t>
            </w:r>
          </w:p>
        </w:tc>
      </w:tr>
      <w:tr w:rsidR="008F0C88" w:rsidRPr="00B67D43" w14:paraId="5BB0AC05"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647740D"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E3BE254"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A666E8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6AC26B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SONATA</w:t>
            </w:r>
          </w:p>
        </w:tc>
        <w:tc>
          <w:tcPr>
            <w:tcW w:w="2241" w:type="dxa"/>
            <w:tcBorders>
              <w:top w:val="nil"/>
              <w:left w:val="nil"/>
              <w:bottom w:val="single" w:sz="4" w:space="0" w:color="auto"/>
              <w:right w:val="single" w:sz="4" w:space="0" w:color="auto"/>
            </w:tcBorders>
            <w:shd w:val="clear" w:color="auto" w:fill="auto"/>
            <w:vAlign w:val="center"/>
            <w:hideMark/>
          </w:tcPr>
          <w:p w14:paraId="5555E7F6"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210B0366"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3C42BF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7D8392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D15D932"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4A3A444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TINTARELA RESIDENCIAL</w:t>
            </w:r>
          </w:p>
        </w:tc>
        <w:tc>
          <w:tcPr>
            <w:tcW w:w="2241" w:type="dxa"/>
            <w:tcBorders>
              <w:top w:val="nil"/>
              <w:left w:val="nil"/>
              <w:bottom w:val="single" w:sz="4" w:space="0" w:color="auto"/>
              <w:right w:val="single" w:sz="4" w:space="0" w:color="auto"/>
            </w:tcBorders>
            <w:shd w:val="clear" w:color="auto" w:fill="auto"/>
            <w:vAlign w:val="center"/>
            <w:hideMark/>
          </w:tcPr>
          <w:p w14:paraId="385B48F7"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1433D91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E8E2776"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E8CB7AD"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76F5193"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4993344"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TORRE ONZE</w:t>
            </w:r>
          </w:p>
        </w:tc>
        <w:tc>
          <w:tcPr>
            <w:tcW w:w="2241" w:type="dxa"/>
            <w:tcBorders>
              <w:top w:val="nil"/>
              <w:left w:val="nil"/>
              <w:bottom w:val="single" w:sz="4" w:space="0" w:color="auto"/>
              <w:right w:val="single" w:sz="4" w:space="0" w:color="auto"/>
            </w:tcBorders>
            <w:shd w:val="clear" w:color="auto" w:fill="auto"/>
            <w:vAlign w:val="center"/>
            <w:hideMark/>
          </w:tcPr>
          <w:p w14:paraId="3450A0C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$ 5,085.00</w:t>
            </w:r>
          </w:p>
        </w:tc>
      </w:tr>
      <w:tr w:rsidR="008F0C88" w:rsidRPr="00B67D43" w14:paraId="058DA28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41B298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116184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7AD767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4A78370"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TOSCANA</w:t>
            </w:r>
          </w:p>
        </w:tc>
        <w:tc>
          <w:tcPr>
            <w:tcW w:w="2241" w:type="dxa"/>
            <w:tcBorders>
              <w:top w:val="nil"/>
              <w:left w:val="nil"/>
              <w:bottom w:val="single" w:sz="4" w:space="0" w:color="auto"/>
              <w:right w:val="single" w:sz="4" w:space="0" w:color="auto"/>
            </w:tcBorders>
            <w:shd w:val="clear" w:color="auto" w:fill="auto"/>
            <w:vAlign w:val="center"/>
            <w:hideMark/>
          </w:tcPr>
          <w:p w14:paraId="496A13FD"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$ 2,250.00</w:t>
            </w:r>
          </w:p>
        </w:tc>
      </w:tr>
      <w:tr w:rsidR="008F0C88" w:rsidRPr="00B67D43" w14:paraId="2FD6EE9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BE033A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632BBA8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FA0CEB3"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77267F31" w14:textId="7B89245F"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TOWNHOUSE ALANNA</w:t>
            </w:r>
          </w:p>
        </w:tc>
        <w:tc>
          <w:tcPr>
            <w:tcW w:w="2241" w:type="dxa"/>
            <w:tcBorders>
              <w:top w:val="nil"/>
              <w:left w:val="nil"/>
              <w:bottom w:val="single" w:sz="4" w:space="0" w:color="auto"/>
              <w:right w:val="single" w:sz="4" w:space="0" w:color="auto"/>
            </w:tcBorders>
            <w:shd w:val="clear" w:color="auto" w:fill="auto"/>
            <w:vAlign w:val="center"/>
          </w:tcPr>
          <w:p w14:paraId="1AEA76A9" w14:textId="574552E3"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$2,465.00</w:t>
            </w:r>
          </w:p>
        </w:tc>
      </w:tr>
      <w:tr w:rsidR="008F0C88" w:rsidRPr="00B67D43" w14:paraId="243D03E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25A027A6"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C1DDDA8"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0CD1B0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7936AD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TRES LUNAS</w:t>
            </w:r>
          </w:p>
        </w:tc>
        <w:tc>
          <w:tcPr>
            <w:tcW w:w="2241" w:type="dxa"/>
            <w:tcBorders>
              <w:top w:val="nil"/>
              <w:left w:val="nil"/>
              <w:bottom w:val="single" w:sz="4" w:space="0" w:color="auto"/>
              <w:right w:val="single" w:sz="4" w:space="0" w:color="auto"/>
            </w:tcBorders>
            <w:shd w:val="clear" w:color="auto" w:fill="auto"/>
            <w:vAlign w:val="center"/>
            <w:hideMark/>
          </w:tcPr>
          <w:p w14:paraId="3D77491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1614E5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3CA8B8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C56B99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61BAF80"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F2897D2"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TRINUM</w:t>
            </w:r>
          </w:p>
        </w:tc>
        <w:tc>
          <w:tcPr>
            <w:tcW w:w="2241" w:type="dxa"/>
            <w:tcBorders>
              <w:top w:val="nil"/>
              <w:left w:val="nil"/>
              <w:bottom w:val="single" w:sz="4" w:space="0" w:color="auto"/>
              <w:right w:val="single" w:sz="4" w:space="0" w:color="auto"/>
            </w:tcBorders>
            <w:shd w:val="clear" w:color="auto" w:fill="auto"/>
            <w:vAlign w:val="center"/>
            <w:hideMark/>
          </w:tcPr>
          <w:p w14:paraId="4355105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591D1788"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D0682C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DD39761"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635FF2"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9C8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U-TARA TOWERS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E50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3876AD50"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C1C9C04"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09A169B"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261E0EC"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FFE827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VARENA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11DF240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$ 1,600.00</w:t>
            </w:r>
          </w:p>
        </w:tc>
      </w:tr>
      <w:tr w:rsidR="008F0C88" w:rsidRPr="00B67D43" w14:paraId="55428CA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BE39E72"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64240B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6B9D3B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1FC23D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VIA CHOLUL</w:t>
            </w:r>
          </w:p>
        </w:tc>
        <w:tc>
          <w:tcPr>
            <w:tcW w:w="2241" w:type="dxa"/>
            <w:tcBorders>
              <w:top w:val="nil"/>
              <w:left w:val="nil"/>
              <w:bottom w:val="single" w:sz="4" w:space="0" w:color="auto"/>
              <w:right w:val="single" w:sz="4" w:space="0" w:color="auto"/>
            </w:tcBorders>
            <w:shd w:val="clear" w:color="auto" w:fill="auto"/>
            <w:vAlign w:val="center"/>
            <w:hideMark/>
          </w:tcPr>
          <w:p w14:paraId="30F8D650"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$ 2,170.00</w:t>
            </w:r>
          </w:p>
        </w:tc>
      </w:tr>
      <w:tr w:rsidR="008F0C88" w:rsidRPr="00B67D43" w14:paraId="7AC918FF"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7995E99"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1CEDC3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47E1F7A7"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42E68FD1" w14:textId="2FD9B1F8"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VIA KALI</w:t>
            </w:r>
          </w:p>
        </w:tc>
        <w:tc>
          <w:tcPr>
            <w:tcW w:w="2241" w:type="dxa"/>
            <w:tcBorders>
              <w:top w:val="nil"/>
              <w:left w:val="nil"/>
              <w:bottom w:val="single" w:sz="4" w:space="0" w:color="auto"/>
              <w:right w:val="single" w:sz="4" w:space="0" w:color="auto"/>
            </w:tcBorders>
            <w:shd w:val="clear" w:color="auto" w:fill="auto"/>
            <w:vAlign w:val="center"/>
          </w:tcPr>
          <w:p w14:paraId="22283013" w14:textId="4D8D4791"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$2,060.00</w:t>
            </w:r>
          </w:p>
        </w:tc>
      </w:tr>
      <w:tr w:rsidR="008F0C88" w:rsidRPr="00B67D43" w14:paraId="28B40205" w14:textId="77777777" w:rsidTr="008F0C88">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51B01D0"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8218146"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6925E2"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259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VILLAS DEL BOSQUE CHOLUL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1D0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4B637717"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CBE372F"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4857D6D9"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CDA1553"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057110D6"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VILLAS RUE</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D9F82A2"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$ 2,350.00</w:t>
            </w:r>
          </w:p>
        </w:tc>
      </w:tr>
      <w:tr w:rsidR="008F0C88" w:rsidRPr="00B67D43" w14:paraId="23E42E12"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1DC78F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2193368"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BD605E7"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CAD690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WATAL</w:t>
            </w:r>
          </w:p>
        </w:tc>
        <w:tc>
          <w:tcPr>
            <w:tcW w:w="2241" w:type="dxa"/>
            <w:tcBorders>
              <w:top w:val="nil"/>
              <w:left w:val="nil"/>
              <w:bottom w:val="single" w:sz="4" w:space="0" w:color="auto"/>
              <w:right w:val="single" w:sz="4" w:space="0" w:color="auto"/>
            </w:tcBorders>
            <w:shd w:val="clear" w:color="auto" w:fill="auto"/>
            <w:vAlign w:val="center"/>
            <w:hideMark/>
          </w:tcPr>
          <w:p w14:paraId="63A3F46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1A42194D"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3C83EC9"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41D5B1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53D6D4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09645C4"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XANADU</w:t>
            </w:r>
          </w:p>
        </w:tc>
        <w:tc>
          <w:tcPr>
            <w:tcW w:w="2241" w:type="dxa"/>
            <w:tcBorders>
              <w:top w:val="nil"/>
              <w:left w:val="nil"/>
              <w:bottom w:val="single" w:sz="4" w:space="0" w:color="auto"/>
              <w:right w:val="single" w:sz="4" w:space="0" w:color="auto"/>
            </w:tcBorders>
            <w:shd w:val="clear" w:color="auto" w:fill="auto"/>
            <w:vAlign w:val="center"/>
            <w:hideMark/>
          </w:tcPr>
          <w:p w14:paraId="1FFF252E"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7311956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4D157C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E225E34"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784C363"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2B488648"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XCANATUN</w:t>
            </w:r>
          </w:p>
        </w:tc>
        <w:tc>
          <w:tcPr>
            <w:tcW w:w="2241" w:type="dxa"/>
            <w:tcBorders>
              <w:top w:val="nil"/>
              <w:left w:val="nil"/>
              <w:bottom w:val="single" w:sz="4" w:space="0" w:color="auto"/>
              <w:right w:val="single" w:sz="4" w:space="0" w:color="auto"/>
            </w:tcBorders>
            <w:shd w:val="clear" w:color="auto" w:fill="auto"/>
            <w:vAlign w:val="center"/>
            <w:hideMark/>
          </w:tcPr>
          <w:p w14:paraId="18543F6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0419EAC4"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49C9C3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7215B6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5BB153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52ABB2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YUKAN</w:t>
            </w:r>
          </w:p>
        </w:tc>
        <w:tc>
          <w:tcPr>
            <w:tcW w:w="2241" w:type="dxa"/>
            <w:tcBorders>
              <w:top w:val="nil"/>
              <w:left w:val="nil"/>
              <w:bottom w:val="single" w:sz="4" w:space="0" w:color="auto"/>
              <w:right w:val="single" w:sz="4" w:space="0" w:color="auto"/>
            </w:tcBorders>
            <w:shd w:val="clear" w:color="auto" w:fill="auto"/>
            <w:vAlign w:val="center"/>
            <w:hideMark/>
          </w:tcPr>
          <w:p w14:paraId="235B640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52EC4EA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B3BC74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F58E840"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0D2C9F3"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019A3BEF" w14:textId="057E2D22"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ZAGUAN</w:t>
            </w:r>
          </w:p>
        </w:tc>
        <w:tc>
          <w:tcPr>
            <w:tcW w:w="2241" w:type="dxa"/>
            <w:tcBorders>
              <w:top w:val="nil"/>
              <w:left w:val="nil"/>
              <w:bottom w:val="single" w:sz="4" w:space="0" w:color="auto"/>
              <w:right w:val="single" w:sz="4" w:space="0" w:color="auto"/>
            </w:tcBorders>
            <w:shd w:val="clear" w:color="auto" w:fill="auto"/>
            <w:vAlign w:val="center"/>
          </w:tcPr>
          <w:p w14:paraId="14F9EC56" w14:textId="54961B63"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$3,925.00</w:t>
            </w:r>
          </w:p>
        </w:tc>
      </w:tr>
      <w:tr w:rsidR="008F0C88" w:rsidRPr="00B67D43" w14:paraId="7839EE0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3F9B303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F95AB1C"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BD2380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tcPr>
          <w:p w14:paraId="7ABD0D41" w14:textId="1DA57AFC" w:rsidR="008F0C88" w:rsidRPr="00B67D43" w:rsidRDefault="008F0C88" w:rsidP="008F0C88">
            <w:pPr>
              <w:rPr>
                <w:rFonts w:ascii="Arial" w:hAnsi="Arial" w:cs="Arial"/>
                <w:sz w:val="20"/>
                <w:szCs w:val="20"/>
                <w:lang w:val="es-MX" w:eastAsia="es-MX"/>
              </w:rPr>
            </w:pPr>
            <w:r w:rsidRPr="00B67D43">
              <w:rPr>
                <w:rFonts w:ascii="Century Gothic" w:hAnsi="Century Gothic"/>
                <w:color w:val="000000"/>
                <w:sz w:val="20"/>
                <w:szCs w:val="20"/>
                <w:lang w:eastAsia="es-MX"/>
              </w:rPr>
              <w:t>CONDOMINIO ZAMIA LIVING</w:t>
            </w:r>
          </w:p>
        </w:tc>
        <w:tc>
          <w:tcPr>
            <w:tcW w:w="2241" w:type="dxa"/>
            <w:tcBorders>
              <w:top w:val="nil"/>
              <w:left w:val="nil"/>
              <w:bottom w:val="single" w:sz="4" w:space="0" w:color="auto"/>
              <w:right w:val="single" w:sz="4" w:space="0" w:color="auto"/>
            </w:tcBorders>
            <w:shd w:val="clear" w:color="auto" w:fill="auto"/>
            <w:vAlign w:val="center"/>
          </w:tcPr>
          <w:p w14:paraId="41B28234" w14:textId="706BDD1A" w:rsidR="008F0C88" w:rsidRPr="00B67D43" w:rsidRDefault="008F0C88" w:rsidP="008F0C88">
            <w:pPr>
              <w:jc w:val="center"/>
              <w:rPr>
                <w:rFonts w:ascii="Arial" w:hAnsi="Arial" w:cs="Arial"/>
                <w:sz w:val="20"/>
                <w:szCs w:val="20"/>
                <w:lang w:val="es-MX" w:eastAsia="es-MX"/>
              </w:rPr>
            </w:pPr>
            <w:r w:rsidRPr="00B67D43">
              <w:rPr>
                <w:rFonts w:ascii="Century Gothic" w:hAnsi="Century Gothic"/>
                <w:color w:val="000000"/>
                <w:sz w:val="20"/>
                <w:szCs w:val="20"/>
                <w:lang w:eastAsia="es-MX"/>
              </w:rPr>
              <w:t>$2,475.00</w:t>
            </w:r>
          </w:p>
        </w:tc>
      </w:tr>
      <w:tr w:rsidR="008F0C88" w:rsidRPr="00B67D43" w14:paraId="46BE979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15022D6"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A557071"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AC76CE7"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FA9A93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CONDOMINIO ZENTURA</w:t>
            </w:r>
          </w:p>
        </w:tc>
        <w:tc>
          <w:tcPr>
            <w:tcW w:w="2241" w:type="dxa"/>
            <w:tcBorders>
              <w:top w:val="nil"/>
              <w:left w:val="nil"/>
              <w:bottom w:val="single" w:sz="4" w:space="0" w:color="auto"/>
              <w:right w:val="single" w:sz="4" w:space="0" w:color="auto"/>
            </w:tcBorders>
            <w:shd w:val="clear" w:color="auto" w:fill="auto"/>
            <w:vAlign w:val="center"/>
            <w:hideMark/>
          </w:tcPr>
          <w:p w14:paraId="6ACC9D62"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$ 2,540.00</w:t>
            </w:r>
          </w:p>
        </w:tc>
      </w:tr>
      <w:tr w:rsidR="008F0C88" w:rsidRPr="00B67D43" w14:paraId="38B7F004"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18CB21CD"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3DC7F0D"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D02FDC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6CF6069"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ALGARROBOS DESARROLLO RESIDENCIAL</w:t>
            </w:r>
          </w:p>
        </w:tc>
        <w:tc>
          <w:tcPr>
            <w:tcW w:w="2241" w:type="dxa"/>
            <w:tcBorders>
              <w:top w:val="nil"/>
              <w:left w:val="nil"/>
              <w:bottom w:val="single" w:sz="4" w:space="0" w:color="auto"/>
              <w:right w:val="single" w:sz="4" w:space="0" w:color="auto"/>
            </w:tcBorders>
            <w:shd w:val="clear" w:color="auto" w:fill="auto"/>
            <w:vAlign w:val="center"/>
            <w:hideMark/>
          </w:tcPr>
          <w:p w14:paraId="0CB28C2A"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$ 5,180.00</w:t>
            </w:r>
          </w:p>
        </w:tc>
      </w:tr>
      <w:tr w:rsidR="008F0C88" w:rsidRPr="00B67D43" w14:paraId="16315079"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37F8B3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F0D8F6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6445AD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75E72F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ALURA</w:t>
            </w:r>
          </w:p>
        </w:tc>
        <w:tc>
          <w:tcPr>
            <w:tcW w:w="2241" w:type="dxa"/>
            <w:tcBorders>
              <w:top w:val="nil"/>
              <w:left w:val="nil"/>
              <w:bottom w:val="single" w:sz="4" w:space="0" w:color="auto"/>
              <w:right w:val="single" w:sz="4" w:space="0" w:color="auto"/>
            </w:tcBorders>
            <w:shd w:val="clear" w:color="auto" w:fill="auto"/>
            <w:vAlign w:val="center"/>
            <w:hideMark/>
          </w:tcPr>
          <w:p w14:paraId="1D6DBE7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$ 2,170.00</w:t>
            </w:r>
          </w:p>
        </w:tc>
      </w:tr>
      <w:tr w:rsidR="008F0C88" w:rsidRPr="00B67D43" w14:paraId="7D76678C"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CE8F8FC"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0A4E33F"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0AE9991"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546138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BOGDAN</w:t>
            </w:r>
          </w:p>
        </w:tc>
        <w:tc>
          <w:tcPr>
            <w:tcW w:w="2241" w:type="dxa"/>
            <w:tcBorders>
              <w:top w:val="nil"/>
              <w:left w:val="nil"/>
              <w:bottom w:val="single" w:sz="4" w:space="0" w:color="auto"/>
              <w:right w:val="single" w:sz="4" w:space="0" w:color="auto"/>
            </w:tcBorders>
            <w:shd w:val="clear" w:color="auto" w:fill="auto"/>
            <w:vAlign w:val="center"/>
            <w:hideMark/>
          </w:tcPr>
          <w:p w14:paraId="4C69448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6164150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426F5FC5"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5B9D06C"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047DA07F"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6282D2C5"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BOSQUES DE CHOLUL</w:t>
            </w:r>
          </w:p>
        </w:tc>
        <w:tc>
          <w:tcPr>
            <w:tcW w:w="2241" w:type="dxa"/>
            <w:tcBorders>
              <w:top w:val="nil"/>
              <w:left w:val="nil"/>
              <w:bottom w:val="single" w:sz="4" w:space="0" w:color="auto"/>
              <w:right w:val="single" w:sz="4" w:space="0" w:color="auto"/>
            </w:tcBorders>
            <w:shd w:val="clear" w:color="auto" w:fill="auto"/>
            <w:vAlign w:val="center"/>
            <w:hideMark/>
          </w:tcPr>
          <w:p w14:paraId="4FDCB6F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6D694DE3"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78835BD"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1F827F5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6C5BBA64"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60A785B"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CHOLUL</w:t>
            </w:r>
          </w:p>
        </w:tc>
        <w:tc>
          <w:tcPr>
            <w:tcW w:w="2241" w:type="dxa"/>
            <w:tcBorders>
              <w:top w:val="nil"/>
              <w:left w:val="nil"/>
              <w:bottom w:val="single" w:sz="4" w:space="0" w:color="auto"/>
              <w:right w:val="single" w:sz="4" w:space="0" w:color="auto"/>
            </w:tcBorders>
            <w:shd w:val="clear" w:color="auto" w:fill="auto"/>
            <w:vAlign w:val="center"/>
            <w:hideMark/>
          </w:tcPr>
          <w:p w14:paraId="2AB7EF6F"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$ 1,920.00</w:t>
            </w:r>
          </w:p>
        </w:tc>
      </w:tr>
      <w:tr w:rsidR="008F0C88" w:rsidRPr="00B67D43" w14:paraId="61CC484B"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BDDF220"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0C9EAEC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EA423EB"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3A02D27A"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CHOLUL 103</w:t>
            </w:r>
          </w:p>
        </w:tc>
        <w:tc>
          <w:tcPr>
            <w:tcW w:w="2241" w:type="dxa"/>
            <w:tcBorders>
              <w:top w:val="nil"/>
              <w:left w:val="nil"/>
              <w:bottom w:val="single" w:sz="4" w:space="0" w:color="auto"/>
              <w:right w:val="single" w:sz="4" w:space="0" w:color="auto"/>
            </w:tcBorders>
            <w:shd w:val="clear" w:color="auto" w:fill="auto"/>
            <w:vAlign w:val="center"/>
            <w:hideMark/>
          </w:tcPr>
          <w:p w14:paraId="19515F93"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713538B0"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4FE406E"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58FABE56"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2664C52E"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2ED4AAF"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CHOLUL 26</w:t>
            </w:r>
          </w:p>
        </w:tc>
        <w:tc>
          <w:tcPr>
            <w:tcW w:w="2241" w:type="dxa"/>
            <w:tcBorders>
              <w:top w:val="nil"/>
              <w:left w:val="nil"/>
              <w:bottom w:val="single" w:sz="4" w:space="0" w:color="auto"/>
              <w:right w:val="single" w:sz="4" w:space="0" w:color="auto"/>
            </w:tcBorders>
            <w:shd w:val="clear" w:color="auto" w:fill="auto"/>
            <w:vAlign w:val="center"/>
            <w:hideMark/>
          </w:tcPr>
          <w:p w14:paraId="6456CE4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6BBB5641"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1CCAB2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3CFC546"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CFE5CD"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950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CLOVERLEAF CHOLUL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35A9"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4331E94A"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CE8EEDB"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5F20091F"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B0AC1A0"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16B30F6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JALAPA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6E6210F8"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4206E0E7"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CCF84A3"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020495D"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AB6135"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01C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LAS FINCAS CHOLUL</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DD4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239DCB81" w14:textId="77777777" w:rsidTr="008F0C88">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CEED30A"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1122E74D"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03101F16"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1C85459E"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MALLORCA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FCC81D6"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8F0C88" w:rsidRPr="00B67D43" w14:paraId="0AC6F4D3" w14:textId="77777777" w:rsidTr="008F0C88">
        <w:trPr>
          <w:trHeight w:val="480"/>
        </w:trPr>
        <w:tc>
          <w:tcPr>
            <w:tcW w:w="807" w:type="dxa"/>
            <w:tcBorders>
              <w:top w:val="nil"/>
              <w:left w:val="single" w:sz="4" w:space="0" w:color="auto"/>
              <w:bottom w:val="single" w:sz="4" w:space="0" w:color="auto"/>
              <w:right w:val="single" w:sz="4" w:space="0" w:color="auto"/>
            </w:tcBorders>
            <w:shd w:val="clear" w:color="auto" w:fill="auto"/>
            <w:vAlign w:val="center"/>
          </w:tcPr>
          <w:p w14:paraId="7794E8C1"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26B22C9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1C65C66C"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0779D2BD"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RESIDENCIAL CAMPESTRE VILADIU</w:t>
            </w:r>
          </w:p>
        </w:tc>
        <w:tc>
          <w:tcPr>
            <w:tcW w:w="2241" w:type="dxa"/>
            <w:tcBorders>
              <w:top w:val="nil"/>
              <w:left w:val="nil"/>
              <w:bottom w:val="single" w:sz="4" w:space="0" w:color="auto"/>
              <w:right w:val="single" w:sz="4" w:space="0" w:color="auto"/>
            </w:tcBorders>
            <w:shd w:val="clear" w:color="auto" w:fill="auto"/>
            <w:vAlign w:val="center"/>
            <w:hideMark/>
          </w:tcPr>
          <w:p w14:paraId="6796444C"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031C1D31"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0DAAF4A2"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7277A43E"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2E4E3F8"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20A8E4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SAN PEDRO CHOLUL</w:t>
            </w:r>
          </w:p>
        </w:tc>
        <w:tc>
          <w:tcPr>
            <w:tcW w:w="2241" w:type="dxa"/>
            <w:tcBorders>
              <w:top w:val="nil"/>
              <w:left w:val="nil"/>
              <w:bottom w:val="single" w:sz="4" w:space="0" w:color="auto"/>
              <w:right w:val="single" w:sz="4" w:space="0" w:color="auto"/>
            </w:tcBorders>
            <w:shd w:val="clear" w:color="auto" w:fill="auto"/>
            <w:vAlign w:val="center"/>
            <w:hideMark/>
          </w:tcPr>
          <w:p w14:paraId="7A009334"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$ 2,000.00</w:t>
            </w:r>
          </w:p>
        </w:tc>
      </w:tr>
      <w:tr w:rsidR="008F0C88" w:rsidRPr="00B67D43" w14:paraId="59A62FBE" w14:textId="77777777" w:rsidTr="008F0C88">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68989878"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11E323A"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3E79A480"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5BA89CA3"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SANTA GERTRUDIS</w:t>
            </w:r>
          </w:p>
        </w:tc>
        <w:tc>
          <w:tcPr>
            <w:tcW w:w="2241" w:type="dxa"/>
            <w:tcBorders>
              <w:top w:val="nil"/>
              <w:left w:val="nil"/>
              <w:bottom w:val="single" w:sz="4" w:space="0" w:color="auto"/>
              <w:right w:val="single" w:sz="4" w:space="0" w:color="auto"/>
            </w:tcBorders>
            <w:shd w:val="clear" w:color="auto" w:fill="auto"/>
            <w:vAlign w:val="center"/>
            <w:hideMark/>
          </w:tcPr>
          <w:p w14:paraId="6E8E06C2"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$ 2,640.00</w:t>
            </w:r>
          </w:p>
        </w:tc>
      </w:tr>
      <w:tr w:rsidR="008F0C88" w:rsidRPr="00B67D43" w14:paraId="641D18FA" w14:textId="77777777" w:rsidTr="00B67D43">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5782822F" w14:textId="77777777" w:rsidR="008F0C88" w:rsidRPr="00B67D43" w:rsidRDefault="008F0C88" w:rsidP="008F0C88">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4C93012" w14:textId="77777777" w:rsidR="008F0C88" w:rsidRPr="00B67D43" w:rsidRDefault="008F0C88" w:rsidP="008F0C88">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5460B10" w14:textId="77777777" w:rsidR="008F0C88" w:rsidRPr="00B67D43" w:rsidRDefault="008F0C88" w:rsidP="008F0C88">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B234D91" w14:textId="77777777" w:rsidR="008F0C88" w:rsidRPr="00B67D43" w:rsidRDefault="008F0C88" w:rsidP="008F0C88">
            <w:pPr>
              <w:rPr>
                <w:rFonts w:ascii="Arial" w:hAnsi="Arial" w:cs="Arial"/>
                <w:sz w:val="20"/>
                <w:szCs w:val="20"/>
                <w:lang w:val="es-MX" w:eastAsia="es-MX"/>
              </w:rPr>
            </w:pPr>
            <w:r w:rsidRPr="00B67D43">
              <w:rPr>
                <w:rFonts w:ascii="Arial" w:hAnsi="Arial" w:cs="Arial"/>
                <w:sz w:val="20"/>
                <w:szCs w:val="20"/>
                <w:lang w:val="es-MX" w:eastAsia="es-MX"/>
              </w:rPr>
              <w:t>FRACC. VIDA VERDE</w:t>
            </w:r>
          </w:p>
        </w:tc>
        <w:tc>
          <w:tcPr>
            <w:tcW w:w="2241" w:type="dxa"/>
            <w:tcBorders>
              <w:top w:val="nil"/>
              <w:left w:val="nil"/>
              <w:bottom w:val="single" w:sz="4" w:space="0" w:color="auto"/>
              <w:right w:val="single" w:sz="4" w:space="0" w:color="auto"/>
            </w:tcBorders>
            <w:shd w:val="clear" w:color="auto" w:fill="auto"/>
            <w:vAlign w:val="center"/>
            <w:hideMark/>
          </w:tcPr>
          <w:p w14:paraId="346364C1"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8F0C88" w:rsidRPr="00B67D43" w14:paraId="31BD78F5" w14:textId="77777777" w:rsidTr="00B67D43">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B5418FE" w14:textId="77777777" w:rsidR="008F0C88" w:rsidRPr="00B67D43" w:rsidRDefault="008F0C88" w:rsidP="008F0C88">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744FB0DF" w14:textId="77777777" w:rsidR="008F0C88" w:rsidRPr="00B67D43" w:rsidRDefault="008F0C88" w:rsidP="008F0C88">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30414ABB" w14:textId="77777777" w:rsidR="008F0C88" w:rsidRPr="00B67D43" w:rsidRDefault="008F0C88" w:rsidP="008F0C88">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53DCBB2E" w14:textId="77777777" w:rsidR="008F0C88" w:rsidRPr="00B67D43" w:rsidRDefault="008F0C88" w:rsidP="008F0C88">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605A5FB" w14:textId="77777777" w:rsidR="008F0C88" w:rsidRPr="00B67D43" w:rsidRDefault="008F0C88" w:rsidP="008F0C88">
            <w:pPr>
              <w:jc w:val="center"/>
              <w:rPr>
                <w:rFonts w:ascii="Arial" w:hAnsi="Arial" w:cs="Arial"/>
                <w:sz w:val="20"/>
                <w:szCs w:val="20"/>
                <w:lang w:val="es-MX" w:eastAsia="es-MX"/>
              </w:rPr>
            </w:pPr>
            <w:r w:rsidRPr="00B67D43">
              <w:rPr>
                <w:rFonts w:ascii="Arial" w:hAnsi="Arial" w:cs="Arial"/>
                <w:sz w:val="20"/>
                <w:szCs w:val="20"/>
                <w:lang w:val="es-MX" w:eastAsia="es-MX"/>
              </w:rPr>
              <w:t>$ 1,035.00</w:t>
            </w:r>
          </w:p>
        </w:tc>
      </w:tr>
    </w:tbl>
    <w:p w14:paraId="4CD622A0" w14:textId="77777777" w:rsidR="0007333B" w:rsidRPr="00B67D43" w:rsidRDefault="0007333B" w:rsidP="00F31A68">
      <w:pPr>
        <w:spacing w:line="276" w:lineRule="auto"/>
        <w:rPr>
          <w:rFonts w:ascii="Arial" w:hAnsi="Arial" w:cs="Arial"/>
          <w:b/>
          <w:sz w:val="18"/>
          <w:szCs w:val="18"/>
        </w:rPr>
      </w:pPr>
    </w:p>
    <w:p w14:paraId="4DFB22E0" w14:textId="153AFBCF"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70528F"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28-12-2023</w:t>
      </w:r>
      <w:r w:rsidR="009F2E1E" w:rsidRPr="00B67D43">
        <w:rPr>
          <w:rFonts w:eastAsia="MS Mincho"/>
          <w:i/>
          <w:iCs/>
          <w:color w:val="0000FF"/>
          <w:sz w:val="18"/>
          <w:szCs w:val="18"/>
          <w:lang w:val="es-MX"/>
        </w:rPr>
        <w:t xml:space="preserve">/ </w:t>
      </w:r>
      <w:r w:rsidR="009F2E1E" w:rsidRPr="00B67D43">
        <w:rPr>
          <w:i/>
          <w:color w:val="0000FF"/>
          <w:kern w:val="28"/>
          <w:sz w:val="18"/>
          <w:szCs w:val="18"/>
        </w:rPr>
        <w:t>D.O. 30-12-2024</w:t>
      </w:r>
    </w:p>
    <w:p w14:paraId="3675C18B" w14:textId="77777777" w:rsidR="0030370D" w:rsidRPr="00B67D43" w:rsidRDefault="0030370D" w:rsidP="00F42610">
      <w:pPr>
        <w:rPr>
          <w:rFonts w:ascii="Arial" w:hAnsi="Arial" w:cs="Arial"/>
          <w:b/>
          <w:sz w:val="18"/>
          <w:szCs w:val="18"/>
        </w:rPr>
      </w:pPr>
    </w:p>
    <w:p w14:paraId="5E8EC6FD" w14:textId="77777777" w:rsidR="00F31A68" w:rsidRPr="00B67D43" w:rsidRDefault="00F31A68" w:rsidP="00F42610">
      <w:pPr>
        <w:rPr>
          <w:rFonts w:ascii="Arial" w:hAnsi="Arial" w:cs="Arial"/>
          <w:b/>
          <w:sz w:val="18"/>
          <w:szCs w:val="18"/>
        </w:rPr>
      </w:pPr>
      <w:r w:rsidRPr="00B67D43">
        <w:rPr>
          <w:rFonts w:ascii="Arial" w:hAnsi="Arial" w:cs="Arial"/>
          <w:b/>
          <w:sz w:val="18"/>
          <w:szCs w:val="18"/>
        </w:rPr>
        <w:t>SECCIÓN 36</w:t>
      </w:r>
    </w:p>
    <w:p w14:paraId="2674BB6B" w14:textId="77777777" w:rsidR="0070528F" w:rsidRPr="00B67D43" w:rsidRDefault="0070528F" w:rsidP="00F42610">
      <w:pPr>
        <w:rPr>
          <w:rFonts w:ascii="Arial" w:hAnsi="Arial" w:cs="Arial"/>
          <w:b/>
          <w:sz w:val="18"/>
          <w:szCs w:val="18"/>
        </w:rPr>
      </w:pPr>
    </w:p>
    <w:tbl>
      <w:tblPr>
        <w:tblW w:w="9356" w:type="dxa"/>
        <w:tblInd w:w="-5" w:type="dxa"/>
        <w:tblCellMar>
          <w:left w:w="70" w:type="dxa"/>
          <w:right w:w="70" w:type="dxa"/>
        </w:tblCellMar>
        <w:tblLook w:val="04A0" w:firstRow="1" w:lastRow="0" w:firstColumn="1" w:lastColumn="0" w:noHBand="0" w:noVBand="1"/>
      </w:tblPr>
      <w:tblGrid>
        <w:gridCol w:w="807"/>
        <w:gridCol w:w="1126"/>
        <w:gridCol w:w="988"/>
        <w:gridCol w:w="4194"/>
        <w:gridCol w:w="2241"/>
      </w:tblGrid>
      <w:tr w:rsidR="00423D03" w:rsidRPr="00B67D43" w14:paraId="35F53AB0" w14:textId="77777777" w:rsidTr="004F7C99">
        <w:trPr>
          <w:trHeight w:val="295"/>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6B3BD"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14:paraId="1E6A3886"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4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71E81"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A330C" w14:textId="77777777" w:rsidR="00423D03" w:rsidRPr="00B67D43" w:rsidRDefault="00423D03" w:rsidP="0030370D">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4F93FE07" w14:textId="77777777" w:rsidTr="004F7C99">
        <w:trPr>
          <w:trHeight w:val="240"/>
        </w:trPr>
        <w:tc>
          <w:tcPr>
            <w:tcW w:w="807" w:type="dxa"/>
            <w:vMerge/>
            <w:tcBorders>
              <w:top w:val="single" w:sz="4" w:space="0" w:color="auto"/>
              <w:left w:val="single" w:sz="4" w:space="0" w:color="auto"/>
              <w:bottom w:val="single" w:sz="4" w:space="0" w:color="auto"/>
              <w:right w:val="single" w:sz="4" w:space="0" w:color="auto"/>
            </w:tcBorders>
            <w:vAlign w:val="center"/>
            <w:hideMark/>
          </w:tcPr>
          <w:p w14:paraId="1BD937EC" w14:textId="77777777" w:rsidR="00423D03" w:rsidRPr="00B67D43" w:rsidRDefault="00423D03" w:rsidP="00423D03">
            <w:pPr>
              <w:rPr>
                <w:rFonts w:ascii="Arial" w:hAnsi="Arial" w:cs="Arial"/>
                <w:b/>
                <w:bCs/>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hideMark/>
          </w:tcPr>
          <w:p w14:paraId="7743253C"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88" w:type="dxa"/>
            <w:tcBorders>
              <w:top w:val="nil"/>
              <w:left w:val="nil"/>
              <w:bottom w:val="single" w:sz="4" w:space="0" w:color="auto"/>
              <w:right w:val="single" w:sz="4" w:space="0" w:color="auto"/>
            </w:tcBorders>
            <w:shd w:val="clear" w:color="auto" w:fill="auto"/>
            <w:vAlign w:val="center"/>
            <w:hideMark/>
          </w:tcPr>
          <w:p w14:paraId="65F85A18"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4194" w:type="dxa"/>
            <w:vMerge/>
            <w:tcBorders>
              <w:top w:val="single" w:sz="4" w:space="0" w:color="auto"/>
              <w:left w:val="single" w:sz="4" w:space="0" w:color="auto"/>
              <w:bottom w:val="single" w:sz="4" w:space="0" w:color="auto"/>
              <w:right w:val="single" w:sz="4" w:space="0" w:color="auto"/>
            </w:tcBorders>
            <w:vAlign w:val="center"/>
            <w:hideMark/>
          </w:tcPr>
          <w:p w14:paraId="03A528C2" w14:textId="77777777" w:rsidR="00423D03" w:rsidRPr="00B67D43" w:rsidRDefault="00423D03" w:rsidP="00423D03">
            <w:pPr>
              <w:rPr>
                <w:rFonts w:ascii="Arial" w:hAnsi="Arial" w:cs="Arial"/>
                <w:b/>
                <w:bCs/>
                <w:sz w:val="20"/>
                <w:szCs w:val="20"/>
                <w:lang w:val="es-MX" w:eastAsia="es-MX"/>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72194C60" w14:textId="77777777" w:rsidR="00423D03" w:rsidRPr="00B67D43" w:rsidRDefault="00423D03" w:rsidP="0030370D">
            <w:pPr>
              <w:jc w:val="center"/>
              <w:rPr>
                <w:rFonts w:ascii="Arial" w:hAnsi="Arial" w:cs="Arial"/>
                <w:b/>
                <w:bCs/>
                <w:sz w:val="20"/>
                <w:szCs w:val="20"/>
                <w:lang w:val="es-MX" w:eastAsia="es-MX"/>
              </w:rPr>
            </w:pPr>
          </w:p>
        </w:tc>
      </w:tr>
      <w:tr w:rsidR="00423D03" w:rsidRPr="00B67D43" w14:paraId="3334B1AF" w14:textId="77777777" w:rsidTr="004F7C99">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7B8535D2" w14:textId="77777777" w:rsidR="00423D03" w:rsidRPr="00B67D43" w:rsidRDefault="00423D03" w:rsidP="00423D03">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406EACFB" w14:textId="77777777" w:rsidR="00423D03" w:rsidRPr="00B67D43" w:rsidRDefault="00423D03" w:rsidP="00423D03">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70EEDE0A" w14:textId="77777777" w:rsidR="00423D03" w:rsidRPr="00B67D43" w:rsidRDefault="00423D03" w:rsidP="00423D03">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16C9231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COLONIA LEANDRO VALLE</w:t>
            </w:r>
          </w:p>
        </w:tc>
        <w:tc>
          <w:tcPr>
            <w:tcW w:w="2241" w:type="dxa"/>
            <w:tcBorders>
              <w:top w:val="nil"/>
              <w:left w:val="nil"/>
              <w:bottom w:val="single" w:sz="4" w:space="0" w:color="auto"/>
              <w:right w:val="single" w:sz="4" w:space="0" w:color="auto"/>
            </w:tcBorders>
            <w:shd w:val="clear" w:color="auto" w:fill="auto"/>
            <w:vAlign w:val="center"/>
            <w:hideMark/>
          </w:tcPr>
          <w:p w14:paraId="3D52F959" w14:textId="77777777" w:rsidR="00423D03" w:rsidRPr="00B67D43" w:rsidRDefault="00423D03" w:rsidP="0030370D">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423D03" w:rsidRPr="00B67D43" w14:paraId="0AD6AD3B"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7916510" w14:textId="77777777" w:rsidR="00423D03" w:rsidRPr="00B67D43" w:rsidRDefault="00423D03" w:rsidP="00423D03">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FDECC29" w14:textId="77777777" w:rsidR="00423D03" w:rsidRPr="00B67D43" w:rsidRDefault="00423D03" w:rsidP="00423D03">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14B2752" w14:textId="77777777" w:rsidR="00423D03" w:rsidRPr="00B67D43" w:rsidRDefault="00423D03" w:rsidP="00423D03">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05A5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CHICHI SUAREZ</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B3FD" w14:textId="77777777" w:rsidR="00423D03" w:rsidRPr="00B67D43" w:rsidRDefault="00423D03" w:rsidP="0030370D">
            <w:pPr>
              <w:jc w:val="center"/>
              <w:rPr>
                <w:rFonts w:ascii="Arial" w:hAnsi="Arial" w:cs="Arial"/>
                <w:sz w:val="20"/>
                <w:szCs w:val="20"/>
                <w:lang w:val="es-MX" w:eastAsia="es-MX"/>
              </w:rPr>
            </w:pPr>
            <w:r w:rsidRPr="00B67D43">
              <w:rPr>
                <w:rFonts w:ascii="Arial" w:hAnsi="Arial" w:cs="Arial"/>
                <w:sz w:val="20"/>
                <w:szCs w:val="20"/>
                <w:lang w:val="es-MX" w:eastAsia="es-MX"/>
              </w:rPr>
              <w:t>$ 1,035.00</w:t>
            </w:r>
          </w:p>
        </w:tc>
      </w:tr>
      <w:tr w:rsidR="004F7C99" w:rsidRPr="00B67D43" w14:paraId="7D4E4CFD"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55D031D"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C4D6B2B"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1151F3A"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tcPr>
          <w:p w14:paraId="225B95F1" w14:textId="05DD6F84" w:rsidR="004F7C99" w:rsidRPr="00B67D43" w:rsidRDefault="004F7C99" w:rsidP="004F7C99">
            <w:pPr>
              <w:rPr>
                <w:rFonts w:ascii="Arial" w:hAnsi="Arial" w:cs="Arial"/>
                <w:sz w:val="20"/>
                <w:szCs w:val="20"/>
                <w:lang w:val="es-MX" w:eastAsia="es-MX"/>
              </w:rPr>
            </w:pPr>
            <w:r w:rsidRPr="00B67D43">
              <w:rPr>
                <w:rFonts w:ascii="Century Gothic" w:hAnsi="Century Gothic"/>
                <w:color w:val="000000"/>
                <w:sz w:val="20"/>
                <w:szCs w:val="20"/>
                <w:lang w:eastAsia="es-MX"/>
              </w:rPr>
              <w:t>CONDOMINIO HOSPITALIA ZONA MEDICA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2E93F5ED" w14:textId="1B0BCC7C" w:rsidR="004F7C99" w:rsidRPr="00B67D43" w:rsidRDefault="004F7C99" w:rsidP="004F7C99">
            <w:pPr>
              <w:jc w:val="center"/>
              <w:rPr>
                <w:rFonts w:ascii="Arial" w:hAnsi="Arial" w:cs="Arial"/>
                <w:sz w:val="20"/>
                <w:szCs w:val="20"/>
                <w:lang w:val="es-MX" w:eastAsia="es-MX"/>
              </w:rPr>
            </w:pPr>
            <w:r w:rsidRPr="00B67D43">
              <w:rPr>
                <w:rFonts w:ascii="Century Gothic" w:hAnsi="Century Gothic"/>
                <w:color w:val="000000"/>
                <w:sz w:val="20"/>
                <w:szCs w:val="20"/>
                <w:lang w:eastAsia="es-MX"/>
              </w:rPr>
              <w:t>$1,085.00</w:t>
            </w:r>
          </w:p>
        </w:tc>
      </w:tr>
      <w:tr w:rsidR="004F7C99" w:rsidRPr="00B67D43" w14:paraId="27591824"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8C06C60"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390A84B4"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391C175"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9B79E10" w14:textId="77777777" w:rsidR="004F7C99" w:rsidRPr="00B67D43" w:rsidRDefault="004F7C99" w:rsidP="004F7C99">
            <w:pPr>
              <w:rPr>
                <w:rFonts w:ascii="Arial" w:hAnsi="Arial" w:cs="Arial"/>
                <w:sz w:val="20"/>
                <w:szCs w:val="20"/>
                <w:lang w:val="es-MX" w:eastAsia="es-MX"/>
              </w:rPr>
            </w:pPr>
            <w:r w:rsidRPr="00B67D43">
              <w:rPr>
                <w:rFonts w:ascii="Arial" w:hAnsi="Arial" w:cs="Arial"/>
                <w:sz w:val="20"/>
                <w:szCs w:val="20"/>
                <w:lang w:val="es-MX" w:eastAsia="es-MX"/>
              </w:rPr>
              <w:t>FRACC. FLORESTA RESIDENCIAL</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4437AF9E"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$ 1,505.00</w:t>
            </w:r>
          </w:p>
        </w:tc>
      </w:tr>
      <w:tr w:rsidR="004F7C99" w:rsidRPr="00B67D43" w14:paraId="30442407" w14:textId="77777777" w:rsidTr="004F7C99">
        <w:trPr>
          <w:trHeight w:val="240"/>
        </w:trPr>
        <w:tc>
          <w:tcPr>
            <w:tcW w:w="807" w:type="dxa"/>
            <w:tcBorders>
              <w:top w:val="nil"/>
              <w:left w:val="single" w:sz="4" w:space="0" w:color="auto"/>
              <w:bottom w:val="single" w:sz="4" w:space="0" w:color="auto"/>
              <w:right w:val="single" w:sz="4" w:space="0" w:color="auto"/>
            </w:tcBorders>
            <w:shd w:val="clear" w:color="auto" w:fill="auto"/>
            <w:vAlign w:val="center"/>
          </w:tcPr>
          <w:p w14:paraId="1FFFEB75" w14:textId="77777777" w:rsidR="004F7C99" w:rsidRPr="00B67D43" w:rsidRDefault="004F7C99" w:rsidP="004F7C99">
            <w:pPr>
              <w:jc w:val="center"/>
              <w:rPr>
                <w:rFonts w:ascii="Arial" w:hAnsi="Arial" w:cs="Arial"/>
                <w:sz w:val="20"/>
                <w:szCs w:val="20"/>
                <w:lang w:val="es-MX" w:eastAsia="es-MX"/>
              </w:rPr>
            </w:pPr>
          </w:p>
        </w:tc>
        <w:tc>
          <w:tcPr>
            <w:tcW w:w="1126" w:type="dxa"/>
            <w:tcBorders>
              <w:top w:val="nil"/>
              <w:left w:val="nil"/>
              <w:bottom w:val="single" w:sz="4" w:space="0" w:color="auto"/>
              <w:right w:val="single" w:sz="4" w:space="0" w:color="auto"/>
            </w:tcBorders>
            <w:shd w:val="clear" w:color="auto" w:fill="auto"/>
            <w:vAlign w:val="center"/>
          </w:tcPr>
          <w:p w14:paraId="37F89AD5" w14:textId="77777777" w:rsidR="004F7C99" w:rsidRPr="00B67D43" w:rsidRDefault="004F7C99" w:rsidP="004F7C99">
            <w:pPr>
              <w:jc w:val="center"/>
              <w:rPr>
                <w:rFonts w:ascii="Arial" w:hAnsi="Arial" w:cs="Arial"/>
                <w:sz w:val="20"/>
                <w:szCs w:val="20"/>
                <w:lang w:val="es-MX" w:eastAsia="es-MX"/>
              </w:rPr>
            </w:pPr>
          </w:p>
        </w:tc>
        <w:tc>
          <w:tcPr>
            <w:tcW w:w="988" w:type="dxa"/>
            <w:tcBorders>
              <w:top w:val="nil"/>
              <w:left w:val="nil"/>
              <w:bottom w:val="single" w:sz="4" w:space="0" w:color="auto"/>
              <w:right w:val="single" w:sz="4" w:space="0" w:color="auto"/>
            </w:tcBorders>
            <w:shd w:val="clear" w:color="auto" w:fill="auto"/>
            <w:vAlign w:val="center"/>
          </w:tcPr>
          <w:p w14:paraId="5758A11D" w14:textId="77777777" w:rsidR="004F7C99" w:rsidRPr="00B67D43" w:rsidRDefault="004F7C99" w:rsidP="004F7C99">
            <w:pPr>
              <w:jc w:val="center"/>
              <w:rPr>
                <w:rFonts w:ascii="Arial" w:hAnsi="Arial" w:cs="Arial"/>
                <w:sz w:val="20"/>
                <w:szCs w:val="20"/>
                <w:lang w:val="es-MX" w:eastAsia="es-MX"/>
              </w:rPr>
            </w:pPr>
          </w:p>
        </w:tc>
        <w:tc>
          <w:tcPr>
            <w:tcW w:w="4194" w:type="dxa"/>
            <w:tcBorders>
              <w:top w:val="nil"/>
              <w:left w:val="nil"/>
              <w:bottom w:val="single" w:sz="4" w:space="0" w:color="auto"/>
              <w:right w:val="single" w:sz="4" w:space="0" w:color="auto"/>
            </w:tcBorders>
            <w:shd w:val="clear" w:color="auto" w:fill="auto"/>
            <w:vAlign w:val="center"/>
            <w:hideMark/>
          </w:tcPr>
          <w:p w14:paraId="7E29B72A" w14:textId="77777777" w:rsidR="004F7C99" w:rsidRPr="00B67D43" w:rsidRDefault="004F7C99" w:rsidP="004F7C99">
            <w:pPr>
              <w:rPr>
                <w:rFonts w:ascii="Arial" w:hAnsi="Arial" w:cs="Arial"/>
                <w:sz w:val="20"/>
                <w:szCs w:val="20"/>
                <w:lang w:val="es-MX" w:eastAsia="es-MX"/>
              </w:rPr>
            </w:pPr>
            <w:r w:rsidRPr="00B67D43">
              <w:rPr>
                <w:rFonts w:ascii="Arial" w:hAnsi="Arial" w:cs="Arial"/>
                <w:sz w:val="20"/>
                <w:szCs w:val="20"/>
                <w:lang w:val="es-MX" w:eastAsia="es-MX"/>
              </w:rPr>
              <w:t>FRACC. LOS HEROES</w:t>
            </w:r>
          </w:p>
        </w:tc>
        <w:tc>
          <w:tcPr>
            <w:tcW w:w="2241" w:type="dxa"/>
            <w:tcBorders>
              <w:top w:val="nil"/>
              <w:left w:val="nil"/>
              <w:bottom w:val="single" w:sz="4" w:space="0" w:color="auto"/>
              <w:right w:val="single" w:sz="4" w:space="0" w:color="auto"/>
            </w:tcBorders>
            <w:shd w:val="clear" w:color="auto" w:fill="auto"/>
            <w:vAlign w:val="center"/>
            <w:hideMark/>
          </w:tcPr>
          <w:p w14:paraId="2164BA19"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990.00</w:t>
            </w:r>
          </w:p>
        </w:tc>
      </w:tr>
      <w:tr w:rsidR="004F7C99" w:rsidRPr="00B67D43" w14:paraId="6681EB15"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126FD4E"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FD06E3C"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19F8E"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2E76D" w14:textId="77777777" w:rsidR="004F7C99" w:rsidRPr="00B67D43" w:rsidRDefault="004F7C99" w:rsidP="004F7C99">
            <w:pPr>
              <w:rPr>
                <w:rFonts w:ascii="Arial" w:hAnsi="Arial" w:cs="Arial"/>
                <w:sz w:val="20"/>
                <w:szCs w:val="20"/>
                <w:lang w:val="es-MX" w:eastAsia="es-MX"/>
              </w:rPr>
            </w:pPr>
            <w:r w:rsidRPr="00B67D43">
              <w:rPr>
                <w:rFonts w:ascii="Arial" w:hAnsi="Arial" w:cs="Arial"/>
                <w:sz w:val="20"/>
                <w:szCs w:val="20"/>
                <w:lang w:val="es-MX" w:eastAsia="es-MX"/>
              </w:rPr>
              <w:t>FRACC. LOS HEROES II</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F619"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990.00</w:t>
            </w:r>
          </w:p>
        </w:tc>
      </w:tr>
      <w:tr w:rsidR="004F7C99" w:rsidRPr="00B67D43" w14:paraId="28F42CD6"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12461D8"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0BCA4D73"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6B09EE2C"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7702ED11" w14:textId="77777777" w:rsidR="004F7C99" w:rsidRPr="00B67D43" w:rsidRDefault="004F7C99" w:rsidP="004F7C99">
            <w:pPr>
              <w:rPr>
                <w:rFonts w:ascii="Arial" w:hAnsi="Arial" w:cs="Arial"/>
                <w:sz w:val="20"/>
                <w:szCs w:val="20"/>
                <w:lang w:val="es-MX" w:eastAsia="es-MX"/>
              </w:rPr>
            </w:pPr>
            <w:r w:rsidRPr="00B67D43">
              <w:rPr>
                <w:rFonts w:ascii="Arial" w:hAnsi="Arial" w:cs="Arial"/>
                <w:sz w:val="20"/>
                <w:szCs w:val="20"/>
                <w:lang w:val="es-MX" w:eastAsia="es-MX"/>
              </w:rPr>
              <w:t>FRACC. PUNTA ESMERALDA</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464D9259"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990.00</w:t>
            </w:r>
          </w:p>
        </w:tc>
      </w:tr>
      <w:tr w:rsidR="004F7C99" w:rsidRPr="00B67D43" w14:paraId="4F5EDB0C"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A68D2AD"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26714E2"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98FA5E"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C0F1" w14:textId="77777777" w:rsidR="004F7C99" w:rsidRPr="00B67D43" w:rsidRDefault="004F7C99" w:rsidP="004F7C99">
            <w:pPr>
              <w:rPr>
                <w:rFonts w:ascii="Arial" w:hAnsi="Arial" w:cs="Arial"/>
                <w:sz w:val="20"/>
                <w:szCs w:val="20"/>
                <w:lang w:val="es-MX" w:eastAsia="es-MX"/>
              </w:rPr>
            </w:pPr>
            <w:r w:rsidRPr="00B67D43">
              <w:rPr>
                <w:rFonts w:ascii="Arial" w:hAnsi="Arial" w:cs="Arial"/>
                <w:sz w:val="20"/>
                <w:szCs w:val="20"/>
                <w:lang w:val="es-MX" w:eastAsia="es-MX"/>
              </w:rPr>
              <w:t>FRACC. RESIDENCIAL ANDRIA</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9A66"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$ 2,000.00</w:t>
            </w:r>
          </w:p>
        </w:tc>
      </w:tr>
      <w:tr w:rsidR="004F7C99" w:rsidRPr="00B67D43" w14:paraId="4F9C62D3" w14:textId="77777777" w:rsidTr="004F7C99">
        <w:trPr>
          <w:trHeight w:val="24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5064AB5" w14:textId="77777777" w:rsidR="004F7C99" w:rsidRPr="00B67D43" w:rsidRDefault="004F7C99" w:rsidP="004F7C99">
            <w:pPr>
              <w:jc w:val="center"/>
              <w:rPr>
                <w:rFonts w:ascii="Arial" w:hAnsi="Arial" w:cs="Arial"/>
                <w:sz w:val="20"/>
                <w:szCs w:val="20"/>
                <w:lang w:val="es-MX" w:eastAsia="es-MX"/>
              </w:rPr>
            </w:pPr>
          </w:p>
        </w:tc>
        <w:tc>
          <w:tcPr>
            <w:tcW w:w="1126" w:type="dxa"/>
            <w:tcBorders>
              <w:top w:val="single" w:sz="4" w:space="0" w:color="auto"/>
              <w:left w:val="nil"/>
              <w:bottom w:val="single" w:sz="4" w:space="0" w:color="auto"/>
              <w:right w:val="single" w:sz="4" w:space="0" w:color="auto"/>
            </w:tcBorders>
            <w:shd w:val="clear" w:color="auto" w:fill="auto"/>
            <w:vAlign w:val="center"/>
          </w:tcPr>
          <w:p w14:paraId="5D6CBD8C" w14:textId="77777777" w:rsidR="004F7C99" w:rsidRPr="00B67D43" w:rsidRDefault="004F7C99" w:rsidP="004F7C99">
            <w:pPr>
              <w:jc w:val="center"/>
              <w:rPr>
                <w:rFonts w:ascii="Arial" w:hAnsi="Arial" w:cs="Arial"/>
                <w:sz w:val="20"/>
                <w:szCs w:val="20"/>
                <w:lang w:val="es-MX" w:eastAsia="es-MX"/>
              </w:rPr>
            </w:pPr>
          </w:p>
        </w:tc>
        <w:tc>
          <w:tcPr>
            <w:tcW w:w="988" w:type="dxa"/>
            <w:tcBorders>
              <w:top w:val="single" w:sz="4" w:space="0" w:color="auto"/>
              <w:left w:val="nil"/>
              <w:bottom w:val="single" w:sz="4" w:space="0" w:color="auto"/>
              <w:right w:val="single" w:sz="4" w:space="0" w:color="auto"/>
            </w:tcBorders>
            <w:shd w:val="clear" w:color="auto" w:fill="auto"/>
            <w:vAlign w:val="center"/>
          </w:tcPr>
          <w:p w14:paraId="2FB07BC0" w14:textId="77777777" w:rsidR="004F7C99" w:rsidRPr="00B67D43" w:rsidRDefault="004F7C99" w:rsidP="004F7C99">
            <w:pPr>
              <w:jc w:val="center"/>
              <w:rPr>
                <w:rFonts w:ascii="Arial" w:hAnsi="Arial" w:cs="Arial"/>
                <w:sz w:val="20"/>
                <w:szCs w:val="20"/>
                <w:lang w:val="es-MX" w:eastAsia="es-MX"/>
              </w:rPr>
            </w:pP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0885110" w14:textId="77777777" w:rsidR="004F7C99" w:rsidRPr="00B67D43" w:rsidRDefault="004F7C99" w:rsidP="004F7C99">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289AA443" w14:textId="77777777" w:rsidR="004F7C99" w:rsidRPr="00B67D43" w:rsidRDefault="004F7C99" w:rsidP="004F7C99">
            <w:pPr>
              <w:jc w:val="center"/>
              <w:rPr>
                <w:rFonts w:ascii="Arial" w:hAnsi="Arial" w:cs="Arial"/>
                <w:sz w:val="20"/>
                <w:szCs w:val="20"/>
                <w:lang w:val="es-MX" w:eastAsia="es-MX"/>
              </w:rPr>
            </w:pPr>
            <w:r w:rsidRPr="00B67D43">
              <w:rPr>
                <w:rFonts w:ascii="Arial" w:hAnsi="Arial" w:cs="Arial"/>
                <w:sz w:val="20"/>
                <w:szCs w:val="20"/>
                <w:lang w:val="es-MX" w:eastAsia="es-MX"/>
              </w:rPr>
              <w:t>$    800.00</w:t>
            </w:r>
          </w:p>
        </w:tc>
      </w:tr>
    </w:tbl>
    <w:p w14:paraId="3D88133E" w14:textId="77777777" w:rsidR="00215F95" w:rsidRPr="00B67D43" w:rsidRDefault="00215F95" w:rsidP="00BF5626">
      <w:pPr>
        <w:rPr>
          <w:rFonts w:ascii="Arial" w:hAnsi="Arial" w:cs="Arial"/>
          <w:sz w:val="18"/>
          <w:szCs w:val="18"/>
        </w:rPr>
      </w:pPr>
    </w:p>
    <w:p w14:paraId="2856FC27" w14:textId="511BF281" w:rsidR="00F31A68" w:rsidRPr="00B67D43" w:rsidRDefault="00110920" w:rsidP="0070528F">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70528F"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w:t>
      </w:r>
      <w:r w:rsidR="009F2E1E" w:rsidRPr="00B67D43">
        <w:rPr>
          <w:rFonts w:eastAsia="MS Mincho"/>
          <w:i/>
          <w:iCs/>
          <w:color w:val="0000FF"/>
          <w:sz w:val="18"/>
          <w:szCs w:val="18"/>
          <w:lang w:val="es-MX"/>
        </w:rPr>
        <w:t xml:space="preserve">3/ </w:t>
      </w:r>
      <w:r w:rsidR="009F2E1E" w:rsidRPr="00B67D43">
        <w:rPr>
          <w:i/>
          <w:color w:val="0000FF"/>
          <w:kern w:val="28"/>
          <w:sz w:val="18"/>
          <w:szCs w:val="18"/>
        </w:rPr>
        <w:t>D.O. 30-12-2024</w:t>
      </w:r>
    </w:p>
    <w:p w14:paraId="2C143AB6" w14:textId="77777777" w:rsidR="00F31A68" w:rsidRPr="00B67D43" w:rsidRDefault="00F31A68" w:rsidP="00F42610">
      <w:pPr>
        <w:rPr>
          <w:rFonts w:ascii="Arial" w:hAnsi="Arial" w:cs="Arial"/>
          <w:b/>
          <w:sz w:val="18"/>
          <w:szCs w:val="18"/>
        </w:rPr>
      </w:pPr>
      <w:r w:rsidRPr="00B67D43">
        <w:rPr>
          <w:rFonts w:ascii="Arial" w:hAnsi="Arial" w:cs="Arial"/>
          <w:b/>
          <w:sz w:val="18"/>
          <w:szCs w:val="18"/>
        </w:rPr>
        <w:t>SECCIÓN 37</w:t>
      </w:r>
    </w:p>
    <w:p w14:paraId="1F1D2A17" w14:textId="77777777" w:rsidR="00215F95" w:rsidRPr="00B67D43" w:rsidRDefault="00215F95" w:rsidP="00F42610">
      <w:pPr>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70528F" w:rsidRPr="00B67D43" w14:paraId="13A7AFA6" w14:textId="77777777" w:rsidTr="0070528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48341"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8C38B8"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F68B819"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B54F9"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70528F" w:rsidRPr="00B67D43" w14:paraId="19C25073" w14:textId="77777777" w:rsidTr="0070528F">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30A28F5" w14:textId="77777777" w:rsidR="0070528F" w:rsidRPr="00B67D43" w:rsidRDefault="0070528F" w:rsidP="0070528F">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7D1F494"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2CA0A6BC" w14:textId="77777777" w:rsidR="0070528F" w:rsidRPr="00B67D43" w:rsidRDefault="0070528F" w:rsidP="0070528F">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A295363" w14:textId="77777777" w:rsidR="0070528F" w:rsidRPr="00B67D43" w:rsidRDefault="0070528F" w:rsidP="0070528F">
            <w:pP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0E70D5AF" w14:textId="77777777" w:rsidR="0070528F" w:rsidRPr="00B67D43" w:rsidRDefault="0070528F" w:rsidP="0070528F">
            <w:pPr>
              <w:jc w:val="center"/>
              <w:rPr>
                <w:rFonts w:ascii="Arial" w:hAnsi="Arial" w:cs="Arial"/>
                <w:b/>
                <w:bCs/>
                <w:sz w:val="20"/>
                <w:szCs w:val="20"/>
                <w:lang w:eastAsia="es-ES_tradnl"/>
              </w:rPr>
            </w:pPr>
          </w:p>
        </w:tc>
      </w:tr>
      <w:tr w:rsidR="0070528F" w:rsidRPr="00B67D43" w14:paraId="5A931C54"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951641"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83AA95"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33F057"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9982E1F"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GUADALUPANA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2E201F"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360.00</w:t>
            </w:r>
          </w:p>
        </w:tc>
      </w:tr>
      <w:tr w:rsidR="0070528F" w:rsidRPr="00B67D43" w14:paraId="23FE2BD0"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B29EE7"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86DC55"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BBF8F9A"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EF50846"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JACINTO CANEK</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4B2CB1"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360.00</w:t>
            </w:r>
          </w:p>
        </w:tc>
      </w:tr>
      <w:tr w:rsidR="0070528F" w:rsidRPr="00B67D43" w14:paraId="3C398E07"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8E3962A"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E04ADA9"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871586"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D51632A"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JARDINES DE TAHZIBICHEN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55FF8C"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360.00</w:t>
            </w:r>
          </w:p>
        </w:tc>
      </w:tr>
      <w:tr w:rsidR="0070528F" w:rsidRPr="00B67D43" w14:paraId="58D7D6C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0A792A"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D6F2D6"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C2EC685"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982C0CC"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LEONA VICARIO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2B1BD6"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360.00</w:t>
            </w:r>
          </w:p>
        </w:tc>
      </w:tr>
      <w:tr w:rsidR="0070528F" w:rsidRPr="00B67D43" w14:paraId="03F344F8"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56872C"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18C93C0"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90D14D3"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5E4C808"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NUEVA SAN JOSE TECOH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DAAB87"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460.00</w:t>
            </w:r>
          </w:p>
        </w:tc>
      </w:tr>
      <w:tr w:rsidR="0070528F" w:rsidRPr="00B67D43" w14:paraId="1C061F7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6A9995D"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6D5243"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F9A723"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B8DB88A"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PLAN DE AYALA SUR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ED6345"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460.00</w:t>
            </w:r>
          </w:p>
        </w:tc>
      </w:tr>
      <w:tr w:rsidR="0070528F" w:rsidRPr="00B67D43" w14:paraId="33AADB47"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F0EF91"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236C64"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01DC39"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6A2A69"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PLAN DE AYALA SUR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E9D55A"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460.00</w:t>
            </w:r>
          </w:p>
        </w:tc>
      </w:tr>
      <w:tr w:rsidR="0070528F" w:rsidRPr="00B67D43" w14:paraId="48754E4D"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AAF6C1"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5C91A4A"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F024A00"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5DD8F8E"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PLAN DE AYALA SUR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92535"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460.00</w:t>
            </w:r>
          </w:p>
        </w:tc>
      </w:tr>
      <w:tr w:rsidR="0070528F" w:rsidRPr="00B67D43" w14:paraId="3E1051F0"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49B71D"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02B6E4"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D2F1D1E"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7D155E"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COLONIA SAN JOSÉ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A9683A"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250.00</w:t>
            </w:r>
          </w:p>
        </w:tc>
      </w:tr>
      <w:tr w:rsidR="0070528F" w:rsidRPr="00B67D43" w14:paraId="6C0E18E1"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242800"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1F4A3C"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6FCF83"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078CE33"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COMISARÍA TAHZIBICHEN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8B4CCD"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310.00</w:t>
            </w:r>
          </w:p>
        </w:tc>
      </w:tr>
      <w:tr w:rsidR="0070528F" w:rsidRPr="00B67D43" w14:paraId="10843217"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3DD69B8"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2DACF6"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351093F"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6DC925A"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COMISARÍA XMATKUIL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E73FB8"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310.00</w:t>
            </w:r>
          </w:p>
        </w:tc>
      </w:tr>
      <w:tr w:rsidR="0070528F" w:rsidRPr="00B67D43" w14:paraId="3A638353"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25155"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6ED77"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80C1ED"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39C76D1"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FRACC. BELLAVISTA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701F9"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70528F" w:rsidRPr="00B67D43" w14:paraId="1CA9367C" w14:textId="77777777" w:rsidTr="0070528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1E723"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FCF757"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A9A557" w14:textId="77777777" w:rsidR="0070528F" w:rsidRPr="00B67D43" w:rsidRDefault="0070528F" w:rsidP="0070528F">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738C131"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FRACC. REYES DEL SUR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582C53"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70528F" w:rsidRPr="00B67D43" w14:paraId="4067DE14"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9BEDB8"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FB67EF"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1CF2F97"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4617FAF"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FRACC.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6C2F85"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610.00</w:t>
            </w:r>
          </w:p>
        </w:tc>
      </w:tr>
      <w:tr w:rsidR="0070528F" w:rsidRPr="00B67D43" w14:paraId="53F9352D"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BF7A28"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BE4904"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E03FB4A"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9CC21BF"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FRACC. VILLA BONITA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376A63"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610.00</w:t>
            </w:r>
          </w:p>
        </w:tc>
      </w:tr>
      <w:tr w:rsidR="0070528F" w:rsidRPr="00B67D43" w14:paraId="024C0C51"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79D7B1"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545AB2"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2283DBF"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D5B57C" w14:textId="77777777" w:rsidR="0070528F" w:rsidRPr="00B67D43" w:rsidRDefault="0070528F" w:rsidP="0070528F">
            <w:pPr>
              <w:rPr>
                <w:rFonts w:ascii="Arial" w:hAnsi="Arial" w:cs="Arial"/>
                <w:sz w:val="20"/>
                <w:szCs w:val="20"/>
                <w:lang w:eastAsia="es-ES_tradnl"/>
              </w:rPr>
            </w:pPr>
            <w:r w:rsidRPr="00B67D43">
              <w:rPr>
                <w:rFonts w:ascii="Arial" w:hAnsi="Arial" w:cs="Arial"/>
                <w:sz w:val="20"/>
                <w:szCs w:val="20"/>
                <w:lang w:eastAsia="es-ES_tradnl"/>
              </w:rPr>
              <w:t>FRACC. VILLA BONITA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A01B81"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610.00</w:t>
            </w:r>
          </w:p>
        </w:tc>
      </w:tr>
      <w:tr w:rsidR="0070528F" w:rsidRPr="00B67D43" w14:paraId="28042102" w14:textId="77777777" w:rsidTr="0070528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813AFF"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AC10BA1"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E7D271" w14:textId="77777777" w:rsidR="0070528F" w:rsidRPr="00B67D43" w:rsidRDefault="0070528F" w:rsidP="0070528F">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A81004F" w14:textId="77777777" w:rsidR="0070528F" w:rsidRPr="00B67D43" w:rsidRDefault="0070528F" w:rsidP="0070528F">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F5A692" w14:textId="77777777" w:rsidR="0070528F" w:rsidRPr="00B67D43" w:rsidRDefault="0070528F" w:rsidP="0070528F">
            <w:pPr>
              <w:jc w:val="center"/>
              <w:rPr>
                <w:rFonts w:ascii="Arial" w:hAnsi="Arial" w:cs="Arial"/>
                <w:sz w:val="20"/>
                <w:szCs w:val="20"/>
                <w:lang w:eastAsia="es-ES_tradnl"/>
              </w:rPr>
            </w:pPr>
            <w:r w:rsidRPr="00B67D43">
              <w:rPr>
                <w:rFonts w:ascii="Arial" w:hAnsi="Arial" w:cs="Arial"/>
                <w:sz w:val="20"/>
                <w:szCs w:val="20"/>
                <w:lang w:eastAsia="es-ES_tradnl"/>
              </w:rPr>
              <w:t>$        240.00</w:t>
            </w:r>
          </w:p>
        </w:tc>
      </w:tr>
    </w:tbl>
    <w:p w14:paraId="417307C4" w14:textId="77777777" w:rsidR="0070528F" w:rsidRPr="00B67D43" w:rsidRDefault="0070528F" w:rsidP="00F31A68">
      <w:pPr>
        <w:spacing w:line="276" w:lineRule="auto"/>
        <w:rPr>
          <w:rFonts w:ascii="Arial" w:hAnsi="Arial" w:cs="Arial"/>
          <w:sz w:val="18"/>
          <w:szCs w:val="18"/>
        </w:rPr>
      </w:pPr>
    </w:p>
    <w:p w14:paraId="74FDD353" w14:textId="77777777" w:rsidR="00110920" w:rsidRPr="00B67D43" w:rsidRDefault="00110920" w:rsidP="0070528F">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2C4E2B"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07333B" w:rsidRPr="00B67D43">
        <w:rPr>
          <w:rFonts w:eastAsia="MS Mincho"/>
          <w:i/>
          <w:iCs/>
          <w:color w:val="0000FF"/>
          <w:sz w:val="18"/>
          <w:szCs w:val="18"/>
          <w:lang w:val="es-MX"/>
        </w:rPr>
        <w:t>/</w:t>
      </w:r>
      <w:r w:rsidR="0070528F" w:rsidRPr="00B67D43">
        <w:rPr>
          <w:rFonts w:eastAsia="MS Mincho"/>
          <w:i/>
          <w:iCs/>
          <w:color w:val="0000FF"/>
          <w:sz w:val="18"/>
          <w:szCs w:val="18"/>
          <w:lang w:val="es-MX"/>
        </w:rPr>
        <w:t xml:space="preserve"> 29-12-2021/ 28-12-2022</w:t>
      </w:r>
    </w:p>
    <w:p w14:paraId="48A11149" w14:textId="0241D11E" w:rsidR="00271CAF" w:rsidRPr="00B67D43" w:rsidRDefault="00B67D43" w:rsidP="0030370D">
      <w:pPr>
        <w:spacing w:line="360" w:lineRule="auto"/>
        <w:rPr>
          <w:rFonts w:ascii="Arial" w:hAnsi="Arial" w:cs="Arial"/>
          <w:sz w:val="20"/>
          <w:szCs w:val="20"/>
        </w:rPr>
      </w:pPr>
      <w:r w:rsidRPr="00B67D43">
        <w:rPr>
          <w:rFonts w:ascii="Arial" w:hAnsi="Arial" w:cs="Arial"/>
          <w:sz w:val="20"/>
          <w:szCs w:val="20"/>
        </w:rPr>
        <w:br w:type="column"/>
      </w:r>
    </w:p>
    <w:p w14:paraId="6620FA5B" w14:textId="77777777" w:rsidR="00F31A68" w:rsidRPr="00B67D43" w:rsidRDefault="00F31A68" w:rsidP="0030370D">
      <w:pPr>
        <w:rPr>
          <w:rFonts w:ascii="Arial" w:hAnsi="Arial" w:cs="Arial"/>
          <w:b/>
          <w:sz w:val="18"/>
          <w:szCs w:val="18"/>
        </w:rPr>
      </w:pPr>
      <w:r w:rsidRPr="00B67D43">
        <w:rPr>
          <w:rFonts w:ascii="Arial" w:hAnsi="Arial" w:cs="Arial"/>
          <w:b/>
          <w:sz w:val="18"/>
          <w:szCs w:val="18"/>
        </w:rPr>
        <w:t>SECCIÓN 38</w:t>
      </w:r>
    </w:p>
    <w:p w14:paraId="1A3150EC" w14:textId="77777777" w:rsidR="00BF5626" w:rsidRPr="00B67D43" w:rsidRDefault="00BF5626"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F5626" w:rsidRPr="00B67D43" w14:paraId="7C0FF668"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BBB"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D27882"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0765EB92"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AF96F"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F5626" w:rsidRPr="00B67D43" w14:paraId="76D95A6E"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B6CE0F5" w14:textId="77777777" w:rsidR="00BF5626" w:rsidRPr="00B67D43"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FEBD24"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9AAF960"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3F2DB5E9" w14:textId="77777777" w:rsidR="00BF5626" w:rsidRPr="00B67D43"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57A883E9" w14:textId="77777777" w:rsidR="00BF5626" w:rsidRPr="00B67D43" w:rsidRDefault="00BF5626" w:rsidP="00757532">
            <w:pPr>
              <w:jc w:val="center"/>
              <w:rPr>
                <w:rFonts w:ascii="Arial" w:hAnsi="Arial" w:cs="Arial"/>
                <w:b/>
                <w:bCs/>
                <w:sz w:val="20"/>
                <w:szCs w:val="20"/>
                <w:lang w:eastAsia="es-ES_tradnl"/>
              </w:rPr>
            </w:pPr>
          </w:p>
        </w:tc>
      </w:tr>
      <w:tr w:rsidR="00BF5626" w:rsidRPr="00B67D43" w14:paraId="7DAB40B1"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6F3788"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B222C4"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C8230"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4B1BC5"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COMISARÍA DZUNUNCAN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750E1D"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300.00</w:t>
            </w:r>
          </w:p>
        </w:tc>
      </w:tr>
      <w:tr w:rsidR="00BF5626" w:rsidRPr="00B67D43" w14:paraId="1FE0F9F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DDB9D7"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E2F4A8B"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4B7D60"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615C5A2"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4BB810"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280.00</w:t>
            </w:r>
          </w:p>
        </w:tc>
      </w:tr>
    </w:tbl>
    <w:p w14:paraId="14E2E68E" w14:textId="77777777" w:rsidR="00215F95" w:rsidRPr="00B67D43" w:rsidRDefault="00215F95" w:rsidP="00F31A68">
      <w:pPr>
        <w:spacing w:line="276" w:lineRule="auto"/>
        <w:rPr>
          <w:rFonts w:ascii="Arial" w:hAnsi="Arial" w:cs="Arial"/>
          <w:sz w:val="18"/>
          <w:szCs w:val="18"/>
        </w:rPr>
      </w:pPr>
    </w:p>
    <w:p w14:paraId="5FB39D4A"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072AEE" w:rsidRPr="00B67D43">
        <w:rPr>
          <w:rFonts w:eastAsia="MS Mincho"/>
          <w:i/>
          <w:iCs/>
          <w:color w:val="0000FF"/>
          <w:sz w:val="18"/>
          <w:szCs w:val="18"/>
          <w:lang w:val="es-MX"/>
        </w:rPr>
        <w:t>/ 30-12-2019</w:t>
      </w:r>
      <w:r w:rsidR="00BF5626" w:rsidRPr="00B67D43">
        <w:rPr>
          <w:rFonts w:eastAsia="MS Mincho"/>
          <w:i/>
          <w:iCs/>
          <w:color w:val="0000FF"/>
          <w:sz w:val="18"/>
          <w:szCs w:val="18"/>
          <w:lang w:val="es-MX"/>
        </w:rPr>
        <w:t>/ 29-12-2021/ 28-12-2022</w:t>
      </w:r>
    </w:p>
    <w:p w14:paraId="08A61992" w14:textId="32000FB7" w:rsidR="00D43460" w:rsidRPr="00B67D43" w:rsidRDefault="00D43460" w:rsidP="0030370D">
      <w:pPr>
        <w:spacing w:line="360" w:lineRule="auto"/>
        <w:rPr>
          <w:rFonts w:ascii="Arial" w:hAnsi="Arial" w:cs="Arial"/>
          <w:b/>
          <w:sz w:val="18"/>
          <w:szCs w:val="18"/>
        </w:rPr>
      </w:pPr>
      <w:r w:rsidRPr="00B67D43">
        <w:rPr>
          <w:rFonts w:ascii="Arial" w:hAnsi="Arial" w:cs="Arial"/>
          <w:b/>
          <w:sz w:val="18"/>
          <w:szCs w:val="18"/>
        </w:rPr>
        <w:t>SECCIÓN 39</w:t>
      </w:r>
    </w:p>
    <w:p w14:paraId="672FA8EA" w14:textId="77777777" w:rsidR="00DD062D" w:rsidRPr="00B67D43" w:rsidRDefault="00DD062D"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14"/>
        <w:gridCol w:w="991"/>
        <w:gridCol w:w="3796"/>
        <w:gridCol w:w="2561"/>
      </w:tblGrid>
      <w:tr w:rsidR="00BF5626" w:rsidRPr="00B67D43" w14:paraId="5D7EBCF4"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FFFA9"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5AFCA64"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3F4298E"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B1483"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F5626" w:rsidRPr="00B67D43" w14:paraId="073654E5"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223D4E6" w14:textId="77777777" w:rsidR="00BF5626" w:rsidRPr="00B67D43"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13AB69DA"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208920F"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DD81654" w14:textId="77777777" w:rsidR="00BF5626" w:rsidRPr="00B67D43"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5DD55EE" w14:textId="77777777" w:rsidR="00BF5626" w:rsidRPr="00B67D43" w:rsidRDefault="00BF5626" w:rsidP="00757532">
            <w:pPr>
              <w:jc w:val="center"/>
              <w:rPr>
                <w:rFonts w:ascii="Arial" w:hAnsi="Arial" w:cs="Arial"/>
                <w:b/>
                <w:bCs/>
                <w:sz w:val="20"/>
                <w:szCs w:val="20"/>
                <w:lang w:eastAsia="es-ES_tradnl"/>
              </w:rPr>
            </w:pPr>
          </w:p>
        </w:tc>
      </w:tr>
      <w:tr w:rsidR="00BF5626" w:rsidRPr="00B67D43" w14:paraId="44B21AF0"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6388F7"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78A5946"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18FC1B3"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306BFC0"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COMISARÍA SANTA CRUZ PALOMEQUE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70CC7"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350.00</w:t>
            </w:r>
          </w:p>
        </w:tc>
      </w:tr>
      <w:tr w:rsidR="00BF5626" w:rsidRPr="00B67D43" w14:paraId="1E39008E"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C051B5"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00B9BD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8676B17"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2842A39"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SANTA CRUZ</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549084"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BF5626" w:rsidRPr="00B67D43" w14:paraId="7D467392"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BD710F2"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4B1C0B8"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23B4483"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C01E1E"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SANTA CRUZ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505E82"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BF5626" w:rsidRPr="00B67D43" w14:paraId="20AE7C33"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CC99C9"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345D4E"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EC5666"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ABB5176"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SANTA CRUZ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30DD81"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BF5626" w:rsidRPr="00B67D43" w14:paraId="17800218"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F7E4D"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FD3EA3"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58FE49"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F1FEECB"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SANTA CRUZ SEGUNDA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18A508"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410.00</w:t>
            </w:r>
          </w:p>
        </w:tc>
      </w:tr>
      <w:tr w:rsidR="00BF5626" w:rsidRPr="00B67D43" w14:paraId="606C88D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DD128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01DC87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1A19418"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EBB1C08"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2F4B66"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325.00</w:t>
            </w:r>
          </w:p>
        </w:tc>
      </w:tr>
    </w:tbl>
    <w:p w14:paraId="3ECB1CB0" w14:textId="77777777" w:rsidR="00DD062D" w:rsidRPr="00B67D43" w:rsidRDefault="00DD062D" w:rsidP="00D43460">
      <w:pPr>
        <w:spacing w:line="276" w:lineRule="auto"/>
        <w:rPr>
          <w:rFonts w:ascii="Arial" w:hAnsi="Arial" w:cs="Arial"/>
          <w:b/>
          <w:sz w:val="18"/>
          <w:szCs w:val="18"/>
        </w:rPr>
      </w:pPr>
    </w:p>
    <w:p w14:paraId="111871B1"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072AEE" w:rsidRPr="00B67D43">
        <w:rPr>
          <w:rFonts w:eastAsia="MS Mincho"/>
          <w:i/>
          <w:iCs/>
          <w:color w:val="0000FF"/>
          <w:sz w:val="18"/>
          <w:szCs w:val="18"/>
          <w:lang w:val="es-MX"/>
        </w:rPr>
        <w:t>/ 30-12-2019</w:t>
      </w:r>
      <w:r w:rsidR="00BF5626" w:rsidRPr="00B67D43">
        <w:rPr>
          <w:rFonts w:eastAsia="MS Mincho"/>
          <w:i/>
          <w:iCs/>
          <w:color w:val="0000FF"/>
          <w:sz w:val="18"/>
          <w:szCs w:val="18"/>
          <w:lang w:val="es-MX"/>
        </w:rPr>
        <w:t>/ 29-12-2021/ 28-12-2022</w:t>
      </w:r>
    </w:p>
    <w:p w14:paraId="71CE6066" w14:textId="77777777" w:rsidR="00072AEE" w:rsidRPr="00B67D43" w:rsidRDefault="00072AEE" w:rsidP="00F42610">
      <w:pPr>
        <w:rPr>
          <w:rFonts w:ascii="Arial" w:eastAsia="Calibri" w:hAnsi="Arial" w:cs="Arial"/>
          <w:b/>
          <w:sz w:val="20"/>
          <w:szCs w:val="20"/>
          <w:lang w:eastAsia="en-US"/>
        </w:rPr>
      </w:pPr>
    </w:p>
    <w:p w14:paraId="155525BD" w14:textId="77777777" w:rsidR="00D43460" w:rsidRPr="00B67D43" w:rsidRDefault="00D43460" w:rsidP="00F42610">
      <w:pPr>
        <w:rPr>
          <w:rFonts w:ascii="Arial" w:hAnsi="Arial" w:cs="Arial"/>
          <w:b/>
          <w:sz w:val="18"/>
          <w:szCs w:val="18"/>
        </w:rPr>
      </w:pPr>
      <w:r w:rsidRPr="00B67D43">
        <w:rPr>
          <w:rFonts w:ascii="Arial" w:hAnsi="Arial" w:cs="Arial"/>
          <w:b/>
          <w:sz w:val="18"/>
          <w:szCs w:val="18"/>
        </w:rPr>
        <w:t>SECCIÓN 40</w:t>
      </w:r>
    </w:p>
    <w:p w14:paraId="7E9580B9" w14:textId="77777777" w:rsidR="00BF5626" w:rsidRPr="00B67D43" w:rsidRDefault="00BF5626" w:rsidP="00F42610">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F5626" w:rsidRPr="00B67D43" w14:paraId="67BD08D6"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83AD5"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75E082"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032C0FC"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22A4A"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F5626" w:rsidRPr="00B67D43" w14:paraId="0A50B5F9"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A08DD2C" w14:textId="77777777" w:rsidR="00BF5626" w:rsidRPr="00B67D43"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2119BC40"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3579FDD"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039CDF78" w14:textId="77777777" w:rsidR="00BF5626" w:rsidRPr="00B67D43"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435AD93" w14:textId="77777777" w:rsidR="00BF5626" w:rsidRPr="00B67D43" w:rsidRDefault="00BF5626" w:rsidP="00757532">
            <w:pPr>
              <w:jc w:val="center"/>
              <w:rPr>
                <w:rFonts w:ascii="Arial" w:hAnsi="Arial" w:cs="Arial"/>
                <w:b/>
                <w:bCs/>
                <w:sz w:val="20"/>
                <w:szCs w:val="20"/>
                <w:lang w:eastAsia="es-ES_tradnl"/>
              </w:rPr>
            </w:pPr>
          </w:p>
        </w:tc>
      </w:tr>
      <w:tr w:rsidR="00BF5626" w:rsidRPr="00B67D43" w14:paraId="079ECF80"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61D591"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54AF9CA"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85D7341"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41B5948"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COMISARÍA CHALMUCH</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3D02BC"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190.00</w:t>
            </w:r>
          </w:p>
        </w:tc>
      </w:tr>
      <w:tr w:rsidR="00BF5626" w:rsidRPr="00B67D43" w14:paraId="32D5BBBC"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8B15D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CD30AF0"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578E01"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4EF76A8"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A7F102"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190.00</w:t>
            </w:r>
          </w:p>
        </w:tc>
      </w:tr>
    </w:tbl>
    <w:p w14:paraId="4C8FE540" w14:textId="77777777" w:rsidR="00DD062D" w:rsidRPr="00B67D43" w:rsidRDefault="00DD062D" w:rsidP="00D43460">
      <w:pPr>
        <w:spacing w:line="276" w:lineRule="auto"/>
        <w:rPr>
          <w:rFonts w:ascii="Arial" w:hAnsi="Arial" w:cs="Arial"/>
          <w:b/>
          <w:sz w:val="18"/>
          <w:szCs w:val="18"/>
        </w:rPr>
      </w:pPr>
    </w:p>
    <w:p w14:paraId="475AACCE" w14:textId="77777777" w:rsidR="00B44206" w:rsidRPr="00B67D43" w:rsidRDefault="00110920" w:rsidP="00BF5626">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F42610" w:rsidRPr="00B67D43">
        <w:rPr>
          <w:rFonts w:eastAsia="MS Mincho"/>
          <w:i/>
          <w:iCs/>
          <w:color w:val="0000FF"/>
          <w:sz w:val="18"/>
          <w:szCs w:val="18"/>
        </w:rPr>
        <w:t>.</w:t>
      </w:r>
      <w:r w:rsidRPr="00B67D43">
        <w:rPr>
          <w:rFonts w:eastAsia="MS Mincho"/>
          <w:i/>
          <w:iCs/>
          <w:color w:val="0000FF"/>
          <w:sz w:val="18"/>
          <w:szCs w:val="18"/>
        </w:rPr>
        <w:t>O</w:t>
      </w:r>
      <w:r w:rsidR="00F42610"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072AEE" w:rsidRPr="00B67D43">
        <w:rPr>
          <w:rFonts w:eastAsia="MS Mincho"/>
          <w:i/>
          <w:iCs/>
          <w:color w:val="0000FF"/>
          <w:sz w:val="18"/>
          <w:szCs w:val="18"/>
          <w:lang w:val="es-MX"/>
        </w:rPr>
        <w:t>/ 30-12-2019</w:t>
      </w:r>
      <w:r w:rsidR="00BF5626" w:rsidRPr="00B67D43">
        <w:rPr>
          <w:rFonts w:eastAsia="MS Mincho"/>
          <w:i/>
          <w:iCs/>
          <w:color w:val="0000FF"/>
          <w:sz w:val="18"/>
          <w:szCs w:val="18"/>
          <w:lang w:val="es-MX"/>
        </w:rPr>
        <w:t>/ 29-12-2021/ 28-12-2022</w:t>
      </w:r>
    </w:p>
    <w:p w14:paraId="7CA42B88" w14:textId="77777777" w:rsidR="00520FC5" w:rsidRPr="00B67D43" w:rsidRDefault="00520FC5" w:rsidP="00D43460">
      <w:pPr>
        <w:spacing w:line="276" w:lineRule="auto"/>
        <w:rPr>
          <w:rFonts w:ascii="Arial" w:hAnsi="Arial" w:cs="Arial"/>
          <w:b/>
          <w:sz w:val="18"/>
          <w:szCs w:val="18"/>
        </w:rPr>
      </w:pPr>
    </w:p>
    <w:p w14:paraId="4126F24C" w14:textId="77777777" w:rsidR="00BF5626" w:rsidRPr="00B67D43" w:rsidRDefault="00D43460" w:rsidP="00D43460">
      <w:pPr>
        <w:spacing w:line="276" w:lineRule="auto"/>
        <w:rPr>
          <w:rFonts w:ascii="Arial" w:hAnsi="Arial" w:cs="Arial"/>
          <w:b/>
          <w:sz w:val="18"/>
          <w:szCs w:val="18"/>
        </w:rPr>
      </w:pPr>
      <w:r w:rsidRPr="00B67D43">
        <w:rPr>
          <w:rFonts w:ascii="Arial" w:hAnsi="Arial" w:cs="Arial"/>
          <w:b/>
          <w:sz w:val="18"/>
          <w:szCs w:val="18"/>
        </w:rPr>
        <w:t>SECCIÓN 41</w:t>
      </w:r>
    </w:p>
    <w:p w14:paraId="0E2A2B0C" w14:textId="77777777" w:rsidR="00BF5626" w:rsidRPr="00B67D43" w:rsidRDefault="00BF5626" w:rsidP="00BF5626">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8"/>
        <w:gridCol w:w="1108"/>
        <w:gridCol w:w="988"/>
        <w:gridCol w:w="3830"/>
        <w:gridCol w:w="2535"/>
      </w:tblGrid>
      <w:tr w:rsidR="00BF5626" w:rsidRPr="00B67D43" w14:paraId="0926D226" w14:textId="77777777" w:rsidTr="0075753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2323F"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F0E47EB"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1E9E296"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64160"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F5626" w:rsidRPr="00B67D43" w14:paraId="02662B85" w14:textId="77777777" w:rsidTr="00757532">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158C037" w14:textId="77777777" w:rsidR="00BF5626" w:rsidRPr="00B67D43" w:rsidRDefault="00BF5626" w:rsidP="00757532">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34D2D19A"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6BFCFB3" w14:textId="77777777" w:rsidR="00BF5626" w:rsidRPr="00B67D43" w:rsidRDefault="00BF5626" w:rsidP="00757532">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578FB5D5" w14:textId="77777777" w:rsidR="00BF5626" w:rsidRPr="00B67D43" w:rsidRDefault="00BF5626" w:rsidP="00757532">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3F3F81DF" w14:textId="77777777" w:rsidR="00BF5626" w:rsidRPr="00B67D43" w:rsidRDefault="00BF5626" w:rsidP="00757532">
            <w:pPr>
              <w:jc w:val="center"/>
              <w:rPr>
                <w:rFonts w:ascii="Arial" w:hAnsi="Arial" w:cs="Arial"/>
                <w:b/>
                <w:bCs/>
                <w:sz w:val="20"/>
                <w:szCs w:val="20"/>
                <w:lang w:eastAsia="es-ES_tradnl"/>
              </w:rPr>
            </w:pPr>
          </w:p>
        </w:tc>
      </w:tr>
      <w:tr w:rsidR="00BF5626" w:rsidRPr="00B67D43" w14:paraId="2B8B589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A04930"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4246EF0"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4C0B604"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013A693"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COMISARÍA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EA1744"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BF5626" w:rsidRPr="00B67D43" w14:paraId="0722081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BD20D8B"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5E56ED"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2399C3D"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72B9758"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CAUCEL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59D3DF"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800.00</w:t>
            </w:r>
          </w:p>
        </w:tc>
      </w:tr>
      <w:tr w:rsidR="00BF5626" w:rsidRPr="00B67D43" w14:paraId="6F952AC3"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9D8B1D"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EE9DD2"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29434C"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407BBC9"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CERRADAS DE GRAN SANTA FE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BED8E"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1,360.00</w:t>
            </w:r>
          </w:p>
        </w:tc>
      </w:tr>
      <w:tr w:rsidR="00BF5626" w:rsidRPr="00B67D43" w14:paraId="122F43FB"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896744C"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F87262"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48ED39"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C17276"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CIUDAD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50C8AD"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845.00</w:t>
            </w:r>
          </w:p>
        </w:tc>
      </w:tr>
      <w:tr w:rsidR="00BF5626" w:rsidRPr="00B67D43" w14:paraId="319FFF65"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FB153"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529F63"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95176"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A76F40E"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GRAN SANTA FE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7DB545"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BF5626" w:rsidRPr="00B67D43" w14:paraId="111D43B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2158BAC"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F9C3859"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72A99A1"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8549387"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GRAN SANTA FE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AC53F1"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BF5626" w:rsidRPr="00B67D43" w14:paraId="31145B57"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B33AC"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BA1ACF"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3626D"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1703A04E"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GRAN SANTA FE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29865D"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BF5626" w:rsidRPr="00B67D43" w14:paraId="3BC8CFE8"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0E79E"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C27F46"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998967"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0B39209E"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GRAN SANTA FE NORTE 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A50BF7"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BF5626" w:rsidRPr="00B67D43" w14:paraId="64CE5879"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1DCD492"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FD39DFC"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460A82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B20F288"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GRAN SANTA FE NORTE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0534FA"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1,650.00</w:t>
            </w:r>
          </w:p>
        </w:tc>
      </w:tr>
      <w:tr w:rsidR="00BF5626" w:rsidRPr="00B67D43" w14:paraId="674B4694"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250B3F"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72D624E"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3210BD2"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5CF6E0E"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PIEDRA NORTE CAUCEL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BDBEBF"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745.00</w:t>
            </w:r>
          </w:p>
        </w:tc>
      </w:tr>
      <w:tr w:rsidR="00BF5626" w:rsidRPr="00B67D43" w14:paraId="644E667F" w14:textId="77777777" w:rsidTr="0075753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DF8784"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5EA514"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EFA6BD" w14:textId="77777777" w:rsidR="00BF5626" w:rsidRPr="00B67D43" w:rsidRDefault="00BF5626" w:rsidP="00757532">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74DC7C85"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SIAN KA´AN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A1EEAE"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1,280.00</w:t>
            </w:r>
          </w:p>
        </w:tc>
      </w:tr>
      <w:tr w:rsidR="00BF5626" w:rsidRPr="00B67D43" w14:paraId="73FD9F66"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BEF572"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EDAF20D"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084BC2E"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5F341A6F" w14:textId="77777777" w:rsidR="00BF5626" w:rsidRPr="00B67D43" w:rsidRDefault="00BF5626" w:rsidP="00757532">
            <w:pPr>
              <w:rPr>
                <w:rFonts w:ascii="Arial" w:hAnsi="Arial" w:cs="Arial"/>
                <w:sz w:val="20"/>
                <w:szCs w:val="20"/>
                <w:lang w:val="en-US" w:eastAsia="es-ES_tradnl"/>
              </w:rPr>
            </w:pPr>
            <w:r w:rsidRPr="00B67D43">
              <w:rPr>
                <w:rFonts w:ascii="Arial" w:hAnsi="Arial" w:cs="Arial"/>
                <w:sz w:val="20"/>
                <w:szCs w:val="20"/>
                <w:lang w:val="en-US" w:eastAsia="es-ES_tradnl"/>
              </w:rPr>
              <w:t>FRACC. SIAN KA´AN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6F97A"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1,280.00</w:t>
            </w:r>
          </w:p>
        </w:tc>
      </w:tr>
      <w:tr w:rsidR="00BF5626" w:rsidRPr="00B67D43" w14:paraId="70A6C6A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3D9036A"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764E0FD"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417F778"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7D7ADA"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SIAN KAAN III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DEE93E"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1,280.00</w:t>
            </w:r>
          </w:p>
        </w:tc>
      </w:tr>
      <w:tr w:rsidR="00BF5626" w:rsidRPr="00B67D43" w14:paraId="03ECBF4A"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204B1D"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6EE6BFA"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3B14ADC"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391A946" w14:textId="77777777" w:rsidR="00BF5626" w:rsidRPr="00B67D43" w:rsidRDefault="00BF5626" w:rsidP="00757532">
            <w:pPr>
              <w:rPr>
                <w:rFonts w:ascii="Arial" w:hAnsi="Arial" w:cs="Arial"/>
                <w:sz w:val="20"/>
                <w:szCs w:val="20"/>
                <w:lang w:eastAsia="es-ES_tradnl"/>
              </w:rPr>
            </w:pPr>
            <w:r w:rsidRPr="00B67D43">
              <w:rPr>
                <w:rFonts w:ascii="Arial" w:hAnsi="Arial" w:cs="Arial"/>
                <w:sz w:val="20"/>
                <w:szCs w:val="20"/>
                <w:lang w:eastAsia="es-ES_tradnl"/>
              </w:rPr>
              <w:t>FRACC. SIAN KAAN IV</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17A39D"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1,280.00</w:t>
            </w:r>
          </w:p>
        </w:tc>
      </w:tr>
      <w:tr w:rsidR="00BF5626" w:rsidRPr="00B67D43" w14:paraId="5DBCF145" w14:textId="77777777" w:rsidTr="0075753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733A19"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B889E1B"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266786" w14:textId="77777777" w:rsidR="00BF5626" w:rsidRPr="00B67D43" w:rsidRDefault="00BF5626" w:rsidP="00757532">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135E40DF" w14:textId="77777777" w:rsidR="00BF5626" w:rsidRPr="00B67D43" w:rsidRDefault="00BF5626" w:rsidP="00757532">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EB5F8A" w14:textId="77777777" w:rsidR="00BF5626" w:rsidRPr="00B67D43" w:rsidRDefault="00BF5626" w:rsidP="00757532">
            <w:pPr>
              <w:jc w:val="center"/>
              <w:rPr>
                <w:rFonts w:ascii="Arial" w:hAnsi="Arial" w:cs="Arial"/>
                <w:sz w:val="20"/>
                <w:szCs w:val="20"/>
                <w:lang w:eastAsia="es-ES_tradnl"/>
              </w:rPr>
            </w:pPr>
            <w:r w:rsidRPr="00B67D43">
              <w:rPr>
                <w:rFonts w:ascii="Arial" w:hAnsi="Arial" w:cs="Arial"/>
                <w:sz w:val="20"/>
                <w:szCs w:val="20"/>
                <w:lang w:eastAsia="es-ES_tradnl"/>
              </w:rPr>
              <w:t>$        570.00</w:t>
            </w:r>
          </w:p>
        </w:tc>
      </w:tr>
    </w:tbl>
    <w:p w14:paraId="3480D07D" w14:textId="77777777" w:rsidR="00DD062D" w:rsidRPr="00B67D43" w:rsidRDefault="00DD062D" w:rsidP="00110920">
      <w:pPr>
        <w:jc w:val="right"/>
        <w:rPr>
          <w:rFonts w:eastAsia="MS Mincho"/>
          <w:i/>
          <w:iCs/>
          <w:color w:val="0000FF"/>
          <w:sz w:val="18"/>
          <w:szCs w:val="18"/>
          <w:lang w:val="es-MX"/>
        </w:rPr>
      </w:pPr>
    </w:p>
    <w:p w14:paraId="4CCB1EE1" w14:textId="77777777" w:rsidR="00BF5626" w:rsidRPr="00B67D43" w:rsidRDefault="00110920" w:rsidP="00BF5626">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D2F4F" w:rsidRPr="00B67D43">
        <w:rPr>
          <w:rFonts w:eastAsia="MS Mincho"/>
          <w:i/>
          <w:iCs/>
          <w:color w:val="0000FF"/>
          <w:sz w:val="18"/>
          <w:szCs w:val="18"/>
        </w:rPr>
        <w:t>.</w:t>
      </w:r>
      <w:r w:rsidRPr="00B67D43">
        <w:rPr>
          <w:rFonts w:eastAsia="MS Mincho"/>
          <w:i/>
          <w:iCs/>
          <w:color w:val="0000FF"/>
          <w:sz w:val="18"/>
          <w:szCs w:val="18"/>
        </w:rPr>
        <w:t>O</w:t>
      </w:r>
      <w:r w:rsidR="005D2F4F"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15F95"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15F95" w:rsidRPr="00B67D43">
        <w:rPr>
          <w:rFonts w:eastAsia="MS Mincho"/>
          <w:i/>
          <w:iCs/>
          <w:color w:val="0000FF"/>
          <w:sz w:val="18"/>
          <w:szCs w:val="18"/>
          <w:lang w:val="es-MX"/>
        </w:rPr>
        <w:t>8</w:t>
      </w:r>
      <w:r w:rsidR="00967C26" w:rsidRPr="00B67D43">
        <w:rPr>
          <w:rFonts w:eastAsia="MS Mincho"/>
          <w:i/>
          <w:iCs/>
          <w:color w:val="0000FF"/>
          <w:sz w:val="18"/>
          <w:szCs w:val="18"/>
          <w:lang w:val="es-MX"/>
        </w:rPr>
        <w:t>/ 30-12-2019</w:t>
      </w:r>
      <w:r w:rsidR="00BF5626" w:rsidRPr="00B67D43">
        <w:rPr>
          <w:rFonts w:eastAsia="MS Mincho"/>
          <w:i/>
          <w:iCs/>
          <w:color w:val="0000FF"/>
          <w:sz w:val="18"/>
          <w:szCs w:val="18"/>
          <w:lang w:val="es-MX"/>
        </w:rPr>
        <w:t>/ 29-12-2021/ 28-12-2022</w:t>
      </w:r>
    </w:p>
    <w:p w14:paraId="276C84EB" w14:textId="77777777" w:rsidR="00110920" w:rsidRPr="00B67D43" w:rsidRDefault="00110920" w:rsidP="0072103C">
      <w:pPr>
        <w:rPr>
          <w:rFonts w:ascii="Arial" w:hAnsi="Arial" w:cs="Arial"/>
          <w:sz w:val="20"/>
          <w:szCs w:val="20"/>
        </w:rPr>
      </w:pPr>
    </w:p>
    <w:p w14:paraId="0933E36C" w14:textId="77777777" w:rsidR="00D43460" w:rsidRPr="00B67D43" w:rsidRDefault="00D43460" w:rsidP="00D43460">
      <w:pPr>
        <w:spacing w:line="276" w:lineRule="auto"/>
        <w:rPr>
          <w:rFonts w:ascii="Arial" w:hAnsi="Arial" w:cs="Arial"/>
          <w:b/>
          <w:sz w:val="18"/>
          <w:szCs w:val="18"/>
        </w:rPr>
      </w:pPr>
      <w:r w:rsidRPr="00B67D43">
        <w:rPr>
          <w:rFonts w:ascii="Arial" w:hAnsi="Arial" w:cs="Arial"/>
          <w:b/>
          <w:sz w:val="18"/>
          <w:szCs w:val="18"/>
        </w:rPr>
        <w:t>SECCIÓN 42</w:t>
      </w:r>
    </w:p>
    <w:p w14:paraId="26A8549E" w14:textId="77777777" w:rsidR="003B35C7" w:rsidRPr="00B67D43" w:rsidRDefault="003B35C7" w:rsidP="006A52C8">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084"/>
        <w:gridCol w:w="973"/>
        <w:gridCol w:w="3988"/>
        <w:gridCol w:w="2417"/>
      </w:tblGrid>
      <w:tr w:rsidR="006A52C8" w:rsidRPr="00B67D43" w14:paraId="3DA2E4DC" w14:textId="77777777" w:rsidTr="006A52C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2F596"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C543A35"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3649DE5E"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49131"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6A52C8" w:rsidRPr="00B67D43" w14:paraId="488E5315" w14:textId="77777777" w:rsidTr="006A52C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D32A084" w14:textId="77777777" w:rsidR="006A52C8" w:rsidRPr="00B67D43" w:rsidRDefault="006A52C8" w:rsidP="006A52C8">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A44C491"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0B35B5A3"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685E238" w14:textId="77777777" w:rsidR="006A52C8" w:rsidRPr="00B67D43" w:rsidRDefault="006A52C8" w:rsidP="006A52C8">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79443410" w14:textId="77777777" w:rsidR="006A52C8" w:rsidRPr="00B67D43" w:rsidRDefault="006A52C8" w:rsidP="006A52C8">
            <w:pPr>
              <w:jc w:val="center"/>
              <w:rPr>
                <w:rFonts w:ascii="Arial" w:hAnsi="Arial" w:cs="Arial"/>
                <w:b/>
                <w:bCs/>
                <w:sz w:val="20"/>
                <w:szCs w:val="20"/>
                <w:lang w:eastAsia="es-ES_tradnl"/>
              </w:rPr>
            </w:pPr>
          </w:p>
        </w:tc>
      </w:tr>
      <w:tr w:rsidR="006A52C8" w:rsidRPr="00B67D43" w14:paraId="2EBE5554"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161D7B"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675AAC9"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B25B637"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0CC239C"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COMISARÍA CHEUMAN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7F0A64"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170.00</w:t>
            </w:r>
          </w:p>
        </w:tc>
      </w:tr>
      <w:tr w:rsidR="006A52C8" w:rsidRPr="00B67D43" w14:paraId="1FB5ACA0"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DC376E"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9474E7A"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F9A7E28"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E68439"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COMISARÍA NOC-AC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6B4152"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70.00</w:t>
            </w:r>
          </w:p>
        </w:tc>
      </w:tr>
      <w:tr w:rsidR="006A52C8" w:rsidRPr="00B67D43" w14:paraId="72163EBA"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7AC34B1"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46E377A"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353209B"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716B99E"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COMISARÍA SAN MATIAS COSGAYA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DBBE08"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70.00</w:t>
            </w:r>
          </w:p>
        </w:tc>
      </w:tr>
      <w:tr w:rsidR="006A52C8" w:rsidRPr="00B67D43" w14:paraId="007304C0"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A714F4B"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7FBD579"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3396C02"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CF15587"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COMISARÍA SIERRA PAPACAL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6AFCDB"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70.00</w:t>
            </w:r>
          </w:p>
        </w:tc>
      </w:tr>
      <w:tr w:rsidR="006A52C8" w:rsidRPr="00B67D43" w14:paraId="27DC05CA"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89ED27"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615BC75E"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8FC5CB5"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247D5363"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COMISARÍA SUYTUNCHÉN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F4C950"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70.00</w:t>
            </w:r>
          </w:p>
        </w:tc>
      </w:tr>
      <w:tr w:rsidR="006A52C8" w:rsidRPr="00B67D43" w14:paraId="59164DF5"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ED6D672"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EDB8DE"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4D9F43E"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87BAEF6"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CONDOMINIO CAMPO BRAVO SUYTUNCHEN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F3F54C"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330.00</w:t>
            </w:r>
          </w:p>
        </w:tc>
      </w:tr>
      <w:tr w:rsidR="006A52C8" w:rsidRPr="00B67D43" w14:paraId="1E0F7744"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B998D4"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628DB47"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870F999"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1245560" w14:textId="77777777" w:rsidR="006A52C8" w:rsidRPr="00B67D43" w:rsidRDefault="006A52C8" w:rsidP="006A52C8">
            <w:pPr>
              <w:rPr>
                <w:rFonts w:ascii="Arial" w:hAnsi="Arial" w:cs="Arial"/>
                <w:sz w:val="20"/>
                <w:szCs w:val="20"/>
                <w:lang w:eastAsia="es-ES_tradnl"/>
              </w:rPr>
            </w:pPr>
            <w:r w:rsidRPr="00B67D43">
              <w:rPr>
                <w:rFonts w:ascii="Arial" w:hAnsi="Arial" w:cs="Arial"/>
                <w:sz w:val="20"/>
                <w:szCs w:val="20"/>
                <w:lang w:eastAsia="es-ES_tradnl"/>
              </w:rPr>
              <w:t>CONDOMINIO SIERRA NORTE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EC01D7"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645.00</w:t>
            </w:r>
          </w:p>
        </w:tc>
      </w:tr>
      <w:tr w:rsidR="006A52C8" w:rsidRPr="00B67D43" w14:paraId="4450CBB5" w14:textId="77777777" w:rsidTr="006A52C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25F28B2"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7A908F6"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AC9861C" w14:textId="77777777" w:rsidR="006A52C8" w:rsidRPr="00B67D43" w:rsidRDefault="006A52C8" w:rsidP="006A52C8">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02A9140" w14:textId="77777777" w:rsidR="006A52C8" w:rsidRPr="00B67D43" w:rsidRDefault="006A52C8" w:rsidP="006A52C8">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131D1E" w14:textId="77777777" w:rsidR="006A52C8" w:rsidRPr="00B67D43" w:rsidRDefault="006A52C8" w:rsidP="006A52C8">
            <w:pPr>
              <w:jc w:val="center"/>
              <w:rPr>
                <w:rFonts w:ascii="Arial" w:hAnsi="Arial" w:cs="Arial"/>
                <w:sz w:val="20"/>
                <w:szCs w:val="20"/>
                <w:lang w:eastAsia="es-ES_tradnl"/>
              </w:rPr>
            </w:pPr>
            <w:r w:rsidRPr="00B67D43">
              <w:rPr>
                <w:rFonts w:ascii="Arial" w:hAnsi="Arial" w:cs="Arial"/>
                <w:sz w:val="20"/>
                <w:szCs w:val="20"/>
                <w:lang w:eastAsia="es-ES_tradnl"/>
              </w:rPr>
              <w:t>$          65.00</w:t>
            </w:r>
          </w:p>
        </w:tc>
      </w:tr>
    </w:tbl>
    <w:p w14:paraId="6AA3C75A" w14:textId="77777777" w:rsidR="006A52C8" w:rsidRPr="00B67D43" w:rsidRDefault="006A52C8" w:rsidP="006A52C8">
      <w:pPr>
        <w:rPr>
          <w:rFonts w:ascii="Arial" w:hAnsi="Arial" w:cs="Arial"/>
          <w:b/>
          <w:sz w:val="18"/>
          <w:szCs w:val="18"/>
        </w:rPr>
      </w:pPr>
    </w:p>
    <w:p w14:paraId="2823B76A" w14:textId="77777777" w:rsidR="00215F95" w:rsidRPr="00B67D43" w:rsidRDefault="00215F95" w:rsidP="00215F95">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D2F4F" w:rsidRPr="00B67D43">
        <w:rPr>
          <w:rFonts w:eastAsia="MS Mincho"/>
          <w:i/>
          <w:iCs/>
          <w:color w:val="0000FF"/>
          <w:sz w:val="18"/>
          <w:szCs w:val="18"/>
        </w:rPr>
        <w:t>.</w:t>
      </w:r>
      <w:r w:rsidRPr="00B67D43">
        <w:rPr>
          <w:rFonts w:eastAsia="MS Mincho"/>
          <w:i/>
          <w:iCs/>
          <w:color w:val="0000FF"/>
          <w:sz w:val="18"/>
          <w:szCs w:val="18"/>
        </w:rPr>
        <w:t>O</w:t>
      </w:r>
      <w:r w:rsidR="005D2F4F"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967C26" w:rsidRPr="00B67D43">
        <w:rPr>
          <w:rFonts w:eastAsia="MS Mincho"/>
          <w:i/>
          <w:iCs/>
          <w:color w:val="0000FF"/>
          <w:sz w:val="18"/>
          <w:szCs w:val="18"/>
          <w:lang w:val="es-MX"/>
        </w:rPr>
        <w:t>/ 30-12-201</w:t>
      </w:r>
      <w:r w:rsidR="006A52C8" w:rsidRPr="00B67D43">
        <w:rPr>
          <w:rFonts w:eastAsia="MS Mincho"/>
          <w:i/>
          <w:iCs/>
          <w:color w:val="0000FF"/>
          <w:sz w:val="18"/>
          <w:szCs w:val="18"/>
          <w:lang w:val="es-MX"/>
        </w:rPr>
        <w:t>9/ 29-12-2021/ 28-12-2022</w:t>
      </w:r>
    </w:p>
    <w:p w14:paraId="22984E84" w14:textId="77777777" w:rsidR="00682259" w:rsidRPr="00B67D43" w:rsidRDefault="00682259" w:rsidP="005D2F4F">
      <w:pPr>
        <w:rPr>
          <w:rFonts w:ascii="Arial" w:hAnsi="Arial" w:cs="Arial"/>
          <w:b/>
          <w:sz w:val="18"/>
          <w:szCs w:val="18"/>
        </w:rPr>
      </w:pPr>
      <w:r w:rsidRPr="00B67D43">
        <w:rPr>
          <w:rFonts w:ascii="Arial" w:hAnsi="Arial" w:cs="Arial"/>
          <w:b/>
          <w:sz w:val="18"/>
          <w:szCs w:val="18"/>
        </w:rPr>
        <w:t>SECCIÓN 43</w:t>
      </w:r>
    </w:p>
    <w:p w14:paraId="4808E68F" w14:textId="77777777" w:rsidR="00D00AAC" w:rsidRPr="00B67D43" w:rsidRDefault="00D00AAC" w:rsidP="006A52C8">
      <w:pPr>
        <w:rPr>
          <w:rFonts w:ascii="Arial" w:hAnsi="Arial" w:cs="Arial"/>
          <w:sz w:val="18"/>
          <w:szCs w:val="18"/>
        </w:rPr>
      </w:pPr>
    </w:p>
    <w:tbl>
      <w:tblPr>
        <w:tblW w:w="9356" w:type="dxa"/>
        <w:tblInd w:w="-5" w:type="dxa"/>
        <w:tblCellMar>
          <w:left w:w="70" w:type="dxa"/>
          <w:right w:w="70" w:type="dxa"/>
        </w:tblCellMar>
        <w:tblLook w:val="04A0" w:firstRow="1" w:lastRow="0" w:firstColumn="1" w:lastColumn="0" w:noHBand="0" w:noVBand="1"/>
      </w:tblPr>
      <w:tblGrid>
        <w:gridCol w:w="851"/>
        <w:gridCol w:w="992"/>
        <w:gridCol w:w="992"/>
        <w:gridCol w:w="3969"/>
        <w:gridCol w:w="2552"/>
      </w:tblGrid>
      <w:tr w:rsidR="00423D03" w:rsidRPr="00B67D43" w14:paraId="0EBC5376" w14:textId="77777777" w:rsidTr="00520FC5">
        <w:trPr>
          <w:trHeight w:val="26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1D62A"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801D768"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19BEF"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7C98E" w14:textId="77777777" w:rsidR="00423D03" w:rsidRPr="00B67D43" w:rsidRDefault="00423D03" w:rsidP="00520FC5">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3009DF9C" w14:textId="77777777" w:rsidTr="00520FC5">
        <w:trPr>
          <w:trHeight w:val="24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9DA878B" w14:textId="77777777" w:rsidR="00423D03" w:rsidRPr="00B67D43" w:rsidRDefault="00423D03" w:rsidP="00423D03">
            <w:pPr>
              <w:rPr>
                <w:rFonts w:ascii="Arial" w:hAnsi="Arial" w:cs="Arial"/>
                <w:b/>
                <w:bCs/>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F8EC9BE"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23DE6D98"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71F2587" w14:textId="77777777" w:rsidR="00423D03" w:rsidRPr="00B67D43"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0EF868E" w14:textId="77777777" w:rsidR="00423D03" w:rsidRPr="00B67D43" w:rsidRDefault="00423D03" w:rsidP="00520FC5">
            <w:pPr>
              <w:jc w:val="center"/>
              <w:rPr>
                <w:rFonts w:ascii="Arial" w:hAnsi="Arial" w:cs="Arial"/>
                <w:b/>
                <w:bCs/>
                <w:sz w:val="20"/>
                <w:szCs w:val="20"/>
                <w:lang w:val="es-MX" w:eastAsia="es-MX"/>
              </w:rPr>
            </w:pPr>
          </w:p>
        </w:tc>
      </w:tr>
      <w:tr w:rsidR="00423D03" w:rsidRPr="00B67D43" w14:paraId="16DA3E2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5D43E6A"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A6B1AB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EC866B"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1ED899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DZIDZILCHÉ</w:t>
            </w:r>
          </w:p>
        </w:tc>
        <w:tc>
          <w:tcPr>
            <w:tcW w:w="2552" w:type="dxa"/>
            <w:tcBorders>
              <w:top w:val="nil"/>
              <w:left w:val="nil"/>
              <w:bottom w:val="single" w:sz="4" w:space="0" w:color="auto"/>
              <w:right w:val="single" w:sz="4" w:space="0" w:color="auto"/>
            </w:tcBorders>
            <w:shd w:val="clear" w:color="auto" w:fill="auto"/>
            <w:vAlign w:val="center"/>
            <w:hideMark/>
          </w:tcPr>
          <w:p w14:paraId="50C45413"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160.00</w:t>
            </w:r>
          </w:p>
        </w:tc>
      </w:tr>
      <w:tr w:rsidR="00423D03" w:rsidRPr="00B67D43" w14:paraId="25591018"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D8F7BE4"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90C13B"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051C163"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B74BB59"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KIKTEIL</w:t>
            </w:r>
          </w:p>
        </w:tc>
        <w:tc>
          <w:tcPr>
            <w:tcW w:w="2552" w:type="dxa"/>
            <w:tcBorders>
              <w:top w:val="nil"/>
              <w:left w:val="nil"/>
              <w:bottom w:val="single" w:sz="4" w:space="0" w:color="auto"/>
              <w:right w:val="single" w:sz="4" w:space="0" w:color="auto"/>
            </w:tcBorders>
            <w:shd w:val="clear" w:color="auto" w:fill="auto"/>
            <w:vAlign w:val="center"/>
            <w:hideMark/>
          </w:tcPr>
          <w:p w14:paraId="38440AA4"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160.00</w:t>
            </w:r>
          </w:p>
        </w:tc>
      </w:tr>
      <w:tr w:rsidR="00423D03" w:rsidRPr="00B67D43" w14:paraId="485E3B1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4CB2C61"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1725FE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D5F283"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9C5845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KOMCHÉN</w:t>
            </w:r>
          </w:p>
        </w:tc>
        <w:tc>
          <w:tcPr>
            <w:tcW w:w="2552" w:type="dxa"/>
            <w:tcBorders>
              <w:top w:val="nil"/>
              <w:left w:val="nil"/>
              <w:bottom w:val="single" w:sz="4" w:space="0" w:color="auto"/>
              <w:right w:val="single" w:sz="4" w:space="0" w:color="auto"/>
            </w:tcBorders>
            <w:shd w:val="clear" w:color="auto" w:fill="auto"/>
            <w:vAlign w:val="center"/>
            <w:hideMark/>
          </w:tcPr>
          <w:p w14:paraId="0974293A"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160.00</w:t>
            </w:r>
          </w:p>
        </w:tc>
      </w:tr>
      <w:tr w:rsidR="00423D03" w:rsidRPr="00B67D43" w14:paraId="53E1191B"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20D8A7D"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86D2E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B559434"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D234FC7"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BLANCA</w:t>
            </w:r>
          </w:p>
        </w:tc>
        <w:tc>
          <w:tcPr>
            <w:tcW w:w="2552" w:type="dxa"/>
            <w:tcBorders>
              <w:top w:val="nil"/>
              <w:left w:val="nil"/>
              <w:bottom w:val="single" w:sz="4" w:space="0" w:color="auto"/>
              <w:right w:val="single" w:sz="4" w:space="0" w:color="auto"/>
            </w:tcBorders>
            <w:shd w:val="clear" w:color="auto" w:fill="auto"/>
            <w:vAlign w:val="center"/>
            <w:hideMark/>
          </w:tcPr>
          <w:p w14:paraId="0EB86AAD"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$ 1,080.00</w:t>
            </w:r>
          </w:p>
        </w:tc>
      </w:tr>
      <w:tr w:rsidR="00423D03" w:rsidRPr="00B67D43" w14:paraId="2577DF80" w14:textId="77777777" w:rsidTr="00520FC5">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14:paraId="7D8D0BBA"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07E67E"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22366E"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C8EFED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BLUE CEDAR</w:t>
            </w:r>
          </w:p>
        </w:tc>
        <w:tc>
          <w:tcPr>
            <w:tcW w:w="2552" w:type="dxa"/>
            <w:tcBorders>
              <w:top w:val="nil"/>
              <w:left w:val="nil"/>
              <w:bottom w:val="single" w:sz="4" w:space="0" w:color="auto"/>
              <w:right w:val="single" w:sz="4" w:space="0" w:color="auto"/>
            </w:tcBorders>
            <w:shd w:val="clear" w:color="auto" w:fill="auto"/>
            <w:vAlign w:val="center"/>
            <w:hideMark/>
          </w:tcPr>
          <w:p w14:paraId="54D25E48"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$ 3,315.00</w:t>
            </w:r>
          </w:p>
        </w:tc>
      </w:tr>
      <w:tr w:rsidR="00423D03" w:rsidRPr="00B67D43" w14:paraId="01EF6A79"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C60832"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351FB7"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E4FC7" w14:textId="77777777" w:rsidR="00423D03" w:rsidRPr="00B67D43"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5AC7"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DZIDZIL-HÁ</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8685"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715.00</w:t>
            </w:r>
          </w:p>
        </w:tc>
      </w:tr>
      <w:tr w:rsidR="009F2E1E" w:rsidRPr="00B67D43" w14:paraId="0F3CA8A3"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065420"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62F50"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1C1D1"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D539C8" w14:textId="5809A894" w:rsidR="009F2E1E" w:rsidRPr="00B67D43" w:rsidRDefault="009F2E1E" w:rsidP="009F2E1E">
            <w:pPr>
              <w:rPr>
                <w:rFonts w:ascii="Arial" w:hAnsi="Arial" w:cs="Arial"/>
                <w:sz w:val="20"/>
                <w:szCs w:val="20"/>
                <w:lang w:val="es-MX" w:eastAsia="es-MX"/>
              </w:rPr>
            </w:pPr>
            <w:r w:rsidRPr="00B67D43">
              <w:rPr>
                <w:rFonts w:ascii="Century Gothic" w:hAnsi="Century Gothic"/>
                <w:color w:val="000000"/>
                <w:sz w:val="20"/>
                <w:szCs w:val="20"/>
                <w:lang w:eastAsia="es-MX"/>
              </w:rPr>
              <w:t>CONDOMINIO HACIENDA KIKTEIL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1672BF" w14:textId="05952843" w:rsidR="009F2E1E" w:rsidRPr="00B67D43" w:rsidRDefault="009F2E1E" w:rsidP="009F2E1E">
            <w:pPr>
              <w:jc w:val="center"/>
              <w:rPr>
                <w:rFonts w:ascii="Arial" w:hAnsi="Arial" w:cs="Arial"/>
                <w:sz w:val="20"/>
                <w:szCs w:val="20"/>
                <w:lang w:val="es-MX" w:eastAsia="es-MX"/>
              </w:rPr>
            </w:pPr>
            <w:r w:rsidRPr="00B67D43">
              <w:rPr>
                <w:rFonts w:ascii="Century Gothic" w:hAnsi="Century Gothic"/>
                <w:color w:val="000000"/>
                <w:sz w:val="20"/>
                <w:szCs w:val="20"/>
                <w:lang w:eastAsia="es-MX"/>
              </w:rPr>
              <w:t>$1,180.00</w:t>
            </w:r>
          </w:p>
        </w:tc>
      </w:tr>
      <w:tr w:rsidR="009F2E1E" w:rsidRPr="00B67D43" w14:paraId="22DD284F"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44260"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035356"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A101C1"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CD1817"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JARDINES DE REJOYADA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A21EF11"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$ 1,080.00</w:t>
            </w:r>
          </w:p>
        </w:tc>
      </w:tr>
      <w:tr w:rsidR="009F2E1E" w:rsidRPr="00B67D43" w14:paraId="69C1773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9601CF8"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440766"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7DC9B77"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544DBAD"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LA REGION</w:t>
            </w:r>
          </w:p>
        </w:tc>
        <w:tc>
          <w:tcPr>
            <w:tcW w:w="2552" w:type="dxa"/>
            <w:tcBorders>
              <w:top w:val="nil"/>
              <w:left w:val="nil"/>
              <w:bottom w:val="single" w:sz="4" w:space="0" w:color="auto"/>
              <w:right w:val="single" w:sz="4" w:space="0" w:color="auto"/>
            </w:tcBorders>
            <w:shd w:val="clear" w:color="auto" w:fill="auto"/>
            <w:vAlign w:val="center"/>
            <w:hideMark/>
          </w:tcPr>
          <w:p w14:paraId="4DAC6592"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$ 1,080.00</w:t>
            </w:r>
          </w:p>
        </w:tc>
      </w:tr>
      <w:tr w:rsidR="009F2E1E" w:rsidRPr="00B67D43" w14:paraId="1885784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E0674E2"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8BED307"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BB26D9C"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723F11C"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LA REJOYADA</w:t>
            </w:r>
          </w:p>
        </w:tc>
        <w:tc>
          <w:tcPr>
            <w:tcW w:w="2552" w:type="dxa"/>
            <w:tcBorders>
              <w:top w:val="nil"/>
              <w:left w:val="nil"/>
              <w:bottom w:val="single" w:sz="4" w:space="0" w:color="auto"/>
              <w:right w:val="single" w:sz="4" w:space="0" w:color="auto"/>
            </w:tcBorders>
            <w:shd w:val="clear" w:color="auto" w:fill="auto"/>
            <w:vAlign w:val="center"/>
            <w:hideMark/>
          </w:tcPr>
          <w:p w14:paraId="78E58753"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$ 1,080.00</w:t>
            </w:r>
          </w:p>
        </w:tc>
      </w:tr>
      <w:tr w:rsidR="009F2E1E" w:rsidRPr="00B67D43" w14:paraId="79D6C3A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364492F"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958608C"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E7CB7D8"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1A5C344"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MIRADOR</w:t>
            </w:r>
          </w:p>
        </w:tc>
        <w:tc>
          <w:tcPr>
            <w:tcW w:w="2552" w:type="dxa"/>
            <w:tcBorders>
              <w:top w:val="nil"/>
              <w:left w:val="nil"/>
              <w:bottom w:val="single" w:sz="4" w:space="0" w:color="auto"/>
              <w:right w:val="single" w:sz="4" w:space="0" w:color="auto"/>
            </w:tcBorders>
            <w:shd w:val="clear" w:color="auto" w:fill="auto"/>
            <w:vAlign w:val="center"/>
            <w:hideMark/>
          </w:tcPr>
          <w:p w14:paraId="7F40F3D2"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$ 3,040.00</w:t>
            </w:r>
          </w:p>
        </w:tc>
      </w:tr>
      <w:tr w:rsidR="009F2E1E" w:rsidRPr="00B67D43" w14:paraId="09F61243"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F1E0F47"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3CF69F"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0CE3E2D"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3342D78"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NORTEMERIDA</w:t>
            </w:r>
          </w:p>
        </w:tc>
        <w:tc>
          <w:tcPr>
            <w:tcW w:w="2552" w:type="dxa"/>
            <w:tcBorders>
              <w:top w:val="nil"/>
              <w:left w:val="nil"/>
              <w:bottom w:val="single" w:sz="4" w:space="0" w:color="auto"/>
              <w:right w:val="single" w:sz="4" w:space="0" w:color="auto"/>
            </w:tcBorders>
            <w:shd w:val="clear" w:color="auto" w:fill="auto"/>
            <w:vAlign w:val="center"/>
            <w:hideMark/>
          </w:tcPr>
          <w:p w14:paraId="63C14EBA"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$ 3,040.00</w:t>
            </w:r>
          </w:p>
        </w:tc>
      </w:tr>
      <w:tr w:rsidR="009F2E1E" w:rsidRPr="00B67D43" w14:paraId="04015F5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0273BE7"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31E329"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0E4785B"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7EA1A71"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PROVINCIA</w:t>
            </w:r>
          </w:p>
        </w:tc>
        <w:tc>
          <w:tcPr>
            <w:tcW w:w="2552" w:type="dxa"/>
            <w:tcBorders>
              <w:top w:val="nil"/>
              <w:left w:val="nil"/>
              <w:bottom w:val="single" w:sz="4" w:space="0" w:color="auto"/>
              <w:right w:val="single" w:sz="4" w:space="0" w:color="auto"/>
            </w:tcBorders>
            <w:shd w:val="clear" w:color="auto" w:fill="auto"/>
            <w:vAlign w:val="center"/>
            <w:hideMark/>
          </w:tcPr>
          <w:p w14:paraId="2B0543A8"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$ 1,000.00</w:t>
            </w:r>
          </w:p>
        </w:tc>
      </w:tr>
      <w:tr w:rsidR="009F2E1E" w:rsidRPr="00B67D43" w14:paraId="42B4661D"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3B48319"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F1629C6"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04D8D04"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A277E24"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RESIDENCIAL KANTARA</w:t>
            </w:r>
          </w:p>
        </w:tc>
        <w:tc>
          <w:tcPr>
            <w:tcW w:w="2552" w:type="dxa"/>
            <w:tcBorders>
              <w:top w:val="nil"/>
              <w:left w:val="nil"/>
              <w:bottom w:val="single" w:sz="4" w:space="0" w:color="auto"/>
              <w:right w:val="single" w:sz="4" w:space="0" w:color="auto"/>
            </w:tcBorders>
            <w:shd w:val="clear" w:color="auto" w:fill="auto"/>
            <w:vAlign w:val="center"/>
            <w:hideMark/>
          </w:tcPr>
          <w:p w14:paraId="281EDA96"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715.00</w:t>
            </w:r>
          </w:p>
        </w:tc>
      </w:tr>
      <w:tr w:rsidR="009F2E1E" w:rsidRPr="00B67D43" w14:paraId="25E77422"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E342A"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E3E9A1"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68C12"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6C6E"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TAMANKAYA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5BEC"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$ 1,750.00</w:t>
            </w:r>
          </w:p>
        </w:tc>
      </w:tr>
      <w:tr w:rsidR="009F2E1E" w:rsidRPr="00B67D43" w14:paraId="3B09F6CA"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F0F73"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E0731D"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ACEC2F"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EDC04F"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CONDOMINIO TAPIOLA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CF76C7D"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$ 3,315.00</w:t>
            </w:r>
          </w:p>
        </w:tc>
      </w:tr>
      <w:tr w:rsidR="009F2E1E" w:rsidRPr="00B67D43" w14:paraId="7FA884E0"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84D7522"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E935359"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F14770"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74E5FD2"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FRACC. LAS AMERICAS II</w:t>
            </w:r>
          </w:p>
        </w:tc>
        <w:tc>
          <w:tcPr>
            <w:tcW w:w="2552" w:type="dxa"/>
            <w:tcBorders>
              <w:top w:val="nil"/>
              <w:left w:val="nil"/>
              <w:bottom w:val="single" w:sz="4" w:space="0" w:color="auto"/>
              <w:right w:val="single" w:sz="4" w:space="0" w:color="auto"/>
            </w:tcBorders>
            <w:shd w:val="clear" w:color="auto" w:fill="auto"/>
            <w:vAlign w:val="center"/>
            <w:hideMark/>
          </w:tcPr>
          <w:p w14:paraId="64BE9D61"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$ 1,130.00</w:t>
            </w:r>
          </w:p>
        </w:tc>
      </w:tr>
      <w:tr w:rsidR="009F2E1E" w:rsidRPr="00B67D43" w14:paraId="3F3B70E5"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EFE8221"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4D31677"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118B0E"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91057EE"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FRACC. LAS AMERICAS III</w:t>
            </w:r>
          </w:p>
        </w:tc>
        <w:tc>
          <w:tcPr>
            <w:tcW w:w="2552" w:type="dxa"/>
            <w:tcBorders>
              <w:top w:val="nil"/>
              <w:left w:val="nil"/>
              <w:bottom w:val="single" w:sz="4" w:space="0" w:color="auto"/>
              <w:right w:val="single" w:sz="4" w:space="0" w:color="auto"/>
            </w:tcBorders>
            <w:shd w:val="clear" w:color="auto" w:fill="auto"/>
            <w:vAlign w:val="center"/>
            <w:hideMark/>
          </w:tcPr>
          <w:p w14:paraId="5309EFA5"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$ 1,130.00</w:t>
            </w:r>
          </w:p>
        </w:tc>
      </w:tr>
      <w:tr w:rsidR="009F2E1E" w:rsidRPr="00B67D43" w14:paraId="49FBE6A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666E6DE"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B3BF26"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B8C8E1"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1FF42CC"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FRACC. LAS AMERICAS IV</w:t>
            </w:r>
          </w:p>
        </w:tc>
        <w:tc>
          <w:tcPr>
            <w:tcW w:w="2552" w:type="dxa"/>
            <w:tcBorders>
              <w:top w:val="nil"/>
              <w:left w:val="nil"/>
              <w:bottom w:val="single" w:sz="4" w:space="0" w:color="auto"/>
              <w:right w:val="single" w:sz="4" w:space="0" w:color="auto"/>
            </w:tcBorders>
            <w:shd w:val="clear" w:color="auto" w:fill="auto"/>
            <w:vAlign w:val="center"/>
            <w:hideMark/>
          </w:tcPr>
          <w:p w14:paraId="58B24487"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$ 1,130.00</w:t>
            </w:r>
          </w:p>
        </w:tc>
      </w:tr>
      <w:tr w:rsidR="009F2E1E" w:rsidRPr="00B67D43" w14:paraId="4D3943A3"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B846E"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456EA"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71883"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3AB2"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FRACC. LAS AMERICAS VI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A816"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$ 1,130.00</w:t>
            </w:r>
          </w:p>
        </w:tc>
      </w:tr>
      <w:tr w:rsidR="009F2E1E" w:rsidRPr="00B67D43" w14:paraId="30B184CF"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E49092"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8AE809" w14:textId="77777777" w:rsidR="009F2E1E" w:rsidRPr="00B67D43" w:rsidRDefault="009F2E1E" w:rsidP="009F2E1E">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F4878B" w14:textId="77777777" w:rsidR="009F2E1E" w:rsidRPr="00B67D43" w:rsidRDefault="009F2E1E" w:rsidP="009F2E1E">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00DD60" w14:textId="77777777" w:rsidR="009F2E1E" w:rsidRPr="00B67D43" w:rsidRDefault="009F2E1E" w:rsidP="009F2E1E">
            <w:pPr>
              <w:rPr>
                <w:rFonts w:ascii="Arial" w:hAnsi="Arial" w:cs="Arial"/>
                <w:sz w:val="20"/>
                <w:szCs w:val="20"/>
                <w:lang w:val="es-MX" w:eastAsia="es-MX"/>
              </w:rPr>
            </w:pPr>
            <w:r w:rsidRPr="00B67D43">
              <w:rPr>
                <w:rFonts w:ascii="Arial" w:hAnsi="Arial" w:cs="Arial"/>
                <w:sz w:val="20"/>
                <w:szCs w:val="20"/>
                <w:lang w:val="es-MX" w:eastAsia="es-MX"/>
              </w:rPr>
              <w:t>FRACC. RESIDENCIAL XCANATUN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E398BB5"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$ 1,600.00</w:t>
            </w:r>
          </w:p>
        </w:tc>
      </w:tr>
      <w:tr w:rsidR="009F2E1E" w:rsidRPr="00B67D43" w14:paraId="551E2E14"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540BBF6"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F77A023"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B473B66"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6BEAC58" w14:textId="77777777" w:rsidR="009F2E1E" w:rsidRPr="00B67D43" w:rsidRDefault="009F2E1E" w:rsidP="009F2E1E">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552" w:type="dxa"/>
            <w:tcBorders>
              <w:top w:val="nil"/>
              <w:left w:val="nil"/>
              <w:bottom w:val="single" w:sz="4" w:space="0" w:color="auto"/>
              <w:right w:val="single" w:sz="4" w:space="0" w:color="auto"/>
            </w:tcBorders>
            <w:shd w:val="clear" w:color="auto" w:fill="auto"/>
            <w:vAlign w:val="center"/>
            <w:hideMark/>
          </w:tcPr>
          <w:p w14:paraId="7BE68235"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160.00</w:t>
            </w:r>
          </w:p>
        </w:tc>
      </w:tr>
      <w:tr w:rsidR="009F2E1E" w:rsidRPr="00B67D43" w14:paraId="71F11E52"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01DA94CE"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98B46A7" w14:textId="77777777" w:rsidR="009F2E1E" w:rsidRPr="00B67D43" w:rsidRDefault="009F2E1E" w:rsidP="009F2E1E">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F2247C4" w14:textId="77777777" w:rsidR="009F2E1E" w:rsidRPr="00B67D43" w:rsidRDefault="009F2E1E" w:rsidP="009F2E1E">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128058A" w14:textId="77777777" w:rsidR="009F2E1E" w:rsidRPr="00B67D43" w:rsidRDefault="009F2E1E" w:rsidP="009F2E1E">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 DZIDZILCHE</w:t>
            </w:r>
          </w:p>
        </w:tc>
        <w:tc>
          <w:tcPr>
            <w:tcW w:w="2552" w:type="dxa"/>
            <w:tcBorders>
              <w:top w:val="nil"/>
              <w:left w:val="nil"/>
              <w:bottom w:val="single" w:sz="4" w:space="0" w:color="auto"/>
              <w:right w:val="single" w:sz="4" w:space="0" w:color="auto"/>
            </w:tcBorders>
            <w:shd w:val="clear" w:color="auto" w:fill="auto"/>
            <w:vAlign w:val="center"/>
            <w:hideMark/>
          </w:tcPr>
          <w:p w14:paraId="07696916" w14:textId="77777777" w:rsidR="009F2E1E" w:rsidRPr="00B67D43" w:rsidRDefault="009F2E1E" w:rsidP="009F2E1E">
            <w:pPr>
              <w:jc w:val="center"/>
              <w:rPr>
                <w:rFonts w:ascii="Arial" w:hAnsi="Arial" w:cs="Arial"/>
                <w:sz w:val="20"/>
                <w:szCs w:val="20"/>
                <w:lang w:val="es-MX" w:eastAsia="es-MX"/>
              </w:rPr>
            </w:pPr>
            <w:r w:rsidRPr="00B67D43">
              <w:rPr>
                <w:rFonts w:ascii="Arial" w:hAnsi="Arial" w:cs="Arial"/>
                <w:sz w:val="20"/>
                <w:szCs w:val="20"/>
                <w:lang w:val="es-MX" w:eastAsia="es-MX"/>
              </w:rPr>
              <w:t>$    665.00</w:t>
            </w:r>
          </w:p>
        </w:tc>
      </w:tr>
    </w:tbl>
    <w:p w14:paraId="4A252BDF" w14:textId="77777777" w:rsidR="003B35C7" w:rsidRPr="00B67D43" w:rsidRDefault="003B35C7" w:rsidP="00682259">
      <w:pPr>
        <w:spacing w:line="276" w:lineRule="auto"/>
        <w:rPr>
          <w:rFonts w:ascii="Arial" w:hAnsi="Arial" w:cs="Arial"/>
          <w:sz w:val="18"/>
          <w:szCs w:val="18"/>
        </w:rPr>
      </w:pPr>
    </w:p>
    <w:p w14:paraId="0F10DC10" w14:textId="75E231A3" w:rsidR="00110920" w:rsidRPr="00B67D43" w:rsidRDefault="00110920" w:rsidP="006A52C8">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D2F4F" w:rsidRPr="00B67D43">
        <w:rPr>
          <w:rFonts w:eastAsia="MS Mincho"/>
          <w:i/>
          <w:iCs/>
          <w:color w:val="0000FF"/>
          <w:sz w:val="18"/>
          <w:szCs w:val="18"/>
        </w:rPr>
        <w:t>.</w:t>
      </w:r>
      <w:r w:rsidRPr="00B67D43">
        <w:rPr>
          <w:rFonts w:eastAsia="MS Mincho"/>
          <w:i/>
          <w:iCs/>
          <w:color w:val="0000FF"/>
          <w:sz w:val="18"/>
          <w:szCs w:val="18"/>
        </w:rPr>
        <w:t>O</w:t>
      </w:r>
      <w:r w:rsidR="005D2F4F"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090518"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967C26"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23-12-2020</w:t>
      </w:r>
      <w:r w:rsidR="006A52C8"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28-12-2023</w:t>
      </w:r>
      <w:r w:rsidR="009F2E1E" w:rsidRPr="00B67D43">
        <w:rPr>
          <w:rFonts w:eastAsia="MS Mincho"/>
          <w:i/>
          <w:iCs/>
          <w:color w:val="0000FF"/>
          <w:sz w:val="18"/>
          <w:szCs w:val="18"/>
          <w:lang w:val="es-MX"/>
        </w:rPr>
        <w:t xml:space="preserve">/ </w:t>
      </w:r>
      <w:r w:rsidR="009F2E1E" w:rsidRPr="00B67D43">
        <w:rPr>
          <w:i/>
          <w:color w:val="0000FF"/>
          <w:kern w:val="28"/>
          <w:sz w:val="18"/>
          <w:szCs w:val="18"/>
        </w:rPr>
        <w:t>D.O. 30-12-2024</w:t>
      </w:r>
    </w:p>
    <w:p w14:paraId="16F5D666" w14:textId="77777777" w:rsidR="00B67D43" w:rsidRPr="00B67D43" w:rsidRDefault="00B67D43" w:rsidP="005D2F4F">
      <w:pPr>
        <w:rPr>
          <w:rFonts w:ascii="Arial" w:hAnsi="Arial" w:cs="Arial"/>
          <w:b/>
          <w:sz w:val="18"/>
          <w:szCs w:val="18"/>
        </w:rPr>
      </w:pPr>
    </w:p>
    <w:p w14:paraId="14D70152" w14:textId="703AB31A" w:rsidR="00B037AB" w:rsidRPr="00B67D43" w:rsidRDefault="00B037AB" w:rsidP="005D2F4F">
      <w:pPr>
        <w:rPr>
          <w:rFonts w:ascii="Arial" w:hAnsi="Arial" w:cs="Arial"/>
          <w:b/>
          <w:sz w:val="18"/>
          <w:szCs w:val="18"/>
        </w:rPr>
      </w:pPr>
      <w:r w:rsidRPr="00B67D43">
        <w:rPr>
          <w:rFonts w:ascii="Arial" w:hAnsi="Arial" w:cs="Arial"/>
          <w:b/>
          <w:sz w:val="18"/>
          <w:szCs w:val="18"/>
        </w:rPr>
        <w:t>SECCIÓN 44</w:t>
      </w:r>
    </w:p>
    <w:tbl>
      <w:tblPr>
        <w:tblW w:w="9356" w:type="dxa"/>
        <w:tblInd w:w="-5" w:type="dxa"/>
        <w:tblCellMar>
          <w:left w:w="70" w:type="dxa"/>
          <w:right w:w="70" w:type="dxa"/>
        </w:tblCellMar>
        <w:tblLook w:val="04A0" w:firstRow="1" w:lastRow="0" w:firstColumn="1" w:lastColumn="0" w:noHBand="0" w:noVBand="1"/>
      </w:tblPr>
      <w:tblGrid>
        <w:gridCol w:w="851"/>
        <w:gridCol w:w="992"/>
        <w:gridCol w:w="992"/>
        <w:gridCol w:w="3969"/>
        <w:gridCol w:w="2552"/>
      </w:tblGrid>
      <w:tr w:rsidR="00423D03" w:rsidRPr="00B67D43" w14:paraId="26FCB080" w14:textId="77777777" w:rsidTr="00520FC5">
        <w:trPr>
          <w:trHeight w:val="286"/>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169C6"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FB38B4C"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3CF8F"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E63EF"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2D9DD356" w14:textId="77777777" w:rsidTr="00520FC5">
        <w:trPr>
          <w:trHeight w:val="24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70BEEE6" w14:textId="77777777" w:rsidR="00423D03" w:rsidRPr="00B67D43" w:rsidRDefault="00423D03" w:rsidP="00423D03">
            <w:pPr>
              <w:rPr>
                <w:rFonts w:ascii="Arial" w:hAnsi="Arial" w:cs="Arial"/>
                <w:b/>
                <w:bCs/>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FD8C393"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92" w:type="dxa"/>
            <w:tcBorders>
              <w:top w:val="nil"/>
              <w:left w:val="nil"/>
              <w:bottom w:val="single" w:sz="4" w:space="0" w:color="auto"/>
              <w:right w:val="single" w:sz="4" w:space="0" w:color="auto"/>
            </w:tcBorders>
            <w:shd w:val="clear" w:color="auto" w:fill="auto"/>
            <w:vAlign w:val="center"/>
            <w:hideMark/>
          </w:tcPr>
          <w:p w14:paraId="29D3A5F6"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79293C0" w14:textId="77777777" w:rsidR="00423D03" w:rsidRPr="00B67D43"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D3B0E3C" w14:textId="77777777" w:rsidR="00423D03" w:rsidRPr="00B67D43" w:rsidRDefault="00423D03" w:rsidP="00423D03">
            <w:pPr>
              <w:rPr>
                <w:rFonts w:ascii="Arial" w:hAnsi="Arial" w:cs="Arial"/>
                <w:b/>
                <w:bCs/>
                <w:sz w:val="20"/>
                <w:szCs w:val="20"/>
                <w:lang w:val="es-MX" w:eastAsia="es-MX"/>
              </w:rPr>
            </w:pPr>
          </w:p>
        </w:tc>
      </w:tr>
      <w:tr w:rsidR="00423D03" w:rsidRPr="00B67D43" w14:paraId="098F36F4"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AC16548"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857493C"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7A1409E"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0389B42"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SAC NICTE</w:t>
            </w:r>
          </w:p>
        </w:tc>
        <w:tc>
          <w:tcPr>
            <w:tcW w:w="2552" w:type="dxa"/>
            <w:tcBorders>
              <w:top w:val="nil"/>
              <w:left w:val="nil"/>
              <w:bottom w:val="single" w:sz="4" w:space="0" w:color="auto"/>
              <w:right w:val="single" w:sz="4" w:space="0" w:color="auto"/>
            </w:tcBorders>
            <w:shd w:val="clear" w:color="auto" w:fill="auto"/>
            <w:vAlign w:val="center"/>
            <w:hideMark/>
          </w:tcPr>
          <w:p w14:paraId="36A8ECBF"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150.00</w:t>
            </w:r>
          </w:p>
        </w:tc>
      </w:tr>
      <w:tr w:rsidR="00423D03" w:rsidRPr="00B67D43" w14:paraId="640D9E7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63BE0C4"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522AACE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37CA65"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95C7289"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SANTA MARIA YAXCHE</w:t>
            </w:r>
          </w:p>
        </w:tc>
        <w:tc>
          <w:tcPr>
            <w:tcW w:w="2552" w:type="dxa"/>
            <w:tcBorders>
              <w:top w:val="nil"/>
              <w:left w:val="nil"/>
              <w:bottom w:val="single" w:sz="4" w:space="0" w:color="auto"/>
              <w:right w:val="single" w:sz="4" w:space="0" w:color="auto"/>
            </w:tcBorders>
            <w:shd w:val="clear" w:color="auto" w:fill="auto"/>
            <w:vAlign w:val="center"/>
            <w:hideMark/>
          </w:tcPr>
          <w:p w14:paraId="4AA2D68C"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150.00</w:t>
            </w:r>
          </w:p>
        </w:tc>
      </w:tr>
      <w:tr w:rsidR="00423D03" w:rsidRPr="00B67D43" w14:paraId="43EFAE46"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984FA64"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D86D33F"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8632115"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DF8EC9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TAMANCHE</w:t>
            </w:r>
          </w:p>
        </w:tc>
        <w:tc>
          <w:tcPr>
            <w:tcW w:w="2552" w:type="dxa"/>
            <w:tcBorders>
              <w:top w:val="nil"/>
              <w:left w:val="nil"/>
              <w:bottom w:val="single" w:sz="4" w:space="0" w:color="auto"/>
              <w:right w:val="single" w:sz="4" w:space="0" w:color="auto"/>
            </w:tcBorders>
            <w:shd w:val="clear" w:color="auto" w:fill="auto"/>
            <w:vAlign w:val="center"/>
            <w:hideMark/>
          </w:tcPr>
          <w:p w14:paraId="6198F4AE"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240.00</w:t>
            </w:r>
          </w:p>
        </w:tc>
      </w:tr>
      <w:tr w:rsidR="00423D03" w:rsidRPr="00B67D43" w14:paraId="2D7095D5"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CFD7EF5"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FC5A72"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2667F0"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36E0F37"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XCUNYA</w:t>
            </w:r>
          </w:p>
        </w:tc>
        <w:tc>
          <w:tcPr>
            <w:tcW w:w="2552" w:type="dxa"/>
            <w:tcBorders>
              <w:top w:val="nil"/>
              <w:left w:val="nil"/>
              <w:bottom w:val="single" w:sz="4" w:space="0" w:color="auto"/>
              <w:right w:val="single" w:sz="4" w:space="0" w:color="auto"/>
            </w:tcBorders>
            <w:shd w:val="clear" w:color="auto" w:fill="auto"/>
            <w:vAlign w:val="center"/>
            <w:hideMark/>
          </w:tcPr>
          <w:p w14:paraId="604AB78D"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240.00</w:t>
            </w:r>
          </w:p>
        </w:tc>
      </w:tr>
      <w:tr w:rsidR="00423D03" w:rsidRPr="00B67D43" w14:paraId="6C69D14C"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330DEA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4DA7115"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B30DFE3"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D09D637"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ALTOZANO LA NUEVA MERIDA LAGO</w:t>
            </w:r>
          </w:p>
        </w:tc>
        <w:tc>
          <w:tcPr>
            <w:tcW w:w="2552" w:type="dxa"/>
            <w:tcBorders>
              <w:top w:val="nil"/>
              <w:left w:val="nil"/>
              <w:bottom w:val="single" w:sz="4" w:space="0" w:color="auto"/>
              <w:right w:val="single" w:sz="4" w:space="0" w:color="auto"/>
            </w:tcBorders>
            <w:shd w:val="clear" w:color="auto" w:fill="auto"/>
            <w:vAlign w:val="center"/>
            <w:hideMark/>
          </w:tcPr>
          <w:p w14:paraId="3D6BD226"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423D03" w:rsidRPr="00B67D43" w14:paraId="57C46C66"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28F341E"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ACF1EC4"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6DC2410"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660520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ALTOZANO LA NUEVA MERIDA FOGATA</w:t>
            </w:r>
          </w:p>
        </w:tc>
        <w:tc>
          <w:tcPr>
            <w:tcW w:w="2552" w:type="dxa"/>
            <w:tcBorders>
              <w:top w:val="nil"/>
              <w:left w:val="nil"/>
              <w:bottom w:val="single" w:sz="4" w:space="0" w:color="auto"/>
              <w:right w:val="single" w:sz="4" w:space="0" w:color="auto"/>
            </w:tcBorders>
            <w:shd w:val="clear" w:color="auto" w:fill="auto"/>
            <w:vAlign w:val="center"/>
            <w:hideMark/>
          </w:tcPr>
          <w:p w14:paraId="2836C230"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423D03" w:rsidRPr="00B67D43" w14:paraId="1D4A68C6"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57F7167"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52E48EC"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BB04AAA"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52D6028"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ALTOZANO LA NUEVA MERIDA OCEANO</w:t>
            </w:r>
          </w:p>
        </w:tc>
        <w:tc>
          <w:tcPr>
            <w:tcW w:w="2552" w:type="dxa"/>
            <w:tcBorders>
              <w:top w:val="nil"/>
              <w:left w:val="nil"/>
              <w:bottom w:val="single" w:sz="4" w:space="0" w:color="auto"/>
              <w:right w:val="single" w:sz="4" w:space="0" w:color="auto"/>
            </w:tcBorders>
            <w:shd w:val="clear" w:color="auto" w:fill="auto"/>
            <w:vAlign w:val="center"/>
            <w:hideMark/>
          </w:tcPr>
          <w:p w14:paraId="28CEB6E0"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423D03" w:rsidRPr="00B67D43" w14:paraId="07111BBE"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AA22CA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A97C966"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C1639E1"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BB72ED3"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ALTOZANO LA NUEVA MERIDA PLANICIE</w:t>
            </w:r>
          </w:p>
        </w:tc>
        <w:tc>
          <w:tcPr>
            <w:tcW w:w="2552" w:type="dxa"/>
            <w:tcBorders>
              <w:top w:val="nil"/>
              <w:left w:val="nil"/>
              <w:bottom w:val="single" w:sz="4" w:space="0" w:color="auto"/>
              <w:right w:val="single" w:sz="4" w:space="0" w:color="auto"/>
            </w:tcBorders>
            <w:shd w:val="clear" w:color="auto" w:fill="auto"/>
            <w:vAlign w:val="center"/>
            <w:hideMark/>
          </w:tcPr>
          <w:p w14:paraId="7D8C366E"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423D03" w:rsidRPr="00B67D43" w14:paraId="6A467997"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661EC37"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5AFC98D" w14:textId="77777777" w:rsidR="00423D03" w:rsidRPr="00B67D43" w:rsidRDefault="00423D03" w:rsidP="00423D03">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3D422AE" w14:textId="77777777" w:rsidR="00423D03" w:rsidRPr="00B67D43" w:rsidRDefault="00423D03" w:rsidP="00423D03">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1C433BBD"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 xml:space="preserve">CONDOMINIO ALTOZANO LA NUEVA MERIDA RIO </w:t>
            </w:r>
          </w:p>
        </w:tc>
        <w:tc>
          <w:tcPr>
            <w:tcW w:w="2552" w:type="dxa"/>
            <w:tcBorders>
              <w:top w:val="nil"/>
              <w:left w:val="nil"/>
              <w:bottom w:val="single" w:sz="4" w:space="0" w:color="auto"/>
              <w:right w:val="single" w:sz="4" w:space="0" w:color="auto"/>
            </w:tcBorders>
            <w:shd w:val="clear" w:color="auto" w:fill="auto"/>
            <w:vAlign w:val="center"/>
            <w:hideMark/>
          </w:tcPr>
          <w:p w14:paraId="5A5782EC"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423D03" w:rsidRPr="00B67D43" w14:paraId="4E4D4A05" w14:textId="77777777" w:rsidTr="00520FC5">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3783D"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188297" w14:textId="77777777" w:rsidR="00423D03" w:rsidRPr="00B67D43" w:rsidRDefault="00423D03" w:rsidP="00423D03">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6D12B" w14:textId="77777777" w:rsidR="00423D03" w:rsidRPr="00B67D43" w:rsidRDefault="00423D03" w:rsidP="00423D03">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3144"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ALTOZANO LA NUEVA MERIDA RISCO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5E4F4" w14:textId="77777777" w:rsidR="00423D03" w:rsidRPr="00B67D43" w:rsidRDefault="00423D03" w:rsidP="00520FC5">
            <w:pPr>
              <w:jc w:val="center"/>
              <w:rPr>
                <w:rFonts w:ascii="Arial" w:hAnsi="Arial" w:cs="Arial"/>
                <w:sz w:val="20"/>
                <w:szCs w:val="20"/>
                <w:lang w:val="es-MX" w:eastAsia="es-MX"/>
              </w:rPr>
            </w:pPr>
            <w:r w:rsidRPr="00B67D43">
              <w:rPr>
                <w:rFonts w:ascii="Arial" w:hAnsi="Arial" w:cs="Arial"/>
                <w:sz w:val="20"/>
                <w:szCs w:val="20"/>
                <w:lang w:val="es-MX" w:eastAsia="es-MX"/>
              </w:rPr>
              <w:t>$ 3,925.00</w:t>
            </w:r>
          </w:p>
        </w:tc>
      </w:tr>
      <w:tr w:rsidR="00E87568" w:rsidRPr="00B67D43" w14:paraId="66715281" w14:textId="77777777" w:rsidTr="00B67D43">
        <w:trPr>
          <w:trHeight w:val="30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99FC3"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2F441"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11131" w14:textId="77777777" w:rsidR="00E87568" w:rsidRPr="00B67D43" w:rsidRDefault="00E87568" w:rsidP="00E87568">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CD6BC1" w14:textId="7D5C28AD" w:rsidR="00E87568" w:rsidRPr="00B67D43" w:rsidRDefault="00E87568" w:rsidP="00E87568">
            <w:pPr>
              <w:rPr>
                <w:rFonts w:ascii="Arial" w:hAnsi="Arial" w:cs="Arial"/>
                <w:sz w:val="20"/>
                <w:szCs w:val="20"/>
                <w:lang w:val="es-MX" w:eastAsia="es-MX"/>
              </w:rPr>
            </w:pPr>
            <w:r w:rsidRPr="00B67D43">
              <w:rPr>
                <w:rFonts w:ascii="Arial" w:hAnsi="Arial" w:cs="Arial"/>
                <w:color w:val="000000"/>
                <w:sz w:val="20"/>
                <w:szCs w:val="20"/>
                <w:lang w:eastAsia="es-MX"/>
              </w:rPr>
              <w:t>CONDOMINIO ARANZA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AB949F" w14:textId="5391792C" w:rsidR="00E87568" w:rsidRPr="00B67D43" w:rsidRDefault="00E87568" w:rsidP="00E87568">
            <w:pPr>
              <w:jc w:val="center"/>
              <w:rPr>
                <w:rFonts w:ascii="Arial" w:hAnsi="Arial" w:cs="Arial"/>
                <w:sz w:val="20"/>
                <w:szCs w:val="20"/>
                <w:lang w:val="es-MX" w:eastAsia="es-MX"/>
              </w:rPr>
            </w:pPr>
            <w:r w:rsidRPr="00B67D43">
              <w:rPr>
                <w:rFonts w:ascii="Arial" w:hAnsi="Arial" w:cs="Arial"/>
                <w:color w:val="000000"/>
                <w:sz w:val="20"/>
                <w:szCs w:val="20"/>
                <w:lang w:eastAsia="es-MX"/>
              </w:rPr>
              <w:t>$4,020.00</w:t>
            </w:r>
          </w:p>
        </w:tc>
      </w:tr>
      <w:tr w:rsidR="00E87568" w:rsidRPr="00B67D43" w14:paraId="188789EB"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D7271"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BC1D9C"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C8CB3A" w14:textId="77777777" w:rsidR="00E87568" w:rsidRPr="00B67D43" w:rsidRDefault="00E87568" w:rsidP="00E87568">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3295CF1"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CAMPO MAGNO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DF608B"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$ 3,655.00</w:t>
            </w:r>
          </w:p>
        </w:tc>
      </w:tr>
      <w:tr w:rsidR="00E87568" w:rsidRPr="00B67D43" w14:paraId="519B8588"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2C2B28C"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224864DA"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E51B751"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FF27A24"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EL CORTIJO</w:t>
            </w:r>
          </w:p>
        </w:tc>
        <w:tc>
          <w:tcPr>
            <w:tcW w:w="2552" w:type="dxa"/>
            <w:tcBorders>
              <w:top w:val="nil"/>
              <w:left w:val="nil"/>
              <w:bottom w:val="single" w:sz="4" w:space="0" w:color="auto"/>
              <w:right w:val="single" w:sz="4" w:space="0" w:color="auto"/>
            </w:tcBorders>
            <w:shd w:val="clear" w:color="auto" w:fill="auto"/>
            <w:vAlign w:val="center"/>
            <w:hideMark/>
          </w:tcPr>
          <w:p w14:paraId="04447725"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E87568" w:rsidRPr="00B67D43" w14:paraId="17B83823"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65E89FF"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3E0E271"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655BC49E"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C92CAC0"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LUA ELITE COUNTRY</w:t>
            </w:r>
          </w:p>
        </w:tc>
        <w:tc>
          <w:tcPr>
            <w:tcW w:w="2552" w:type="dxa"/>
            <w:tcBorders>
              <w:top w:val="nil"/>
              <w:left w:val="nil"/>
              <w:bottom w:val="single" w:sz="4" w:space="0" w:color="auto"/>
              <w:right w:val="single" w:sz="4" w:space="0" w:color="auto"/>
            </w:tcBorders>
            <w:shd w:val="clear" w:color="auto" w:fill="auto"/>
            <w:vAlign w:val="center"/>
            <w:hideMark/>
          </w:tcPr>
          <w:p w14:paraId="7678EA0F"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$ 3,665.00</w:t>
            </w:r>
          </w:p>
        </w:tc>
      </w:tr>
      <w:tr w:rsidR="00E87568" w:rsidRPr="00B67D43" w14:paraId="52A0CDF0"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14E65C4"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7A2DBE2"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DDA321D"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6C1412E"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MISTIKA</w:t>
            </w:r>
          </w:p>
        </w:tc>
        <w:tc>
          <w:tcPr>
            <w:tcW w:w="2552" w:type="dxa"/>
            <w:tcBorders>
              <w:top w:val="nil"/>
              <w:left w:val="nil"/>
              <w:bottom w:val="single" w:sz="4" w:space="0" w:color="auto"/>
              <w:right w:val="single" w:sz="4" w:space="0" w:color="auto"/>
            </w:tcBorders>
            <w:shd w:val="clear" w:color="auto" w:fill="auto"/>
            <w:vAlign w:val="center"/>
            <w:hideMark/>
          </w:tcPr>
          <w:p w14:paraId="3EEE2F7E"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$ 3,010.00</w:t>
            </w:r>
          </w:p>
        </w:tc>
      </w:tr>
      <w:tr w:rsidR="00E87568" w:rsidRPr="00B67D43" w14:paraId="053D043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7E094FDE"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649F621"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E741AD8"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736958D"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PIARO</w:t>
            </w:r>
          </w:p>
        </w:tc>
        <w:tc>
          <w:tcPr>
            <w:tcW w:w="2552" w:type="dxa"/>
            <w:tcBorders>
              <w:top w:val="nil"/>
              <w:left w:val="nil"/>
              <w:bottom w:val="single" w:sz="4" w:space="0" w:color="auto"/>
              <w:right w:val="single" w:sz="4" w:space="0" w:color="auto"/>
            </w:tcBorders>
            <w:shd w:val="clear" w:color="auto" w:fill="auto"/>
            <w:vAlign w:val="center"/>
            <w:hideMark/>
          </w:tcPr>
          <w:p w14:paraId="34142E32"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$ 2,000.00</w:t>
            </w:r>
          </w:p>
        </w:tc>
      </w:tr>
      <w:tr w:rsidR="00E87568" w:rsidRPr="00B67D43" w14:paraId="6110E22F"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10D67EFB"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FD218FC"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A153F10"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C20EF2C"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ROCIO COUNTRY LIVING</w:t>
            </w:r>
          </w:p>
        </w:tc>
        <w:tc>
          <w:tcPr>
            <w:tcW w:w="2552" w:type="dxa"/>
            <w:tcBorders>
              <w:top w:val="nil"/>
              <w:left w:val="nil"/>
              <w:bottom w:val="single" w:sz="4" w:space="0" w:color="auto"/>
              <w:right w:val="single" w:sz="4" w:space="0" w:color="auto"/>
            </w:tcBorders>
            <w:shd w:val="clear" w:color="auto" w:fill="auto"/>
            <w:vAlign w:val="center"/>
            <w:hideMark/>
          </w:tcPr>
          <w:p w14:paraId="46846B30"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$ 3,665.00</w:t>
            </w:r>
          </w:p>
        </w:tc>
      </w:tr>
      <w:tr w:rsidR="00E87568" w:rsidRPr="00B67D43" w14:paraId="42F86872" w14:textId="77777777" w:rsidTr="00520FC5">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FC2056E"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31573D6E"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ADC7116"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5EB47CF"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CONDOMINIO YUCATAN VILLAGE &amp; RESORT</w:t>
            </w:r>
          </w:p>
        </w:tc>
        <w:tc>
          <w:tcPr>
            <w:tcW w:w="2552" w:type="dxa"/>
            <w:tcBorders>
              <w:top w:val="nil"/>
              <w:left w:val="nil"/>
              <w:bottom w:val="single" w:sz="4" w:space="0" w:color="auto"/>
              <w:right w:val="single" w:sz="4" w:space="0" w:color="auto"/>
            </w:tcBorders>
            <w:shd w:val="clear" w:color="auto" w:fill="auto"/>
            <w:vAlign w:val="center"/>
            <w:hideMark/>
          </w:tcPr>
          <w:p w14:paraId="5E2EC2EA"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$ 4,705.00</w:t>
            </w:r>
          </w:p>
        </w:tc>
      </w:tr>
      <w:tr w:rsidR="00E87568" w:rsidRPr="00B67D43" w14:paraId="6CA638D9"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ECBA44C"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756ACB00"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1CFAC593"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B7A5492"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FRACC. CEIBA II</w:t>
            </w:r>
          </w:p>
        </w:tc>
        <w:tc>
          <w:tcPr>
            <w:tcW w:w="2552" w:type="dxa"/>
            <w:tcBorders>
              <w:top w:val="nil"/>
              <w:left w:val="nil"/>
              <w:bottom w:val="single" w:sz="4" w:space="0" w:color="auto"/>
              <w:right w:val="single" w:sz="4" w:space="0" w:color="auto"/>
            </w:tcBorders>
            <w:shd w:val="clear" w:color="auto" w:fill="auto"/>
            <w:vAlign w:val="center"/>
            <w:hideMark/>
          </w:tcPr>
          <w:p w14:paraId="7F0B3968"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615.00</w:t>
            </w:r>
          </w:p>
        </w:tc>
      </w:tr>
      <w:tr w:rsidR="00E87568" w:rsidRPr="00B67D43" w14:paraId="1F528FC1" w14:textId="77777777" w:rsidTr="00520FC5">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3FDFD697"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09383F24" w14:textId="77777777" w:rsidR="00E87568" w:rsidRPr="00B67D43" w:rsidRDefault="00E87568" w:rsidP="00E87568">
            <w:pPr>
              <w:jc w:val="center"/>
              <w:rPr>
                <w:rFonts w:ascii="Arial" w:hAnsi="Arial" w:cs="Arial"/>
                <w:sz w:val="20"/>
                <w:szCs w:val="20"/>
                <w:lang w:val="es-MX" w:eastAsia="es-MX"/>
              </w:rPr>
            </w:pPr>
          </w:p>
        </w:tc>
        <w:tc>
          <w:tcPr>
            <w:tcW w:w="992" w:type="dxa"/>
            <w:tcBorders>
              <w:top w:val="nil"/>
              <w:left w:val="nil"/>
              <w:bottom w:val="single" w:sz="4" w:space="0" w:color="auto"/>
              <w:right w:val="single" w:sz="4" w:space="0" w:color="auto"/>
            </w:tcBorders>
            <w:shd w:val="clear" w:color="auto" w:fill="auto"/>
            <w:vAlign w:val="center"/>
          </w:tcPr>
          <w:p w14:paraId="4DDB0B37" w14:textId="77777777" w:rsidR="00E87568" w:rsidRPr="00B67D43" w:rsidRDefault="00E87568" w:rsidP="00E87568">
            <w:pPr>
              <w:jc w:val="center"/>
              <w:rPr>
                <w:rFonts w:ascii="Arial" w:hAnsi="Arial" w:cs="Arial"/>
                <w:sz w:val="20"/>
                <w:szCs w:val="20"/>
                <w:lang w:val="es-MX"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74A0D3A"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FRACC. MISNEBALAM</w:t>
            </w:r>
          </w:p>
        </w:tc>
        <w:tc>
          <w:tcPr>
            <w:tcW w:w="2552" w:type="dxa"/>
            <w:tcBorders>
              <w:top w:val="nil"/>
              <w:left w:val="nil"/>
              <w:bottom w:val="single" w:sz="4" w:space="0" w:color="auto"/>
              <w:right w:val="single" w:sz="4" w:space="0" w:color="auto"/>
            </w:tcBorders>
            <w:shd w:val="clear" w:color="auto" w:fill="auto"/>
            <w:vAlign w:val="center"/>
            <w:hideMark/>
          </w:tcPr>
          <w:p w14:paraId="1EEA5884"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145.00</w:t>
            </w:r>
          </w:p>
        </w:tc>
      </w:tr>
      <w:tr w:rsidR="00E87568" w:rsidRPr="00B67D43" w14:paraId="15736860"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1A3C0"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3BEE9"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FD966" w14:textId="77777777" w:rsidR="00E87568" w:rsidRPr="00B67D43" w:rsidRDefault="00E87568" w:rsidP="00E87568">
            <w:pPr>
              <w:jc w:val="center"/>
              <w:rPr>
                <w:rFonts w:ascii="Arial" w:hAnsi="Arial" w:cs="Arial"/>
                <w:sz w:val="20"/>
                <w:szCs w:val="20"/>
                <w:lang w:val="es-MX" w:eastAsia="es-MX"/>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CEFC" w14:textId="77777777" w:rsidR="00E87568" w:rsidRPr="00B67D43" w:rsidRDefault="00E87568" w:rsidP="00E87568">
            <w:pPr>
              <w:rPr>
                <w:rFonts w:ascii="Arial" w:hAnsi="Arial" w:cs="Arial"/>
                <w:sz w:val="20"/>
                <w:szCs w:val="20"/>
                <w:lang w:val="es-MX" w:eastAsia="es-MX"/>
              </w:rPr>
            </w:pPr>
            <w:r w:rsidRPr="00B67D43">
              <w:rPr>
                <w:rFonts w:ascii="Arial" w:hAnsi="Arial" w:cs="Arial"/>
                <w:sz w:val="20"/>
                <w:szCs w:val="20"/>
                <w:lang w:val="es-MX" w:eastAsia="es-MX"/>
              </w:rPr>
              <w:t>FRACC. MISNEBALAM 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647A"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145.00</w:t>
            </w:r>
          </w:p>
        </w:tc>
      </w:tr>
      <w:tr w:rsidR="00E87568" w:rsidRPr="00B67D43" w14:paraId="2C7DC5D5" w14:textId="77777777" w:rsidTr="00520F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7EC5E"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B37C30" w14:textId="77777777" w:rsidR="00E87568" w:rsidRPr="00B67D43" w:rsidRDefault="00E87568" w:rsidP="00E87568">
            <w:pPr>
              <w:jc w:val="center"/>
              <w:rPr>
                <w:rFonts w:ascii="Arial" w:hAnsi="Arial" w:cs="Arial"/>
                <w:sz w:val="20"/>
                <w:szCs w:val="20"/>
                <w:lang w:val="es-MX" w:eastAsia="es-MX"/>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AFED17" w14:textId="77777777" w:rsidR="00E87568" w:rsidRPr="00B67D43" w:rsidRDefault="00E87568" w:rsidP="00E87568">
            <w:pPr>
              <w:jc w:val="center"/>
              <w:rPr>
                <w:rFonts w:ascii="Arial" w:hAnsi="Arial" w:cs="Arial"/>
                <w:sz w:val="20"/>
                <w:szCs w:val="20"/>
                <w:lang w:val="es-MX" w:eastAsia="es-MX"/>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277947" w14:textId="77777777" w:rsidR="00E87568" w:rsidRPr="00B67D43" w:rsidRDefault="00E87568" w:rsidP="00E87568">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3645E2D" w14:textId="77777777" w:rsidR="00E87568" w:rsidRPr="00B67D43" w:rsidRDefault="00E87568" w:rsidP="00E87568">
            <w:pPr>
              <w:jc w:val="center"/>
              <w:rPr>
                <w:rFonts w:ascii="Arial" w:hAnsi="Arial" w:cs="Arial"/>
                <w:sz w:val="20"/>
                <w:szCs w:val="20"/>
                <w:lang w:val="es-MX" w:eastAsia="es-MX"/>
              </w:rPr>
            </w:pPr>
            <w:r w:rsidRPr="00B67D43">
              <w:rPr>
                <w:rFonts w:ascii="Arial" w:hAnsi="Arial" w:cs="Arial"/>
                <w:sz w:val="20"/>
                <w:szCs w:val="20"/>
                <w:lang w:val="es-MX" w:eastAsia="es-MX"/>
              </w:rPr>
              <w:t>$    235.00</w:t>
            </w:r>
          </w:p>
        </w:tc>
      </w:tr>
    </w:tbl>
    <w:p w14:paraId="5FD68168" w14:textId="36190544" w:rsidR="00D00AAC" w:rsidRPr="00B67D43" w:rsidRDefault="00D00AAC" w:rsidP="00D00AAC">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907F7F" w:rsidRPr="00B67D43">
        <w:rPr>
          <w:rFonts w:eastAsia="MS Mincho"/>
          <w:i/>
          <w:iCs/>
          <w:color w:val="0000FF"/>
          <w:sz w:val="18"/>
          <w:szCs w:val="18"/>
          <w:lang w:val="es-MX"/>
        </w:rPr>
        <w:t>/ 30-12-2019</w:t>
      </w:r>
      <w:r w:rsidR="00271CAF" w:rsidRPr="00B67D43">
        <w:rPr>
          <w:rFonts w:eastAsia="MS Mincho"/>
          <w:i/>
          <w:iCs/>
          <w:color w:val="0000FF"/>
          <w:sz w:val="18"/>
          <w:szCs w:val="18"/>
          <w:lang w:val="es-MX"/>
        </w:rPr>
        <w:t>/ 23-12-202</w:t>
      </w:r>
      <w:r w:rsidR="00760C1A" w:rsidRPr="00B67D43">
        <w:rPr>
          <w:rFonts w:eastAsia="MS Mincho"/>
          <w:i/>
          <w:iCs/>
          <w:color w:val="0000FF"/>
          <w:sz w:val="18"/>
          <w:szCs w:val="18"/>
          <w:lang w:val="es-MX"/>
        </w:rPr>
        <w:t>0/ 29-12-2021/ 28-12-2022</w:t>
      </w:r>
      <w:r w:rsidR="00423D03" w:rsidRPr="00B67D43">
        <w:rPr>
          <w:rFonts w:eastAsia="MS Mincho"/>
          <w:i/>
          <w:iCs/>
          <w:color w:val="0000FF"/>
          <w:sz w:val="18"/>
          <w:szCs w:val="18"/>
          <w:lang w:val="es-MX"/>
        </w:rPr>
        <w:t>/ 28-12-2023</w:t>
      </w:r>
      <w:r w:rsidR="00E87568" w:rsidRPr="00B67D43">
        <w:rPr>
          <w:rFonts w:eastAsia="MS Mincho"/>
          <w:i/>
          <w:iCs/>
          <w:color w:val="0000FF"/>
          <w:sz w:val="18"/>
          <w:szCs w:val="18"/>
          <w:lang w:val="es-MX"/>
        </w:rPr>
        <w:t xml:space="preserve">/ </w:t>
      </w:r>
      <w:r w:rsidR="00E87568" w:rsidRPr="00B67D43">
        <w:rPr>
          <w:i/>
          <w:color w:val="0000FF"/>
          <w:kern w:val="28"/>
          <w:sz w:val="18"/>
          <w:szCs w:val="18"/>
        </w:rPr>
        <w:t>D.O. 30-12-2024</w:t>
      </w:r>
    </w:p>
    <w:p w14:paraId="432F674B" w14:textId="77777777" w:rsidR="00915F2F" w:rsidRPr="00B67D43" w:rsidRDefault="00915F2F" w:rsidP="0072103C">
      <w:pPr>
        <w:rPr>
          <w:rFonts w:ascii="Arial" w:hAnsi="Arial" w:cs="Arial"/>
          <w:sz w:val="20"/>
          <w:szCs w:val="20"/>
        </w:rPr>
      </w:pPr>
    </w:p>
    <w:p w14:paraId="0C9A9366" w14:textId="77777777" w:rsidR="00B037AB" w:rsidRPr="00B67D43" w:rsidRDefault="00B037AB" w:rsidP="00B037AB">
      <w:pPr>
        <w:spacing w:line="276" w:lineRule="auto"/>
        <w:rPr>
          <w:rFonts w:ascii="Arial" w:hAnsi="Arial" w:cs="Arial"/>
          <w:b/>
          <w:sz w:val="18"/>
          <w:szCs w:val="18"/>
        </w:rPr>
      </w:pPr>
      <w:r w:rsidRPr="00B67D43">
        <w:rPr>
          <w:rFonts w:ascii="Arial" w:hAnsi="Arial" w:cs="Arial"/>
          <w:b/>
          <w:sz w:val="18"/>
          <w:szCs w:val="18"/>
        </w:rPr>
        <w:lastRenderedPageBreak/>
        <w:t>SECCIÓN 45</w:t>
      </w:r>
    </w:p>
    <w:p w14:paraId="211559CB" w14:textId="77777777" w:rsidR="00271CAF" w:rsidRPr="00B67D43" w:rsidRDefault="00271CAF" w:rsidP="00520FC5">
      <w:pPr>
        <w:rPr>
          <w:rFonts w:ascii="Arial" w:hAnsi="Arial" w:cs="Arial"/>
          <w:b/>
          <w:sz w:val="18"/>
          <w:szCs w:val="18"/>
        </w:rPr>
      </w:pPr>
    </w:p>
    <w:tbl>
      <w:tblPr>
        <w:tblW w:w="9284" w:type="dxa"/>
        <w:jc w:val="center"/>
        <w:tblCellMar>
          <w:left w:w="70" w:type="dxa"/>
          <w:right w:w="70" w:type="dxa"/>
        </w:tblCellMar>
        <w:tblLook w:val="04A0" w:firstRow="1" w:lastRow="0" w:firstColumn="1" w:lastColumn="0" w:noHBand="0" w:noVBand="1"/>
      </w:tblPr>
      <w:tblGrid>
        <w:gridCol w:w="851"/>
        <w:gridCol w:w="850"/>
        <w:gridCol w:w="992"/>
        <w:gridCol w:w="4111"/>
        <w:gridCol w:w="2480"/>
      </w:tblGrid>
      <w:tr w:rsidR="00423D03" w:rsidRPr="00B67D43" w14:paraId="1DC30027" w14:textId="77777777" w:rsidTr="00520FC5">
        <w:trPr>
          <w:trHeight w:val="37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27AE4"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154DF"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1B2E5"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8EAC2" w14:textId="77777777" w:rsidR="00423D03" w:rsidRPr="00B67D43" w:rsidRDefault="00423D03" w:rsidP="00520FC5">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423D03" w:rsidRPr="00B67D43" w14:paraId="3EE0A2CA" w14:textId="77777777" w:rsidTr="00520FC5">
        <w:trPr>
          <w:trHeight w:val="375"/>
          <w:jc w:val="center"/>
        </w:trPr>
        <w:tc>
          <w:tcPr>
            <w:tcW w:w="851" w:type="dxa"/>
            <w:vMerge/>
            <w:tcBorders>
              <w:top w:val="nil"/>
              <w:left w:val="single" w:sz="4" w:space="0" w:color="auto"/>
              <w:bottom w:val="single" w:sz="4" w:space="0" w:color="auto"/>
              <w:right w:val="single" w:sz="4" w:space="0" w:color="auto"/>
            </w:tcBorders>
            <w:vAlign w:val="center"/>
            <w:hideMark/>
          </w:tcPr>
          <w:p w14:paraId="5CE98C51" w14:textId="77777777" w:rsidR="00423D03" w:rsidRPr="00B67D43" w:rsidRDefault="00423D03" w:rsidP="00423D03">
            <w:pPr>
              <w:rPr>
                <w:rFonts w:ascii="Arial" w:hAnsi="Arial" w:cs="Arial"/>
                <w:b/>
                <w:bCs/>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E974"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BB70" w14:textId="77777777" w:rsidR="00423D03" w:rsidRPr="00B67D43" w:rsidRDefault="00423D03" w:rsidP="00423D0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E83AFA7" w14:textId="77777777" w:rsidR="00423D03" w:rsidRPr="00B67D43" w:rsidRDefault="00423D03" w:rsidP="00423D03">
            <w:pPr>
              <w:rPr>
                <w:rFonts w:ascii="Arial" w:hAnsi="Arial" w:cs="Arial"/>
                <w:b/>
                <w:bCs/>
                <w:sz w:val="20"/>
                <w:szCs w:val="20"/>
                <w:lang w:eastAsia="es-ES_tradnl"/>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6CF645CC" w14:textId="77777777" w:rsidR="00423D03" w:rsidRPr="00B67D43" w:rsidRDefault="00423D03" w:rsidP="00520FC5">
            <w:pPr>
              <w:jc w:val="center"/>
              <w:rPr>
                <w:rFonts w:ascii="Arial" w:hAnsi="Arial" w:cs="Arial"/>
                <w:b/>
                <w:bCs/>
                <w:sz w:val="20"/>
                <w:szCs w:val="20"/>
                <w:lang w:eastAsia="es-ES_tradnl"/>
              </w:rPr>
            </w:pPr>
          </w:p>
        </w:tc>
      </w:tr>
      <w:tr w:rsidR="00423D03" w:rsidRPr="00B67D43" w14:paraId="7DB923DD"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AD1E6A4" w14:textId="77777777" w:rsidR="00423D03" w:rsidRPr="00B67D43"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89F173"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00BABE" w14:textId="77777777" w:rsidR="00423D03" w:rsidRPr="00B67D43"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3B08EF81"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COMISARÍA CHABLEKAL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F197"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310.00</w:t>
            </w:r>
          </w:p>
        </w:tc>
      </w:tr>
      <w:tr w:rsidR="00423D03" w:rsidRPr="00B67D43" w14:paraId="745B5170"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2A1D8B6" w14:textId="77777777" w:rsidR="00423D03" w:rsidRPr="00B67D43"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60388AB"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09EFE0E" w14:textId="77777777" w:rsidR="00423D03" w:rsidRPr="00B67D43"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4E855B8B"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COMISARÍA DZIBICHALTUN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D15B205"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250.00</w:t>
            </w:r>
          </w:p>
        </w:tc>
      </w:tr>
      <w:tr w:rsidR="00423D03" w:rsidRPr="00B67D43" w14:paraId="7F3AAA8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E503DFB" w14:textId="77777777" w:rsidR="00423D03" w:rsidRPr="00B67D43"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1766AF9C"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96BBD07" w14:textId="77777777" w:rsidR="00423D03" w:rsidRPr="00B67D43"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53F88B7"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COMISARÍA XCANATUN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16C9FC9"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310.00</w:t>
            </w:r>
          </w:p>
        </w:tc>
      </w:tr>
      <w:tr w:rsidR="00423D03" w:rsidRPr="00B67D43" w14:paraId="3165946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8ADB679" w14:textId="77777777" w:rsidR="00423D03" w:rsidRPr="00B67D43"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B3DEBF2"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9147ED" w14:textId="77777777" w:rsidR="00423D03" w:rsidRPr="00B67D43"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D8144F6"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CONDOMINIO ARCADIA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33F607F" w14:textId="2BC7E14F"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w:t>
            </w:r>
            <w:r w:rsidR="00B67D43" w:rsidRPr="00B67D43">
              <w:rPr>
                <w:rFonts w:ascii="Arial" w:hAnsi="Arial" w:cs="Arial"/>
                <w:sz w:val="20"/>
                <w:szCs w:val="20"/>
                <w:lang w:eastAsia="es-ES_tradnl"/>
              </w:rPr>
              <w:t>380</w:t>
            </w:r>
            <w:r w:rsidRPr="00B67D43">
              <w:rPr>
                <w:rFonts w:ascii="Arial" w:hAnsi="Arial" w:cs="Arial"/>
                <w:sz w:val="20"/>
                <w:szCs w:val="20"/>
                <w:lang w:eastAsia="es-ES_tradnl"/>
              </w:rPr>
              <w:t>.00</w:t>
            </w:r>
          </w:p>
        </w:tc>
      </w:tr>
      <w:tr w:rsidR="00423D03" w:rsidRPr="00B67D43" w14:paraId="3B206BEC"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BB420" w14:textId="77777777" w:rsidR="00423D03" w:rsidRPr="00B67D43" w:rsidRDefault="00423D03" w:rsidP="00423D03">
            <w:pPr>
              <w:jc w:val="center"/>
              <w:rPr>
                <w:rFonts w:ascii="Arial" w:hAnsi="Arial" w:cs="Arial"/>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3A05A4"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75280" w14:textId="77777777" w:rsidR="00423D03" w:rsidRPr="00B67D43" w:rsidRDefault="00423D03" w:rsidP="00423D03">
            <w:pPr>
              <w:jc w:val="center"/>
              <w:rPr>
                <w:rFonts w:ascii="Arial"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BDF6"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CONDOMINIO AREL XCANATUN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4875"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2,540.00</w:t>
            </w:r>
          </w:p>
        </w:tc>
      </w:tr>
      <w:tr w:rsidR="00423D03" w:rsidRPr="00B67D43" w14:paraId="2F374C22"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91825" w14:textId="77777777" w:rsidR="00423D03" w:rsidRPr="00B67D43"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80345B"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657CFF" w14:textId="77777777" w:rsidR="00423D03" w:rsidRPr="00B67D43"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317918BB"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CONDOMINIO ARTISANA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8C76"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423D03" w:rsidRPr="00B67D43" w14:paraId="28CE0B7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706FD7" w14:textId="77777777" w:rsidR="00423D03" w:rsidRPr="00B67D43" w:rsidRDefault="00423D03" w:rsidP="00423D03">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7F93DA" w14:textId="77777777" w:rsidR="00423D03" w:rsidRPr="00B67D43" w:rsidRDefault="00423D03" w:rsidP="00423D03">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57D8B4" w14:textId="77777777" w:rsidR="00423D03" w:rsidRPr="00B67D43" w:rsidRDefault="00423D03" w:rsidP="00423D03">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6121484E"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CONDOMINIO CHAACTUN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CD26"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423D03" w:rsidRPr="00B67D43" w14:paraId="31D0DA6A"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39A93D9" w14:textId="77777777" w:rsidR="00423D03" w:rsidRPr="00B67D43" w:rsidRDefault="00423D03" w:rsidP="00423D03">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C26A779" w14:textId="77777777" w:rsidR="00423D03" w:rsidRPr="00B67D43" w:rsidRDefault="00423D03" w:rsidP="00423D03">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51F3BD46" w14:textId="77777777" w:rsidR="00423D03" w:rsidRPr="00B67D43" w:rsidRDefault="00423D03" w:rsidP="00423D03">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0EB10AFD" w14:textId="77777777" w:rsidR="00423D03" w:rsidRPr="00B67D43" w:rsidRDefault="00423D03" w:rsidP="00423D03">
            <w:pPr>
              <w:rPr>
                <w:rFonts w:ascii="Arial" w:hAnsi="Arial" w:cs="Arial"/>
                <w:sz w:val="20"/>
                <w:szCs w:val="20"/>
                <w:lang w:eastAsia="es-ES_tradnl"/>
              </w:rPr>
            </w:pPr>
            <w:r w:rsidRPr="00B67D43">
              <w:rPr>
                <w:rFonts w:ascii="Arial" w:hAnsi="Arial" w:cs="Arial"/>
                <w:sz w:val="20"/>
                <w:szCs w:val="20"/>
                <w:lang w:eastAsia="es-ES_tradnl"/>
              </w:rPr>
              <w:t>CONDOMINIO COMPOSTELA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8FF363F" w14:textId="77777777" w:rsidR="00423D03" w:rsidRPr="00B67D43" w:rsidRDefault="00423D03" w:rsidP="00520FC5">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9520E8" w:rsidRPr="00B67D43" w14:paraId="3B6FC81B"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6506871"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5C35E2A"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300440E"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tcPr>
          <w:p w14:paraId="7C3F9BE8" w14:textId="3C9616FA" w:rsidR="009520E8" w:rsidRPr="00B67D43" w:rsidRDefault="009520E8" w:rsidP="009520E8">
            <w:pPr>
              <w:rPr>
                <w:rFonts w:ascii="Arial" w:hAnsi="Arial" w:cs="Arial"/>
                <w:sz w:val="20"/>
                <w:szCs w:val="20"/>
                <w:lang w:eastAsia="es-ES_tradnl"/>
              </w:rPr>
            </w:pPr>
            <w:r w:rsidRPr="00B67D43">
              <w:rPr>
                <w:rFonts w:ascii="Arial" w:hAnsi="Arial" w:cs="Arial"/>
                <w:color w:val="000000"/>
                <w:sz w:val="20"/>
                <w:szCs w:val="20"/>
                <w:lang w:eastAsia="es-MX"/>
              </w:rPr>
              <w:t>CONDOMINIO CORTEZA</w:t>
            </w:r>
          </w:p>
        </w:tc>
        <w:tc>
          <w:tcPr>
            <w:tcW w:w="2480" w:type="dxa"/>
            <w:tcBorders>
              <w:top w:val="nil"/>
              <w:left w:val="single" w:sz="4" w:space="0" w:color="auto"/>
              <w:bottom w:val="single" w:sz="4" w:space="0" w:color="auto"/>
              <w:right w:val="single" w:sz="4" w:space="0" w:color="auto"/>
            </w:tcBorders>
            <w:shd w:val="clear" w:color="auto" w:fill="auto"/>
            <w:vAlign w:val="center"/>
          </w:tcPr>
          <w:p w14:paraId="2F4D16C8" w14:textId="64FC4C56" w:rsidR="009520E8" w:rsidRPr="00B67D43" w:rsidRDefault="009520E8" w:rsidP="009520E8">
            <w:pPr>
              <w:jc w:val="center"/>
              <w:rPr>
                <w:rFonts w:ascii="Arial" w:hAnsi="Arial" w:cs="Arial"/>
                <w:sz w:val="20"/>
                <w:szCs w:val="20"/>
                <w:lang w:eastAsia="es-ES_tradnl"/>
              </w:rPr>
            </w:pPr>
            <w:r w:rsidRPr="00B67D43">
              <w:rPr>
                <w:rFonts w:ascii="Arial" w:hAnsi="Arial" w:cs="Arial"/>
                <w:color w:val="000000"/>
                <w:sz w:val="20"/>
                <w:szCs w:val="20"/>
                <w:lang w:eastAsia="es-MX"/>
              </w:rPr>
              <w:t>$2,380.00</w:t>
            </w:r>
          </w:p>
        </w:tc>
      </w:tr>
      <w:tr w:rsidR="009520E8" w:rsidRPr="00B67D43" w14:paraId="127784E9"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7F1F2" w14:textId="77777777" w:rsidR="009520E8" w:rsidRPr="00B67D43" w:rsidRDefault="009520E8" w:rsidP="009520E8">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E997CC" w14:textId="77777777" w:rsidR="009520E8" w:rsidRPr="00B67D43" w:rsidRDefault="009520E8" w:rsidP="009520E8">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8714082" w14:textId="77777777" w:rsidR="009520E8" w:rsidRPr="00B67D43" w:rsidRDefault="009520E8" w:rsidP="009520E8">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4BC47512"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EL ORIGEN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1612"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9520E8" w:rsidRPr="00B67D43" w14:paraId="31689085"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2A65B" w14:textId="77777777" w:rsidR="009520E8" w:rsidRPr="00B67D43" w:rsidRDefault="009520E8" w:rsidP="009520E8">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249E04" w14:textId="77777777" w:rsidR="009520E8" w:rsidRPr="00B67D43" w:rsidRDefault="009520E8" w:rsidP="009520E8">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CED8B1" w14:textId="77777777" w:rsidR="009520E8" w:rsidRPr="00B67D43" w:rsidRDefault="009520E8" w:rsidP="009520E8">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7D5BE4F3"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EL SUEÑO</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38A3"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2,450.00</w:t>
            </w:r>
          </w:p>
        </w:tc>
      </w:tr>
      <w:tr w:rsidR="009520E8" w:rsidRPr="00B67D43" w14:paraId="04D252A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7D06DA" w14:textId="77777777" w:rsidR="009520E8" w:rsidRPr="00B67D43" w:rsidRDefault="009520E8" w:rsidP="009520E8">
            <w:pPr>
              <w:jc w:val="center"/>
              <w:rPr>
                <w:rFonts w:ascii="Arial" w:hAnsi="Arial" w:cs="Arial"/>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7C8614" w14:textId="77777777" w:rsidR="009520E8" w:rsidRPr="00B67D43" w:rsidRDefault="009520E8" w:rsidP="009520E8">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307F89" w14:textId="77777777" w:rsidR="009520E8" w:rsidRPr="00B67D43" w:rsidRDefault="009520E8" w:rsidP="009520E8">
            <w:pPr>
              <w:jc w:val="center"/>
              <w:rPr>
                <w:rFonts w:ascii="Arial"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958B"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NUTUUK</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C91E"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9520E8" w:rsidRPr="00B67D43" w14:paraId="175CAB23"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9C140B" w14:textId="77777777" w:rsidR="009520E8" w:rsidRPr="00B67D43" w:rsidRDefault="009520E8" w:rsidP="009520E8">
            <w:pPr>
              <w:jc w:val="center"/>
              <w:rPr>
                <w:rFonts w:ascii="Arial" w:hAnsi="Arial" w:cs="Arial"/>
                <w:sz w:val="20"/>
                <w:szCs w:val="20"/>
                <w:lang w:eastAsia="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9B48D" w14:textId="77777777" w:rsidR="009520E8" w:rsidRPr="00B67D43" w:rsidRDefault="009520E8" w:rsidP="009520E8">
            <w:pPr>
              <w:jc w:val="center"/>
              <w:rPr>
                <w:rFonts w:ascii="Arial" w:hAnsi="Arial" w:cs="Arial"/>
                <w:sz w:val="20"/>
                <w:szCs w:val="20"/>
                <w:lang w:eastAsia="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054CC" w14:textId="77777777" w:rsidR="009520E8" w:rsidRPr="00B67D43" w:rsidRDefault="009520E8" w:rsidP="009520E8">
            <w:pPr>
              <w:jc w:val="center"/>
              <w:rPr>
                <w:rFonts w:ascii="Arial" w:hAnsi="Arial" w:cs="Arial"/>
                <w:sz w:val="20"/>
                <w:szCs w:val="20"/>
                <w:lang w:eastAsia="es-ES_tradn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D1EC34" w14:textId="13BB4879" w:rsidR="009520E8" w:rsidRPr="00B67D43" w:rsidRDefault="009520E8" w:rsidP="009520E8">
            <w:pPr>
              <w:rPr>
                <w:rFonts w:ascii="Arial" w:hAnsi="Arial" w:cs="Arial"/>
                <w:sz w:val="20"/>
                <w:szCs w:val="20"/>
                <w:lang w:eastAsia="es-ES_tradnl"/>
              </w:rPr>
            </w:pPr>
            <w:r w:rsidRPr="00B67D43">
              <w:rPr>
                <w:rFonts w:ascii="Arial" w:hAnsi="Arial" w:cs="Arial"/>
                <w:color w:val="000000"/>
                <w:sz w:val="20"/>
                <w:szCs w:val="20"/>
                <w:lang w:eastAsia="es-MX"/>
              </w:rPr>
              <w:t>CONDOMINIO MILEA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F5F556A" w14:textId="12D80EAB" w:rsidR="009520E8" w:rsidRPr="00B67D43" w:rsidRDefault="009520E8" w:rsidP="009520E8">
            <w:pPr>
              <w:jc w:val="center"/>
              <w:rPr>
                <w:rFonts w:ascii="Arial" w:hAnsi="Arial" w:cs="Arial"/>
                <w:sz w:val="20"/>
                <w:szCs w:val="20"/>
                <w:lang w:eastAsia="es-ES_tradnl"/>
              </w:rPr>
            </w:pPr>
            <w:r w:rsidRPr="00B67D43">
              <w:rPr>
                <w:rFonts w:ascii="Arial" w:hAnsi="Arial" w:cs="Arial"/>
                <w:color w:val="000000"/>
                <w:sz w:val="20"/>
                <w:szCs w:val="20"/>
                <w:lang w:eastAsia="es-MX"/>
              </w:rPr>
              <w:t>$2,475.00</w:t>
            </w:r>
          </w:p>
        </w:tc>
      </w:tr>
      <w:tr w:rsidR="009520E8" w:rsidRPr="00B67D43" w14:paraId="37BC88B7" w14:textId="77777777" w:rsidTr="00520FC5">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B9807A" w14:textId="77777777" w:rsidR="009520E8" w:rsidRPr="00B67D43" w:rsidRDefault="009520E8" w:rsidP="009520E8">
            <w:pPr>
              <w:jc w:val="center"/>
              <w:rPr>
                <w:rFonts w:ascii="Arial" w:hAnsi="Arial" w:cs="Arial"/>
                <w:sz w:val="20"/>
                <w:szCs w:val="20"/>
                <w:lang w:eastAsia="es-ES_tradnl"/>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827773" w14:textId="77777777" w:rsidR="009520E8" w:rsidRPr="00B67D43" w:rsidRDefault="009520E8" w:rsidP="009520E8">
            <w:pPr>
              <w:jc w:val="center"/>
              <w:rPr>
                <w:rFonts w:ascii="Arial" w:hAnsi="Arial" w:cs="Arial"/>
                <w:sz w:val="20"/>
                <w:szCs w:val="20"/>
                <w:lang w:eastAsia="es-ES_tradn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2D5A47" w14:textId="77777777" w:rsidR="009520E8" w:rsidRPr="00B67D43" w:rsidRDefault="009520E8" w:rsidP="009520E8">
            <w:pPr>
              <w:jc w:val="center"/>
              <w:rPr>
                <w:rFonts w:ascii="Arial" w:hAnsi="Arial" w:cs="Arial"/>
                <w:sz w:val="20"/>
                <w:szCs w:val="20"/>
                <w:lang w:eastAsia="es-ES_tradnl"/>
              </w:rPr>
            </w:pPr>
          </w:p>
        </w:tc>
        <w:tc>
          <w:tcPr>
            <w:tcW w:w="4111" w:type="dxa"/>
            <w:tcBorders>
              <w:top w:val="single" w:sz="4" w:space="0" w:color="auto"/>
              <w:left w:val="nil"/>
              <w:bottom w:val="single" w:sz="4" w:space="0" w:color="auto"/>
              <w:right w:val="nil"/>
            </w:tcBorders>
            <w:shd w:val="clear" w:color="auto" w:fill="auto"/>
            <w:vAlign w:val="center"/>
            <w:hideMark/>
          </w:tcPr>
          <w:p w14:paraId="2CED5E64"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OMH</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DAE7"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9520E8" w:rsidRPr="00B67D43" w14:paraId="2A383814"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56D5A22E"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CBBA669"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5EBF2F9"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67D4F25A"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PASEO COUNTRY</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F6253DD"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9520E8" w:rsidRPr="00B67D43" w14:paraId="2A3605CE"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9CC153B"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5575A97"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733B2ABE"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3FE3BDB3"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PRIVADA CLUB DE GOLF</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EF14D7A"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9520E8" w:rsidRPr="00B67D43" w14:paraId="0360133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5898A6C"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890423A"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149819E"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tcPr>
          <w:p w14:paraId="4BFE3602"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RESIDENCIAL AMARANTO LUXURY HOMES</w:t>
            </w:r>
          </w:p>
        </w:tc>
        <w:tc>
          <w:tcPr>
            <w:tcW w:w="2480" w:type="dxa"/>
            <w:tcBorders>
              <w:top w:val="nil"/>
              <w:left w:val="single" w:sz="4" w:space="0" w:color="auto"/>
              <w:bottom w:val="single" w:sz="4" w:space="0" w:color="auto"/>
              <w:right w:val="single" w:sz="4" w:space="0" w:color="auto"/>
            </w:tcBorders>
            <w:shd w:val="clear" w:color="auto" w:fill="auto"/>
            <w:vAlign w:val="center"/>
          </w:tcPr>
          <w:p w14:paraId="726AB9A0"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3,665.00</w:t>
            </w:r>
          </w:p>
        </w:tc>
      </w:tr>
      <w:tr w:rsidR="009520E8" w:rsidRPr="00B67D43" w14:paraId="61EA6D87"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17CE8BB0"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69D19CD3"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97A4C34"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3CA42E7"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TAMARA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17573DC"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2,260.00</w:t>
            </w:r>
          </w:p>
        </w:tc>
      </w:tr>
      <w:tr w:rsidR="009520E8" w:rsidRPr="00B67D43" w14:paraId="2F644A2B"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978AD21"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2596CA12"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4D2CA6A"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45AC0EFD"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UNICA COMPLEX</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74C7C883"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9520E8" w:rsidRPr="00B67D43" w14:paraId="4A71EDEB"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357E21C6"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42E26DB7"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0397D595"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72E96F45"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VILLAREAL</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05EA87A"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1,980.00</w:t>
            </w:r>
          </w:p>
        </w:tc>
      </w:tr>
      <w:tr w:rsidR="009520E8" w:rsidRPr="00B67D43" w14:paraId="6B62B2FF"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35FA973E"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69890727"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8E45702"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tcPr>
          <w:p w14:paraId="7AEABA85" w14:textId="01524F89" w:rsidR="009520E8" w:rsidRPr="00B67D43" w:rsidRDefault="009520E8" w:rsidP="009520E8">
            <w:pPr>
              <w:rPr>
                <w:rFonts w:ascii="Arial" w:hAnsi="Arial" w:cs="Arial"/>
                <w:sz w:val="20"/>
                <w:szCs w:val="20"/>
                <w:lang w:eastAsia="es-ES_tradnl"/>
              </w:rPr>
            </w:pPr>
            <w:r w:rsidRPr="00B67D43">
              <w:rPr>
                <w:rFonts w:ascii="Arial" w:hAnsi="Arial" w:cs="Arial"/>
                <w:color w:val="000000"/>
                <w:sz w:val="20"/>
                <w:szCs w:val="20"/>
                <w:lang w:eastAsia="es-MX"/>
              </w:rPr>
              <w:t>CONDOMINIO ZAFIRA</w:t>
            </w:r>
          </w:p>
        </w:tc>
        <w:tc>
          <w:tcPr>
            <w:tcW w:w="2480" w:type="dxa"/>
            <w:tcBorders>
              <w:top w:val="nil"/>
              <w:left w:val="single" w:sz="4" w:space="0" w:color="auto"/>
              <w:bottom w:val="single" w:sz="4" w:space="0" w:color="auto"/>
              <w:right w:val="single" w:sz="4" w:space="0" w:color="auto"/>
            </w:tcBorders>
            <w:shd w:val="clear" w:color="auto" w:fill="auto"/>
            <w:vAlign w:val="center"/>
          </w:tcPr>
          <w:p w14:paraId="1A027582" w14:textId="4DC1E747" w:rsidR="009520E8" w:rsidRPr="00B67D43" w:rsidRDefault="009520E8" w:rsidP="009520E8">
            <w:pPr>
              <w:jc w:val="center"/>
              <w:rPr>
                <w:rFonts w:ascii="Arial" w:hAnsi="Arial" w:cs="Arial"/>
                <w:sz w:val="20"/>
                <w:szCs w:val="20"/>
                <w:lang w:eastAsia="es-ES_tradnl"/>
              </w:rPr>
            </w:pPr>
            <w:r w:rsidRPr="00B67D43">
              <w:rPr>
                <w:rFonts w:ascii="Arial" w:hAnsi="Arial" w:cs="Arial"/>
                <w:color w:val="000000"/>
                <w:sz w:val="20"/>
                <w:szCs w:val="20"/>
                <w:lang w:eastAsia="es-MX"/>
              </w:rPr>
              <w:t>$2,380.00</w:t>
            </w:r>
          </w:p>
        </w:tc>
      </w:tr>
      <w:tr w:rsidR="009520E8" w:rsidRPr="00B67D43" w14:paraId="31FD8110"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FC1208D"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7F0A6A5B"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D9F1A8C"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6BCA3F81"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CONDOMINIO VILLAS KANAN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8F31F1D"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2,540.00</w:t>
            </w:r>
          </w:p>
        </w:tc>
      </w:tr>
      <w:tr w:rsidR="009520E8" w:rsidRPr="00B67D43" w14:paraId="787696B6"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54D215F"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5B061C31"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474661C"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07DFFA3"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FRACC. CEIBA</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CC4E44A"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3,240.00</w:t>
            </w:r>
          </w:p>
        </w:tc>
      </w:tr>
      <w:tr w:rsidR="009520E8" w:rsidRPr="00B67D43" w14:paraId="609ECBE4"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880CE48"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0769E44"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61A23ECA"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284FAC0B"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FRACC. CEIBA II</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387ED14"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615.00</w:t>
            </w:r>
          </w:p>
        </w:tc>
      </w:tr>
      <w:tr w:rsidR="009520E8" w:rsidRPr="00B67D43" w14:paraId="58BECE1C"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700C970"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043C9ED7"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24A646B8"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19F3C58E"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FRACC. RESIDENCIAL QUINTA REAL</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7EEA1B7"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2,170.00</w:t>
            </w:r>
          </w:p>
        </w:tc>
      </w:tr>
      <w:tr w:rsidR="009520E8" w:rsidRPr="00B67D43" w14:paraId="626CD17E"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2AF5DFD7"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5990283"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4A023966"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5260E7C7" w14:textId="77777777" w:rsidR="009520E8" w:rsidRPr="00B67D43" w:rsidRDefault="009520E8" w:rsidP="009520E8">
            <w:pPr>
              <w:rPr>
                <w:rFonts w:ascii="Arial" w:hAnsi="Arial" w:cs="Arial"/>
                <w:sz w:val="20"/>
                <w:szCs w:val="20"/>
                <w:lang w:eastAsia="es-ES_tradnl"/>
              </w:rPr>
            </w:pPr>
            <w:r w:rsidRPr="00B67D43">
              <w:rPr>
                <w:rFonts w:ascii="Arial" w:hAnsi="Arial" w:cs="Arial"/>
                <w:sz w:val="20"/>
                <w:szCs w:val="20"/>
                <w:lang w:eastAsia="es-ES_tradnl"/>
              </w:rPr>
              <w:t>FRACC. XCANATUN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AA8A272"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1,600.00</w:t>
            </w:r>
          </w:p>
        </w:tc>
      </w:tr>
      <w:tr w:rsidR="009520E8" w:rsidRPr="00B67D43" w14:paraId="69A71095" w14:textId="77777777" w:rsidTr="00520FC5">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3ADC610" w14:textId="77777777" w:rsidR="009520E8" w:rsidRPr="00B67D43" w:rsidRDefault="009520E8" w:rsidP="009520E8">
            <w:pPr>
              <w:jc w:val="center"/>
              <w:rPr>
                <w:rFonts w:ascii="Arial" w:hAnsi="Arial" w:cs="Arial"/>
                <w:sz w:val="20"/>
                <w:szCs w:val="20"/>
                <w:lang w:eastAsia="es-ES_tradnl"/>
              </w:rPr>
            </w:pPr>
          </w:p>
        </w:tc>
        <w:tc>
          <w:tcPr>
            <w:tcW w:w="850" w:type="dxa"/>
            <w:tcBorders>
              <w:top w:val="nil"/>
              <w:left w:val="nil"/>
              <w:bottom w:val="single" w:sz="4" w:space="0" w:color="auto"/>
              <w:right w:val="single" w:sz="4" w:space="0" w:color="auto"/>
            </w:tcBorders>
            <w:shd w:val="clear" w:color="auto" w:fill="auto"/>
            <w:vAlign w:val="center"/>
          </w:tcPr>
          <w:p w14:paraId="3C940DE2" w14:textId="77777777" w:rsidR="009520E8" w:rsidRPr="00B67D43" w:rsidRDefault="009520E8" w:rsidP="009520E8">
            <w:pPr>
              <w:jc w:val="center"/>
              <w:rPr>
                <w:rFonts w:ascii="Arial" w:hAnsi="Arial" w:cs="Arial"/>
                <w:sz w:val="20"/>
                <w:szCs w:val="20"/>
                <w:lang w:eastAsia="es-ES_tradnl"/>
              </w:rPr>
            </w:pPr>
          </w:p>
        </w:tc>
        <w:tc>
          <w:tcPr>
            <w:tcW w:w="992" w:type="dxa"/>
            <w:tcBorders>
              <w:top w:val="nil"/>
              <w:left w:val="nil"/>
              <w:bottom w:val="single" w:sz="4" w:space="0" w:color="auto"/>
              <w:right w:val="single" w:sz="4" w:space="0" w:color="auto"/>
            </w:tcBorders>
            <w:shd w:val="clear" w:color="auto" w:fill="auto"/>
            <w:vAlign w:val="center"/>
          </w:tcPr>
          <w:p w14:paraId="16E5682D" w14:textId="77777777" w:rsidR="009520E8" w:rsidRPr="00B67D43" w:rsidRDefault="009520E8" w:rsidP="009520E8">
            <w:pPr>
              <w:jc w:val="center"/>
              <w:rPr>
                <w:rFonts w:ascii="Arial" w:hAnsi="Arial" w:cs="Arial"/>
                <w:sz w:val="20"/>
                <w:szCs w:val="20"/>
                <w:lang w:eastAsia="es-ES_tradnl"/>
              </w:rPr>
            </w:pPr>
          </w:p>
        </w:tc>
        <w:tc>
          <w:tcPr>
            <w:tcW w:w="4111" w:type="dxa"/>
            <w:tcBorders>
              <w:top w:val="nil"/>
              <w:left w:val="nil"/>
              <w:bottom w:val="single" w:sz="4" w:space="0" w:color="auto"/>
              <w:right w:val="nil"/>
            </w:tcBorders>
            <w:shd w:val="clear" w:color="auto" w:fill="auto"/>
            <w:vAlign w:val="center"/>
            <w:hideMark/>
          </w:tcPr>
          <w:p w14:paraId="79DA4E5A" w14:textId="77777777" w:rsidR="009520E8" w:rsidRPr="00B67D43" w:rsidRDefault="009520E8" w:rsidP="009520E8">
            <w:pP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6FCC1E4" w14:textId="77777777" w:rsidR="009520E8" w:rsidRPr="00B67D43" w:rsidRDefault="009520E8" w:rsidP="009520E8">
            <w:pPr>
              <w:jc w:val="center"/>
              <w:rPr>
                <w:rFonts w:ascii="Arial" w:hAnsi="Arial" w:cs="Arial"/>
                <w:sz w:val="20"/>
                <w:szCs w:val="20"/>
                <w:lang w:eastAsia="es-ES_tradnl"/>
              </w:rPr>
            </w:pPr>
            <w:r w:rsidRPr="00B67D43">
              <w:rPr>
                <w:rFonts w:ascii="Arial" w:hAnsi="Arial" w:cs="Arial"/>
                <w:sz w:val="20"/>
                <w:szCs w:val="20"/>
                <w:lang w:eastAsia="es-ES_tradnl"/>
              </w:rPr>
              <w:t>$        310.00</w:t>
            </w:r>
          </w:p>
        </w:tc>
      </w:tr>
    </w:tbl>
    <w:p w14:paraId="49340C47" w14:textId="77777777" w:rsidR="00760C1A" w:rsidRPr="00B67D43" w:rsidRDefault="00760C1A" w:rsidP="00B037AB">
      <w:pPr>
        <w:spacing w:line="276" w:lineRule="auto"/>
        <w:rPr>
          <w:rFonts w:ascii="Arial" w:hAnsi="Arial" w:cs="Arial"/>
          <w:b/>
          <w:sz w:val="10"/>
          <w:szCs w:val="10"/>
        </w:rPr>
      </w:pPr>
    </w:p>
    <w:p w14:paraId="6CC7EC10" w14:textId="2C249778" w:rsidR="00760C1A" w:rsidRPr="00B67D43" w:rsidRDefault="00110920" w:rsidP="00760C1A">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00AA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907F7F" w:rsidRPr="00B67D43">
        <w:rPr>
          <w:rFonts w:eastAsia="MS Mincho"/>
          <w:i/>
          <w:iCs/>
          <w:color w:val="0000FF"/>
          <w:sz w:val="18"/>
          <w:szCs w:val="18"/>
          <w:lang w:val="es-MX"/>
        </w:rPr>
        <w:t>/ 30-12-2019</w:t>
      </w:r>
      <w:r w:rsidR="00760C1A" w:rsidRPr="00B67D43">
        <w:rPr>
          <w:rFonts w:eastAsia="MS Mincho"/>
          <w:i/>
          <w:iCs/>
          <w:color w:val="0000FF"/>
          <w:sz w:val="18"/>
          <w:szCs w:val="18"/>
          <w:lang w:val="es-MX"/>
        </w:rPr>
        <w:t>/ 23-12-2020/ 29-12-2021/ 28-12-2022</w:t>
      </w:r>
      <w:r w:rsidR="00423D03" w:rsidRPr="00B67D43">
        <w:rPr>
          <w:rFonts w:eastAsia="MS Mincho"/>
          <w:i/>
          <w:iCs/>
          <w:color w:val="0000FF"/>
          <w:sz w:val="18"/>
          <w:szCs w:val="18"/>
          <w:lang w:val="es-MX"/>
        </w:rPr>
        <w:t>/ 28-12-2023</w:t>
      </w:r>
      <w:r w:rsidR="00CE56F9" w:rsidRPr="00B67D43">
        <w:rPr>
          <w:rFonts w:eastAsia="MS Mincho"/>
          <w:i/>
          <w:iCs/>
          <w:color w:val="0000FF"/>
          <w:sz w:val="18"/>
          <w:szCs w:val="18"/>
          <w:lang w:val="es-MX"/>
        </w:rPr>
        <w:t xml:space="preserve">/ </w:t>
      </w:r>
      <w:r w:rsidR="00CE56F9" w:rsidRPr="00B67D43">
        <w:rPr>
          <w:i/>
          <w:color w:val="0000FF"/>
          <w:kern w:val="28"/>
          <w:sz w:val="18"/>
          <w:szCs w:val="18"/>
        </w:rPr>
        <w:t>D.O. 30-12-2024</w:t>
      </w:r>
    </w:p>
    <w:p w14:paraId="4CB80DB5" w14:textId="77777777" w:rsidR="00915F2F" w:rsidRPr="00B67D43" w:rsidRDefault="00915F2F" w:rsidP="0072103C">
      <w:pPr>
        <w:rPr>
          <w:rFonts w:ascii="Arial" w:hAnsi="Arial" w:cs="Arial"/>
          <w:sz w:val="10"/>
          <w:szCs w:val="10"/>
        </w:rPr>
      </w:pPr>
    </w:p>
    <w:p w14:paraId="4BF2C82C" w14:textId="77777777" w:rsidR="00B037AB" w:rsidRPr="00B67D43" w:rsidRDefault="00B037AB" w:rsidP="005C1348">
      <w:pPr>
        <w:rPr>
          <w:rFonts w:ascii="Arial" w:hAnsi="Arial" w:cs="Arial"/>
          <w:b/>
          <w:sz w:val="18"/>
          <w:szCs w:val="18"/>
        </w:rPr>
      </w:pPr>
      <w:r w:rsidRPr="00B67D43">
        <w:rPr>
          <w:rFonts w:ascii="Arial" w:hAnsi="Arial" w:cs="Arial"/>
          <w:b/>
          <w:sz w:val="18"/>
          <w:szCs w:val="18"/>
        </w:rPr>
        <w:t>SECCIÓN 46</w:t>
      </w:r>
    </w:p>
    <w:p w14:paraId="3BF61DA5" w14:textId="77777777" w:rsidR="00507297" w:rsidRPr="00B67D43" w:rsidRDefault="00507297" w:rsidP="00B037AB">
      <w:pPr>
        <w:spacing w:line="276" w:lineRule="auto"/>
        <w:rPr>
          <w:rFonts w:ascii="Arial" w:hAnsi="Arial" w:cs="Arial"/>
          <w:b/>
          <w:sz w:val="10"/>
          <w:szCs w:val="10"/>
        </w:rPr>
      </w:pPr>
    </w:p>
    <w:tbl>
      <w:tblPr>
        <w:tblW w:w="9356" w:type="dxa"/>
        <w:tblInd w:w="-5" w:type="dxa"/>
        <w:tblCellMar>
          <w:left w:w="70" w:type="dxa"/>
          <w:right w:w="70" w:type="dxa"/>
        </w:tblCellMar>
        <w:tblLook w:val="04A0" w:firstRow="1" w:lastRow="0" w:firstColumn="1" w:lastColumn="0" w:noHBand="0" w:noVBand="1"/>
      </w:tblPr>
      <w:tblGrid>
        <w:gridCol w:w="851"/>
        <w:gridCol w:w="850"/>
        <w:gridCol w:w="993"/>
        <w:gridCol w:w="4110"/>
        <w:gridCol w:w="2552"/>
      </w:tblGrid>
      <w:tr w:rsidR="00423D03" w:rsidRPr="00B67D43" w14:paraId="27F50572" w14:textId="77777777" w:rsidTr="002322BF">
        <w:trPr>
          <w:trHeight w:val="319"/>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C1EBA"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CALLE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693B2F6"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TRAMO</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58F11"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UNIDAD HABITACIONAL / COMISARIA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E30DA"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VALOR UNITARIO POR M2</w:t>
            </w:r>
          </w:p>
        </w:tc>
      </w:tr>
      <w:tr w:rsidR="00423D03" w:rsidRPr="00B67D43" w14:paraId="5E43A806" w14:textId="77777777" w:rsidTr="002322BF">
        <w:trPr>
          <w:trHeight w:val="267"/>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DDEAF9E" w14:textId="77777777" w:rsidR="00423D03" w:rsidRPr="00B67D43" w:rsidRDefault="00423D03" w:rsidP="00423D03">
            <w:pPr>
              <w:rPr>
                <w:rFonts w:ascii="Arial" w:hAnsi="Arial" w:cs="Arial"/>
                <w:b/>
                <w:bCs/>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14:paraId="63042BFE"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DE CALLE</w:t>
            </w:r>
          </w:p>
        </w:tc>
        <w:tc>
          <w:tcPr>
            <w:tcW w:w="993" w:type="dxa"/>
            <w:tcBorders>
              <w:top w:val="nil"/>
              <w:left w:val="nil"/>
              <w:bottom w:val="single" w:sz="4" w:space="0" w:color="auto"/>
              <w:right w:val="single" w:sz="4" w:space="0" w:color="auto"/>
            </w:tcBorders>
            <w:shd w:val="clear" w:color="auto" w:fill="auto"/>
            <w:vAlign w:val="center"/>
            <w:hideMark/>
          </w:tcPr>
          <w:p w14:paraId="3218A92F" w14:textId="77777777" w:rsidR="00423D03" w:rsidRPr="00B67D43" w:rsidRDefault="00423D03" w:rsidP="00423D03">
            <w:pPr>
              <w:jc w:val="center"/>
              <w:rPr>
                <w:rFonts w:ascii="Arial" w:hAnsi="Arial" w:cs="Arial"/>
                <w:b/>
                <w:bCs/>
                <w:sz w:val="20"/>
                <w:szCs w:val="20"/>
                <w:lang w:val="es-MX" w:eastAsia="es-MX"/>
              </w:rPr>
            </w:pPr>
            <w:r w:rsidRPr="00B67D43">
              <w:rPr>
                <w:rFonts w:ascii="Arial" w:hAnsi="Arial" w:cs="Arial"/>
                <w:b/>
                <w:bCs/>
                <w:sz w:val="20"/>
                <w:szCs w:val="20"/>
                <w:lang w:val="es-MX" w:eastAsia="es-MX"/>
              </w:rPr>
              <w:t>A CALLE</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771F37DA" w14:textId="77777777" w:rsidR="00423D03" w:rsidRPr="00B67D43" w:rsidRDefault="00423D03" w:rsidP="00423D03">
            <w:pPr>
              <w:rPr>
                <w:rFonts w:ascii="Arial" w:hAnsi="Arial" w:cs="Arial"/>
                <w:b/>
                <w:bCs/>
                <w:sz w:val="20"/>
                <w:szCs w:val="20"/>
                <w:lang w:val="es-MX" w:eastAsia="es-MX"/>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AEA6DA" w14:textId="77777777" w:rsidR="00423D03" w:rsidRPr="00B67D43" w:rsidRDefault="00423D03" w:rsidP="00423D03">
            <w:pPr>
              <w:rPr>
                <w:rFonts w:ascii="Arial" w:hAnsi="Arial" w:cs="Arial"/>
                <w:b/>
                <w:bCs/>
                <w:sz w:val="20"/>
                <w:szCs w:val="20"/>
                <w:lang w:val="es-MX" w:eastAsia="es-MX"/>
              </w:rPr>
            </w:pPr>
          </w:p>
        </w:tc>
      </w:tr>
      <w:tr w:rsidR="00423D03" w:rsidRPr="00B67D43" w14:paraId="53101B77"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491DC2C" w14:textId="77777777" w:rsidR="00423D03" w:rsidRPr="00B67D43"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AB876B3" w14:textId="77777777" w:rsidR="00423D03" w:rsidRPr="00B67D43"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21AE8E64" w14:textId="77777777" w:rsidR="00423D03" w:rsidRPr="00B67D43"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4099523E"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SANTA MARIA CHI</w:t>
            </w:r>
          </w:p>
        </w:tc>
        <w:tc>
          <w:tcPr>
            <w:tcW w:w="2552" w:type="dxa"/>
            <w:tcBorders>
              <w:top w:val="nil"/>
              <w:left w:val="nil"/>
              <w:bottom w:val="single" w:sz="4" w:space="0" w:color="auto"/>
              <w:right w:val="single" w:sz="4" w:space="0" w:color="auto"/>
            </w:tcBorders>
            <w:shd w:val="clear" w:color="auto" w:fill="auto"/>
            <w:vAlign w:val="center"/>
            <w:hideMark/>
          </w:tcPr>
          <w:p w14:paraId="54F4EC0A" w14:textId="77777777" w:rsidR="00423D03" w:rsidRPr="00B67D43" w:rsidRDefault="00423D03" w:rsidP="002322BF">
            <w:pPr>
              <w:jc w:val="center"/>
              <w:rPr>
                <w:rFonts w:ascii="Arial" w:hAnsi="Arial" w:cs="Arial"/>
                <w:sz w:val="20"/>
                <w:szCs w:val="20"/>
                <w:lang w:val="es-MX" w:eastAsia="es-MX"/>
              </w:rPr>
            </w:pPr>
            <w:r w:rsidRPr="00B67D43">
              <w:rPr>
                <w:rFonts w:ascii="Arial" w:hAnsi="Arial" w:cs="Arial"/>
                <w:sz w:val="20"/>
                <w:szCs w:val="20"/>
                <w:lang w:val="es-MX" w:eastAsia="es-MX"/>
              </w:rPr>
              <w:t>$   170.00</w:t>
            </w:r>
          </w:p>
        </w:tc>
      </w:tr>
      <w:tr w:rsidR="00423D03" w:rsidRPr="00B67D43" w14:paraId="64335D4A"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BFA8A49" w14:textId="77777777" w:rsidR="00423D03" w:rsidRPr="00B67D43"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597D521" w14:textId="77777777" w:rsidR="00423D03" w:rsidRPr="00B67D43"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6CD83F2F" w14:textId="77777777" w:rsidR="00423D03" w:rsidRPr="00B67D43"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3EFCD301"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SITPACH</w:t>
            </w:r>
          </w:p>
        </w:tc>
        <w:tc>
          <w:tcPr>
            <w:tcW w:w="2552" w:type="dxa"/>
            <w:tcBorders>
              <w:top w:val="nil"/>
              <w:left w:val="nil"/>
              <w:bottom w:val="single" w:sz="4" w:space="0" w:color="auto"/>
              <w:right w:val="single" w:sz="4" w:space="0" w:color="auto"/>
            </w:tcBorders>
            <w:shd w:val="clear" w:color="auto" w:fill="auto"/>
            <w:vAlign w:val="center"/>
            <w:hideMark/>
          </w:tcPr>
          <w:p w14:paraId="04379A9E" w14:textId="77777777" w:rsidR="00423D03" w:rsidRPr="00B67D43" w:rsidRDefault="00423D03" w:rsidP="002322BF">
            <w:pPr>
              <w:jc w:val="center"/>
              <w:rPr>
                <w:rFonts w:ascii="Arial" w:hAnsi="Arial" w:cs="Arial"/>
                <w:sz w:val="20"/>
                <w:szCs w:val="20"/>
                <w:lang w:val="es-MX" w:eastAsia="es-MX"/>
              </w:rPr>
            </w:pPr>
            <w:r w:rsidRPr="00B67D43">
              <w:rPr>
                <w:rFonts w:ascii="Arial" w:hAnsi="Arial" w:cs="Arial"/>
                <w:sz w:val="20"/>
                <w:szCs w:val="20"/>
                <w:lang w:val="es-MX" w:eastAsia="es-MX"/>
              </w:rPr>
              <w:t>$   170.00</w:t>
            </w:r>
          </w:p>
        </w:tc>
      </w:tr>
      <w:tr w:rsidR="00423D03" w:rsidRPr="00B67D43" w14:paraId="7919BF6C"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218EBB13" w14:textId="77777777" w:rsidR="00423D03" w:rsidRPr="00B67D43"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7BAB7D8C" w14:textId="77777777" w:rsidR="00423D03" w:rsidRPr="00B67D43"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7CFC6628" w14:textId="77777777" w:rsidR="00423D03" w:rsidRPr="00B67D43"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79E807EF"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COMISARÍA YAXCHE CASARES</w:t>
            </w:r>
          </w:p>
        </w:tc>
        <w:tc>
          <w:tcPr>
            <w:tcW w:w="2552" w:type="dxa"/>
            <w:tcBorders>
              <w:top w:val="nil"/>
              <w:left w:val="nil"/>
              <w:bottom w:val="single" w:sz="4" w:space="0" w:color="auto"/>
              <w:right w:val="single" w:sz="4" w:space="0" w:color="auto"/>
            </w:tcBorders>
            <w:shd w:val="clear" w:color="auto" w:fill="auto"/>
            <w:vAlign w:val="center"/>
            <w:hideMark/>
          </w:tcPr>
          <w:p w14:paraId="55856252" w14:textId="77777777" w:rsidR="00423D03" w:rsidRPr="00B67D43" w:rsidRDefault="00423D03" w:rsidP="002322BF">
            <w:pPr>
              <w:jc w:val="center"/>
              <w:rPr>
                <w:rFonts w:ascii="Arial" w:hAnsi="Arial" w:cs="Arial"/>
                <w:sz w:val="20"/>
                <w:szCs w:val="20"/>
                <w:lang w:val="es-MX" w:eastAsia="es-MX"/>
              </w:rPr>
            </w:pPr>
            <w:r w:rsidRPr="00B67D43">
              <w:rPr>
                <w:rFonts w:ascii="Arial" w:hAnsi="Arial" w:cs="Arial"/>
                <w:sz w:val="20"/>
                <w:szCs w:val="20"/>
                <w:lang w:val="es-MX" w:eastAsia="es-MX"/>
              </w:rPr>
              <w:t>$   170.00</w:t>
            </w:r>
          </w:p>
        </w:tc>
      </w:tr>
      <w:tr w:rsidR="00423D03" w:rsidRPr="00B67D43" w14:paraId="54941F6E" w14:textId="77777777" w:rsidTr="002322BF">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BD1980E" w14:textId="77777777" w:rsidR="00423D03" w:rsidRPr="00B67D43" w:rsidRDefault="00423D03" w:rsidP="00423D03">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62C33ACF" w14:textId="77777777" w:rsidR="00423D03" w:rsidRPr="00B67D43" w:rsidRDefault="00423D03" w:rsidP="00423D03">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76B3FC6D" w14:textId="77777777" w:rsidR="00423D03" w:rsidRPr="00B67D43" w:rsidRDefault="00423D03" w:rsidP="00423D03">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71E7CAA5" w14:textId="77777777" w:rsidR="00423D03" w:rsidRPr="00B67D43" w:rsidRDefault="00423D03" w:rsidP="00423D03">
            <w:pPr>
              <w:rPr>
                <w:rFonts w:ascii="Arial" w:hAnsi="Arial" w:cs="Arial"/>
                <w:sz w:val="20"/>
                <w:szCs w:val="20"/>
                <w:lang w:val="es-MX" w:eastAsia="es-MX"/>
              </w:rPr>
            </w:pPr>
            <w:r w:rsidRPr="00B67D43">
              <w:rPr>
                <w:rFonts w:ascii="Arial" w:hAnsi="Arial" w:cs="Arial"/>
                <w:sz w:val="20"/>
                <w:szCs w:val="20"/>
                <w:lang w:val="es-MX" w:eastAsia="es-MX"/>
              </w:rPr>
              <w:t>CONDOMINIO CAPRI PRIVADA RESIDENCIAL</w:t>
            </w:r>
          </w:p>
        </w:tc>
        <w:tc>
          <w:tcPr>
            <w:tcW w:w="2552" w:type="dxa"/>
            <w:tcBorders>
              <w:top w:val="nil"/>
              <w:left w:val="nil"/>
              <w:bottom w:val="single" w:sz="4" w:space="0" w:color="auto"/>
              <w:right w:val="single" w:sz="4" w:space="0" w:color="auto"/>
            </w:tcBorders>
            <w:shd w:val="clear" w:color="auto" w:fill="auto"/>
            <w:vAlign w:val="center"/>
            <w:hideMark/>
          </w:tcPr>
          <w:p w14:paraId="64560F41" w14:textId="77777777" w:rsidR="00423D03" w:rsidRPr="00B67D43" w:rsidRDefault="00423D03" w:rsidP="002322BF">
            <w:pPr>
              <w:jc w:val="center"/>
              <w:rPr>
                <w:rFonts w:ascii="Arial" w:hAnsi="Arial" w:cs="Arial"/>
                <w:sz w:val="20"/>
                <w:szCs w:val="20"/>
                <w:lang w:val="es-MX" w:eastAsia="es-MX"/>
              </w:rPr>
            </w:pPr>
            <w:r w:rsidRPr="00B67D43">
              <w:rPr>
                <w:rFonts w:ascii="Arial" w:hAnsi="Arial" w:cs="Arial"/>
                <w:sz w:val="20"/>
                <w:szCs w:val="20"/>
                <w:lang w:val="es-MX" w:eastAsia="es-MX"/>
              </w:rPr>
              <w:t>$ 2,825.00</w:t>
            </w:r>
          </w:p>
        </w:tc>
      </w:tr>
      <w:tr w:rsidR="00131F2B" w:rsidRPr="00B67D43" w14:paraId="05F64EF1" w14:textId="77777777" w:rsidTr="00131F2B">
        <w:trPr>
          <w:trHeight w:val="339"/>
        </w:trPr>
        <w:tc>
          <w:tcPr>
            <w:tcW w:w="851" w:type="dxa"/>
            <w:tcBorders>
              <w:top w:val="nil"/>
              <w:left w:val="single" w:sz="4" w:space="0" w:color="auto"/>
              <w:bottom w:val="single" w:sz="4" w:space="0" w:color="auto"/>
              <w:right w:val="single" w:sz="4" w:space="0" w:color="auto"/>
            </w:tcBorders>
            <w:shd w:val="clear" w:color="auto" w:fill="auto"/>
            <w:vAlign w:val="center"/>
          </w:tcPr>
          <w:p w14:paraId="01BCB74B" w14:textId="77777777" w:rsidR="00131F2B" w:rsidRPr="00B67D43" w:rsidRDefault="00131F2B" w:rsidP="00131F2B">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3FD07025" w14:textId="77777777" w:rsidR="00131F2B" w:rsidRPr="00B67D43" w:rsidRDefault="00131F2B" w:rsidP="00131F2B">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3A6B0240" w14:textId="77777777" w:rsidR="00131F2B" w:rsidRPr="00B67D43" w:rsidRDefault="00131F2B" w:rsidP="00131F2B">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tcPr>
          <w:p w14:paraId="364234AE" w14:textId="7DE32570" w:rsidR="00131F2B" w:rsidRPr="00B67D43" w:rsidRDefault="00131F2B" w:rsidP="00131F2B">
            <w:pPr>
              <w:rPr>
                <w:rFonts w:ascii="Arial" w:hAnsi="Arial" w:cs="Arial"/>
                <w:sz w:val="20"/>
                <w:szCs w:val="20"/>
                <w:lang w:val="es-MX" w:eastAsia="es-MX"/>
              </w:rPr>
            </w:pPr>
            <w:r w:rsidRPr="00B67D43">
              <w:rPr>
                <w:rFonts w:ascii="Arial" w:hAnsi="Arial" w:cs="Arial"/>
                <w:color w:val="000000"/>
                <w:sz w:val="18"/>
                <w:szCs w:val="18"/>
                <w:lang w:eastAsia="es-MX"/>
              </w:rPr>
              <w:t>CONDOMINIO CEDRO ALTO</w:t>
            </w:r>
          </w:p>
        </w:tc>
        <w:tc>
          <w:tcPr>
            <w:tcW w:w="2552" w:type="dxa"/>
            <w:tcBorders>
              <w:top w:val="nil"/>
              <w:left w:val="nil"/>
              <w:bottom w:val="single" w:sz="4" w:space="0" w:color="auto"/>
              <w:right w:val="single" w:sz="4" w:space="0" w:color="auto"/>
            </w:tcBorders>
            <w:shd w:val="clear" w:color="auto" w:fill="auto"/>
            <w:vAlign w:val="center"/>
          </w:tcPr>
          <w:p w14:paraId="24EBD27A" w14:textId="0E203180" w:rsidR="00131F2B" w:rsidRPr="00B67D43" w:rsidRDefault="00131F2B" w:rsidP="00131F2B">
            <w:pPr>
              <w:jc w:val="center"/>
              <w:rPr>
                <w:rFonts w:ascii="Arial" w:hAnsi="Arial" w:cs="Arial"/>
                <w:sz w:val="20"/>
                <w:szCs w:val="20"/>
                <w:lang w:val="es-MX" w:eastAsia="es-MX"/>
              </w:rPr>
            </w:pPr>
            <w:r w:rsidRPr="00B67D43">
              <w:rPr>
                <w:rFonts w:ascii="Arial" w:hAnsi="Arial" w:cs="Arial"/>
                <w:color w:val="000000"/>
                <w:sz w:val="18"/>
                <w:szCs w:val="18"/>
                <w:lang w:eastAsia="es-MX"/>
              </w:rPr>
              <w:t>$2,380.00</w:t>
            </w:r>
          </w:p>
        </w:tc>
      </w:tr>
      <w:tr w:rsidR="00131F2B" w:rsidRPr="00B67D43" w14:paraId="33BC78D3"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5186B19A" w14:textId="77777777" w:rsidR="00131F2B" w:rsidRPr="00B67D43" w:rsidRDefault="00131F2B" w:rsidP="00131F2B">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37583757" w14:textId="77777777" w:rsidR="00131F2B" w:rsidRPr="00B67D43" w:rsidRDefault="00131F2B" w:rsidP="00131F2B">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4E4FC8A4" w14:textId="77777777" w:rsidR="00131F2B" w:rsidRPr="00B67D43" w:rsidRDefault="00131F2B" w:rsidP="00131F2B">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65D112B8" w14:textId="77777777" w:rsidR="00131F2B" w:rsidRPr="00B67D43" w:rsidRDefault="00131F2B" w:rsidP="00131F2B">
            <w:pPr>
              <w:rPr>
                <w:rFonts w:ascii="Arial" w:hAnsi="Arial" w:cs="Arial"/>
                <w:sz w:val="20"/>
                <w:szCs w:val="20"/>
                <w:lang w:val="es-MX" w:eastAsia="es-MX"/>
              </w:rPr>
            </w:pPr>
            <w:r w:rsidRPr="00B67D43">
              <w:rPr>
                <w:rFonts w:ascii="Arial" w:hAnsi="Arial" w:cs="Arial"/>
                <w:sz w:val="20"/>
                <w:szCs w:val="20"/>
                <w:lang w:val="es-MX" w:eastAsia="es-MX"/>
              </w:rPr>
              <w:t>CONDOMINIO EL ARCA</w:t>
            </w:r>
          </w:p>
        </w:tc>
        <w:tc>
          <w:tcPr>
            <w:tcW w:w="2552" w:type="dxa"/>
            <w:tcBorders>
              <w:top w:val="nil"/>
              <w:left w:val="nil"/>
              <w:bottom w:val="single" w:sz="4" w:space="0" w:color="auto"/>
              <w:right w:val="single" w:sz="4" w:space="0" w:color="auto"/>
            </w:tcBorders>
            <w:shd w:val="clear" w:color="auto" w:fill="auto"/>
            <w:vAlign w:val="center"/>
            <w:hideMark/>
          </w:tcPr>
          <w:p w14:paraId="20C80033" w14:textId="77777777" w:rsidR="00131F2B" w:rsidRPr="00B67D43" w:rsidRDefault="00131F2B" w:rsidP="00131F2B">
            <w:pPr>
              <w:jc w:val="center"/>
              <w:rPr>
                <w:rFonts w:ascii="Arial" w:hAnsi="Arial" w:cs="Arial"/>
                <w:sz w:val="20"/>
                <w:szCs w:val="20"/>
                <w:lang w:val="es-MX" w:eastAsia="es-MX"/>
              </w:rPr>
            </w:pPr>
            <w:r w:rsidRPr="00B67D43">
              <w:rPr>
                <w:rFonts w:ascii="Arial" w:hAnsi="Arial" w:cs="Arial"/>
                <w:sz w:val="20"/>
                <w:szCs w:val="20"/>
                <w:lang w:val="es-MX" w:eastAsia="es-MX"/>
              </w:rPr>
              <w:t>$    655.00</w:t>
            </w:r>
          </w:p>
        </w:tc>
      </w:tr>
      <w:tr w:rsidR="00131F2B" w:rsidRPr="00B67D43" w14:paraId="5ABE33FE"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6073F764" w14:textId="77777777" w:rsidR="00131F2B" w:rsidRPr="00B67D43" w:rsidRDefault="00131F2B" w:rsidP="00131F2B">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5BE68EC5" w14:textId="77777777" w:rsidR="00131F2B" w:rsidRPr="00B67D43" w:rsidRDefault="00131F2B" w:rsidP="00131F2B">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36FFF46F" w14:textId="77777777" w:rsidR="00131F2B" w:rsidRPr="00B67D43" w:rsidRDefault="00131F2B" w:rsidP="00131F2B">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14510A23" w14:textId="77777777" w:rsidR="00131F2B" w:rsidRPr="00B67D43" w:rsidRDefault="00131F2B" w:rsidP="00131F2B">
            <w:pPr>
              <w:rPr>
                <w:rFonts w:ascii="Arial" w:hAnsi="Arial" w:cs="Arial"/>
                <w:sz w:val="20"/>
                <w:szCs w:val="20"/>
                <w:lang w:val="es-MX" w:eastAsia="es-MX"/>
              </w:rPr>
            </w:pPr>
            <w:r w:rsidRPr="00B67D43">
              <w:rPr>
                <w:rFonts w:ascii="Arial" w:hAnsi="Arial" w:cs="Arial"/>
                <w:sz w:val="20"/>
                <w:szCs w:val="20"/>
                <w:lang w:val="es-MX" w:eastAsia="es-MX"/>
              </w:rPr>
              <w:t>CONDOMINIO PARQUE CENTRAL</w:t>
            </w:r>
          </w:p>
        </w:tc>
        <w:tc>
          <w:tcPr>
            <w:tcW w:w="2552" w:type="dxa"/>
            <w:tcBorders>
              <w:top w:val="nil"/>
              <w:left w:val="nil"/>
              <w:bottom w:val="single" w:sz="4" w:space="0" w:color="auto"/>
              <w:right w:val="single" w:sz="4" w:space="0" w:color="auto"/>
            </w:tcBorders>
            <w:shd w:val="clear" w:color="auto" w:fill="auto"/>
            <w:vAlign w:val="center"/>
            <w:hideMark/>
          </w:tcPr>
          <w:p w14:paraId="03FEA2F5" w14:textId="77777777" w:rsidR="00131F2B" w:rsidRPr="00B67D43" w:rsidRDefault="00131F2B" w:rsidP="00131F2B">
            <w:pPr>
              <w:jc w:val="center"/>
              <w:rPr>
                <w:rFonts w:ascii="Arial" w:hAnsi="Arial" w:cs="Arial"/>
                <w:sz w:val="20"/>
                <w:szCs w:val="20"/>
                <w:lang w:val="es-MX" w:eastAsia="es-MX"/>
              </w:rPr>
            </w:pPr>
            <w:r w:rsidRPr="00B67D43">
              <w:rPr>
                <w:rFonts w:ascii="Arial" w:hAnsi="Arial" w:cs="Arial"/>
                <w:sz w:val="20"/>
                <w:szCs w:val="20"/>
                <w:lang w:val="es-MX" w:eastAsia="es-MX"/>
              </w:rPr>
              <w:t>$ 2,070.00</w:t>
            </w:r>
          </w:p>
        </w:tc>
      </w:tr>
      <w:tr w:rsidR="00131F2B" w:rsidRPr="00B67D43" w14:paraId="721D8646" w14:textId="77777777" w:rsidTr="002322BF">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14:paraId="4DDD90CE" w14:textId="77777777" w:rsidR="00131F2B" w:rsidRPr="00B67D43" w:rsidRDefault="00131F2B" w:rsidP="00131F2B">
            <w:pPr>
              <w:jc w:val="center"/>
              <w:rPr>
                <w:rFonts w:ascii="Arial" w:hAnsi="Arial" w:cs="Arial"/>
                <w:sz w:val="20"/>
                <w:szCs w:val="20"/>
                <w:lang w:val="es-MX" w:eastAsia="es-MX"/>
              </w:rPr>
            </w:pPr>
          </w:p>
        </w:tc>
        <w:tc>
          <w:tcPr>
            <w:tcW w:w="850" w:type="dxa"/>
            <w:tcBorders>
              <w:top w:val="nil"/>
              <w:left w:val="nil"/>
              <w:bottom w:val="single" w:sz="4" w:space="0" w:color="auto"/>
              <w:right w:val="single" w:sz="4" w:space="0" w:color="auto"/>
            </w:tcBorders>
            <w:shd w:val="clear" w:color="auto" w:fill="auto"/>
            <w:vAlign w:val="center"/>
          </w:tcPr>
          <w:p w14:paraId="48092081" w14:textId="77777777" w:rsidR="00131F2B" w:rsidRPr="00B67D43" w:rsidRDefault="00131F2B" w:rsidP="00131F2B">
            <w:pPr>
              <w:jc w:val="center"/>
              <w:rPr>
                <w:rFonts w:ascii="Arial" w:hAnsi="Arial" w:cs="Arial"/>
                <w:sz w:val="20"/>
                <w:szCs w:val="20"/>
                <w:lang w:val="es-MX" w:eastAsia="es-MX"/>
              </w:rPr>
            </w:pPr>
          </w:p>
        </w:tc>
        <w:tc>
          <w:tcPr>
            <w:tcW w:w="993" w:type="dxa"/>
            <w:tcBorders>
              <w:top w:val="nil"/>
              <w:left w:val="nil"/>
              <w:bottom w:val="single" w:sz="4" w:space="0" w:color="auto"/>
              <w:right w:val="single" w:sz="4" w:space="0" w:color="auto"/>
            </w:tcBorders>
            <w:shd w:val="clear" w:color="auto" w:fill="auto"/>
            <w:vAlign w:val="center"/>
          </w:tcPr>
          <w:p w14:paraId="2130BD65" w14:textId="77777777" w:rsidR="00131F2B" w:rsidRPr="00B67D43" w:rsidRDefault="00131F2B" w:rsidP="00131F2B">
            <w:pPr>
              <w:jc w:val="center"/>
              <w:rPr>
                <w:rFonts w:ascii="Arial" w:hAnsi="Arial" w:cs="Arial"/>
                <w:sz w:val="20"/>
                <w:szCs w:val="20"/>
                <w:lang w:val="es-MX" w:eastAsia="es-MX"/>
              </w:rPr>
            </w:pPr>
          </w:p>
        </w:tc>
        <w:tc>
          <w:tcPr>
            <w:tcW w:w="4110" w:type="dxa"/>
            <w:tcBorders>
              <w:top w:val="nil"/>
              <w:left w:val="nil"/>
              <w:bottom w:val="single" w:sz="4" w:space="0" w:color="auto"/>
              <w:right w:val="single" w:sz="4" w:space="0" w:color="auto"/>
            </w:tcBorders>
            <w:shd w:val="clear" w:color="auto" w:fill="auto"/>
            <w:vAlign w:val="center"/>
            <w:hideMark/>
          </w:tcPr>
          <w:p w14:paraId="65DE9EEF" w14:textId="77777777" w:rsidR="00131F2B" w:rsidRPr="00B67D43" w:rsidRDefault="00131F2B" w:rsidP="00131F2B">
            <w:pPr>
              <w:rPr>
                <w:rFonts w:ascii="Arial" w:hAnsi="Arial" w:cs="Arial"/>
                <w:sz w:val="20"/>
                <w:szCs w:val="20"/>
                <w:lang w:val="es-MX" w:eastAsia="es-MX"/>
              </w:rPr>
            </w:pPr>
            <w:r w:rsidRPr="00B67D43">
              <w:rPr>
                <w:rFonts w:ascii="Arial" w:hAnsi="Arial" w:cs="Arial"/>
                <w:sz w:val="20"/>
                <w:szCs w:val="20"/>
                <w:lang w:val="es-MX" w:eastAsia="es-MX"/>
              </w:rPr>
              <w:t>CONDOMINIO PARQUE NATURA</w:t>
            </w:r>
          </w:p>
        </w:tc>
        <w:tc>
          <w:tcPr>
            <w:tcW w:w="2552" w:type="dxa"/>
            <w:tcBorders>
              <w:top w:val="nil"/>
              <w:left w:val="nil"/>
              <w:bottom w:val="single" w:sz="4" w:space="0" w:color="auto"/>
              <w:right w:val="single" w:sz="4" w:space="0" w:color="auto"/>
            </w:tcBorders>
            <w:shd w:val="clear" w:color="auto" w:fill="auto"/>
            <w:vAlign w:val="center"/>
            <w:hideMark/>
          </w:tcPr>
          <w:p w14:paraId="28842F76" w14:textId="77777777" w:rsidR="00131F2B" w:rsidRPr="00B67D43" w:rsidRDefault="00131F2B" w:rsidP="00131F2B">
            <w:pPr>
              <w:jc w:val="center"/>
              <w:rPr>
                <w:rFonts w:ascii="Arial" w:hAnsi="Arial" w:cs="Arial"/>
                <w:sz w:val="20"/>
                <w:szCs w:val="20"/>
                <w:lang w:val="es-MX" w:eastAsia="es-MX"/>
              </w:rPr>
            </w:pPr>
            <w:r w:rsidRPr="00B67D43">
              <w:rPr>
                <w:rFonts w:ascii="Arial" w:hAnsi="Arial" w:cs="Arial"/>
                <w:sz w:val="20"/>
                <w:szCs w:val="20"/>
                <w:lang w:val="es-MX" w:eastAsia="es-MX"/>
              </w:rPr>
              <w:t>$ 2,260.00</w:t>
            </w:r>
          </w:p>
        </w:tc>
      </w:tr>
      <w:tr w:rsidR="00131F2B" w:rsidRPr="00B67D43" w14:paraId="0260F0F4" w14:textId="77777777" w:rsidTr="002322B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B52569" w14:textId="77777777" w:rsidR="00131F2B" w:rsidRPr="00B67D43" w:rsidRDefault="00131F2B" w:rsidP="00131F2B">
            <w:pPr>
              <w:jc w:val="center"/>
              <w:rPr>
                <w:rFonts w:ascii="Arial" w:hAnsi="Arial" w:cs="Arial"/>
                <w:sz w:val="20"/>
                <w:szCs w:val="20"/>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92242" w14:textId="77777777" w:rsidR="00131F2B" w:rsidRPr="00B67D43" w:rsidRDefault="00131F2B" w:rsidP="00131F2B">
            <w:pPr>
              <w:jc w:val="center"/>
              <w:rPr>
                <w:rFonts w:ascii="Arial" w:hAnsi="Arial" w:cs="Arial"/>
                <w:sz w:val="20"/>
                <w:szCs w:val="20"/>
                <w:lang w:val="es-MX" w:eastAsia="es-MX"/>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541438" w14:textId="77777777" w:rsidR="00131F2B" w:rsidRPr="00B67D43" w:rsidRDefault="00131F2B" w:rsidP="00131F2B">
            <w:pPr>
              <w:jc w:val="center"/>
              <w:rPr>
                <w:rFonts w:ascii="Arial" w:hAnsi="Arial" w:cs="Arial"/>
                <w:sz w:val="20"/>
                <w:szCs w:val="20"/>
                <w:lang w:val="es-MX" w:eastAsia="es-MX"/>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84CF" w14:textId="77777777" w:rsidR="00131F2B" w:rsidRPr="00B67D43" w:rsidRDefault="00131F2B" w:rsidP="00131F2B">
            <w:pPr>
              <w:rPr>
                <w:rFonts w:ascii="Arial" w:hAnsi="Arial" w:cs="Arial"/>
                <w:sz w:val="20"/>
                <w:szCs w:val="20"/>
                <w:lang w:val="es-MX" w:eastAsia="es-MX"/>
              </w:rPr>
            </w:pPr>
            <w:r w:rsidRPr="00B67D43">
              <w:rPr>
                <w:rFonts w:ascii="Arial" w:hAnsi="Arial" w:cs="Arial"/>
                <w:sz w:val="20"/>
                <w:szCs w:val="20"/>
                <w:lang w:val="es-MX" w:eastAsia="es-MX"/>
              </w:rPr>
              <w:t>FRACC. EL ARCA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BB239" w14:textId="77777777" w:rsidR="00131F2B" w:rsidRPr="00B67D43" w:rsidRDefault="00131F2B" w:rsidP="00131F2B">
            <w:pPr>
              <w:jc w:val="center"/>
              <w:rPr>
                <w:rFonts w:ascii="Arial" w:hAnsi="Arial" w:cs="Arial"/>
                <w:sz w:val="20"/>
                <w:szCs w:val="20"/>
                <w:lang w:val="es-MX" w:eastAsia="es-MX"/>
              </w:rPr>
            </w:pPr>
            <w:r w:rsidRPr="00B67D43">
              <w:rPr>
                <w:rFonts w:ascii="Arial" w:hAnsi="Arial" w:cs="Arial"/>
                <w:sz w:val="20"/>
                <w:szCs w:val="20"/>
                <w:lang w:val="es-MX" w:eastAsia="es-MX"/>
              </w:rPr>
              <w:t>$     655.00</w:t>
            </w:r>
          </w:p>
        </w:tc>
      </w:tr>
      <w:tr w:rsidR="00131F2B" w:rsidRPr="00B67D43" w14:paraId="6D5AE527" w14:textId="77777777" w:rsidTr="002322BF">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08759D" w14:textId="77777777" w:rsidR="00131F2B" w:rsidRPr="00B67D43" w:rsidRDefault="00131F2B" w:rsidP="00131F2B">
            <w:pPr>
              <w:jc w:val="center"/>
              <w:rPr>
                <w:rFonts w:ascii="Arial" w:hAnsi="Arial" w:cs="Arial"/>
                <w:sz w:val="20"/>
                <w:szCs w:val="20"/>
                <w:lang w:val="es-MX" w:eastAsia="es-MX"/>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94F1FC" w14:textId="77777777" w:rsidR="00131F2B" w:rsidRPr="00B67D43" w:rsidRDefault="00131F2B" w:rsidP="00131F2B">
            <w:pPr>
              <w:jc w:val="center"/>
              <w:rPr>
                <w:rFonts w:ascii="Arial" w:hAnsi="Arial" w:cs="Arial"/>
                <w:sz w:val="20"/>
                <w:szCs w:val="20"/>
                <w:lang w:val="es-MX" w:eastAsia="es-MX"/>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C143B3F" w14:textId="77777777" w:rsidR="00131F2B" w:rsidRPr="00B67D43" w:rsidRDefault="00131F2B" w:rsidP="00131F2B">
            <w:pPr>
              <w:jc w:val="center"/>
              <w:rPr>
                <w:rFonts w:ascii="Arial" w:hAnsi="Arial" w:cs="Arial"/>
                <w:sz w:val="20"/>
                <w:szCs w:val="20"/>
                <w:lang w:val="es-MX" w:eastAsia="es-MX"/>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1F31AC8A" w14:textId="77777777" w:rsidR="00131F2B" w:rsidRPr="00B67D43" w:rsidRDefault="00131F2B" w:rsidP="00131F2B">
            <w:pPr>
              <w:rPr>
                <w:rFonts w:ascii="Arial" w:hAnsi="Arial" w:cs="Arial"/>
                <w:b/>
                <w:bCs/>
                <w:sz w:val="20"/>
                <w:szCs w:val="20"/>
                <w:lang w:val="es-MX" w:eastAsia="es-MX"/>
              </w:rPr>
            </w:pPr>
            <w:r w:rsidRPr="00B67D43">
              <w:rPr>
                <w:rFonts w:ascii="Arial" w:hAnsi="Arial" w:cs="Arial"/>
                <w:b/>
                <w:bCs/>
                <w:sz w:val="20"/>
                <w:szCs w:val="20"/>
                <w:lang w:val="es-MX" w:eastAsia="es-MX"/>
              </w:rPr>
              <w:t>COMPLEMENTO DE SECCIÓN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FB4FD01" w14:textId="77777777" w:rsidR="00131F2B" w:rsidRPr="00B67D43" w:rsidRDefault="00131F2B" w:rsidP="00131F2B">
            <w:pPr>
              <w:jc w:val="center"/>
              <w:rPr>
                <w:rFonts w:ascii="Arial" w:hAnsi="Arial" w:cs="Arial"/>
                <w:sz w:val="20"/>
                <w:szCs w:val="20"/>
                <w:lang w:val="es-MX" w:eastAsia="es-MX"/>
              </w:rPr>
            </w:pPr>
            <w:r w:rsidRPr="00B67D43">
              <w:rPr>
                <w:rFonts w:ascii="Arial" w:hAnsi="Arial" w:cs="Arial"/>
                <w:sz w:val="20"/>
                <w:szCs w:val="20"/>
                <w:lang w:val="es-MX" w:eastAsia="es-MX"/>
              </w:rPr>
              <w:t>$     170.00</w:t>
            </w:r>
          </w:p>
        </w:tc>
      </w:tr>
    </w:tbl>
    <w:p w14:paraId="5316088C" w14:textId="77777777" w:rsidR="00621A93" w:rsidRPr="00B67D43" w:rsidRDefault="00621A93" w:rsidP="00B037AB">
      <w:pPr>
        <w:spacing w:line="276" w:lineRule="auto"/>
        <w:rPr>
          <w:rFonts w:ascii="Arial" w:hAnsi="Arial" w:cs="Arial"/>
          <w:b/>
          <w:sz w:val="18"/>
          <w:szCs w:val="18"/>
        </w:rPr>
      </w:pPr>
    </w:p>
    <w:p w14:paraId="0F52B49C" w14:textId="318F4A30" w:rsidR="00110920" w:rsidRPr="00B67D43" w:rsidRDefault="00110920" w:rsidP="005C1348">
      <w:pPr>
        <w:ind w:left="708" w:hanging="708"/>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00AA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5C1348" w:rsidRPr="00B67D43">
        <w:rPr>
          <w:rFonts w:eastAsia="MS Mincho"/>
          <w:i/>
          <w:iCs/>
          <w:color w:val="0000FF"/>
          <w:sz w:val="18"/>
          <w:szCs w:val="18"/>
          <w:lang w:val="es-MX"/>
        </w:rPr>
        <w:t>/ 30-12-</w:t>
      </w:r>
      <w:r w:rsidR="00907F7F" w:rsidRPr="00B67D43">
        <w:rPr>
          <w:rFonts w:eastAsia="MS Mincho"/>
          <w:i/>
          <w:iCs/>
          <w:color w:val="0000FF"/>
          <w:sz w:val="18"/>
          <w:szCs w:val="18"/>
          <w:lang w:val="es-MX"/>
        </w:rPr>
        <w:t>2019</w:t>
      </w:r>
      <w:r w:rsidR="00621A93" w:rsidRPr="00B67D43">
        <w:rPr>
          <w:rFonts w:eastAsia="MS Mincho"/>
          <w:i/>
          <w:iCs/>
          <w:color w:val="0000FF"/>
          <w:sz w:val="18"/>
          <w:szCs w:val="18"/>
          <w:lang w:val="es-MX"/>
        </w:rPr>
        <w:t>/ 29-12-2021/ 28-12-2022</w:t>
      </w:r>
      <w:r w:rsidR="00423D03" w:rsidRPr="00B67D43">
        <w:rPr>
          <w:rFonts w:eastAsia="MS Mincho"/>
          <w:i/>
          <w:iCs/>
          <w:color w:val="0000FF"/>
          <w:sz w:val="18"/>
          <w:szCs w:val="18"/>
          <w:lang w:val="es-MX"/>
        </w:rPr>
        <w:t>/ 28-12-2023</w:t>
      </w:r>
      <w:r w:rsidR="00B54505" w:rsidRPr="00B67D43">
        <w:rPr>
          <w:rFonts w:eastAsia="MS Mincho"/>
          <w:i/>
          <w:iCs/>
          <w:color w:val="0000FF"/>
          <w:sz w:val="18"/>
          <w:szCs w:val="18"/>
          <w:lang w:val="es-MX"/>
        </w:rPr>
        <w:t>/</w:t>
      </w:r>
      <w:r w:rsidR="00B54505" w:rsidRPr="00B67D43">
        <w:rPr>
          <w:i/>
          <w:color w:val="0000FF"/>
          <w:kern w:val="28"/>
          <w:sz w:val="18"/>
          <w:szCs w:val="18"/>
        </w:rPr>
        <w:t xml:space="preserve"> D.O. 30-12-2024</w:t>
      </w:r>
    </w:p>
    <w:p w14:paraId="72E77EAA" w14:textId="77777777" w:rsidR="00907F7F" w:rsidRPr="00B67D43" w:rsidRDefault="00907F7F" w:rsidP="005C1348">
      <w:pPr>
        <w:rPr>
          <w:rFonts w:ascii="Arial" w:hAnsi="Arial" w:cs="Arial"/>
          <w:sz w:val="10"/>
          <w:szCs w:val="10"/>
        </w:rPr>
      </w:pPr>
    </w:p>
    <w:p w14:paraId="35F3303A" w14:textId="77777777" w:rsidR="00507297" w:rsidRPr="00B67D43" w:rsidRDefault="00B037AB" w:rsidP="005C1348">
      <w:pPr>
        <w:rPr>
          <w:rFonts w:ascii="Arial" w:hAnsi="Arial" w:cs="Arial"/>
          <w:sz w:val="18"/>
          <w:szCs w:val="18"/>
        </w:rPr>
      </w:pPr>
      <w:r w:rsidRPr="00B67D43">
        <w:rPr>
          <w:rFonts w:ascii="Arial" w:hAnsi="Arial" w:cs="Arial"/>
          <w:b/>
          <w:sz w:val="18"/>
          <w:szCs w:val="18"/>
        </w:rPr>
        <w:t>SECCIÓN 47</w:t>
      </w:r>
    </w:p>
    <w:p w14:paraId="4D8DED46" w14:textId="77777777" w:rsidR="002F2200" w:rsidRPr="00B67D43" w:rsidRDefault="002F2200" w:rsidP="005C1348">
      <w:pPr>
        <w:rPr>
          <w:rFonts w:ascii="Arial" w:hAnsi="Arial" w:cs="Arial"/>
          <w:sz w:val="10"/>
          <w:szCs w:val="10"/>
        </w:rPr>
      </w:pPr>
    </w:p>
    <w:tbl>
      <w:tblPr>
        <w:tblW w:w="9351" w:type="dxa"/>
        <w:jc w:val="center"/>
        <w:tblCellMar>
          <w:left w:w="70" w:type="dxa"/>
          <w:right w:w="70" w:type="dxa"/>
        </w:tblCellMar>
        <w:tblLook w:val="04A0" w:firstRow="1" w:lastRow="0" w:firstColumn="1" w:lastColumn="0" w:noHBand="0" w:noVBand="1"/>
      </w:tblPr>
      <w:tblGrid>
        <w:gridCol w:w="807"/>
        <w:gridCol w:w="889"/>
        <w:gridCol w:w="993"/>
        <w:gridCol w:w="4110"/>
        <w:gridCol w:w="2552"/>
      </w:tblGrid>
      <w:tr w:rsidR="002F2200" w:rsidRPr="00B67D43" w14:paraId="28BAC9BE" w14:textId="77777777" w:rsidTr="002322BF">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465DA"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14:paraId="67544AB6"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4110" w:type="dxa"/>
            <w:vMerge w:val="restart"/>
            <w:tcBorders>
              <w:top w:val="single" w:sz="4" w:space="0" w:color="auto"/>
              <w:left w:val="single" w:sz="4" w:space="0" w:color="auto"/>
              <w:bottom w:val="single" w:sz="4" w:space="0" w:color="auto"/>
              <w:right w:val="nil"/>
            </w:tcBorders>
            <w:shd w:val="clear" w:color="auto" w:fill="auto"/>
            <w:vAlign w:val="center"/>
            <w:hideMark/>
          </w:tcPr>
          <w:p w14:paraId="27C32540"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8C8C4"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2F2200" w:rsidRPr="00B67D43" w14:paraId="13B3EC2D" w14:textId="77777777" w:rsidTr="002322BF">
        <w:trPr>
          <w:trHeight w:val="439"/>
          <w:jc w:val="center"/>
        </w:trPr>
        <w:tc>
          <w:tcPr>
            <w:tcW w:w="0" w:type="auto"/>
            <w:vMerge/>
            <w:tcBorders>
              <w:top w:val="nil"/>
              <w:left w:val="single" w:sz="4" w:space="0" w:color="auto"/>
              <w:bottom w:val="single" w:sz="4" w:space="0" w:color="auto"/>
              <w:right w:val="single" w:sz="4" w:space="0" w:color="auto"/>
            </w:tcBorders>
            <w:vAlign w:val="center"/>
            <w:hideMark/>
          </w:tcPr>
          <w:p w14:paraId="20DA3CE4" w14:textId="77777777" w:rsidR="002F2200" w:rsidRPr="00B67D43" w:rsidRDefault="002F2200" w:rsidP="006F6623">
            <w:pPr>
              <w:jc w:val="center"/>
              <w:rPr>
                <w:rFonts w:ascii="Arial" w:hAnsi="Arial" w:cs="Arial"/>
                <w:b/>
                <w:bCs/>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hideMark/>
          </w:tcPr>
          <w:p w14:paraId="6F5EB983"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993" w:type="dxa"/>
            <w:tcBorders>
              <w:top w:val="nil"/>
              <w:left w:val="nil"/>
              <w:bottom w:val="single" w:sz="4" w:space="0" w:color="auto"/>
              <w:right w:val="single" w:sz="4" w:space="0" w:color="auto"/>
            </w:tcBorders>
            <w:shd w:val="clear" w:color="auto" w:fill="auto"/>
            <w:vAlign w:val="center"/>
            <w:hideMark/>
          </w:tcPr>
          <w:p w14:paraId="1FFFC9C2"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4110" w:type="dxa"/>
            <w:vMerge/>
            <w:tcBorders>
              <w:top w:val="nil"/>
              <w:left w:val="single" w:sz="4" w:space="0" w:color="auto"/>
              <w:bottom w:val="single" w:sz="4" w:space="0" w:color="auto"/>
              <w:right w:val="nil"/>
            </w:tcBorders>
            <w:vAlign w:val="center"/>
            <w:hideMark/>
          </w:tcPr>
          <w:p w14:paraId="32EBD1FF" w14:textId="77777777" w:rsidR="002F2200" w:rsidRPr="00B67D43" w:rsidRDefault="002F2200" w:rsidP="006F6623">
            <w:pPr>
              <w:jc w:val="center"/>
              <w:rPr>
                <w:rFonts w:ascii="Arial" w:hAnsi="Arial" w:cs="Arial"/>
                <w:b/>
                <w:bCs/>
                <w:sz w:val="20"/>
                <w:szCs w:val="20"/>
                <w:lang w:eastAsia="es-ES_tradnl"/>
              </w:rPr>
            </w:pPr>
          </w:p>
        </w:tc>
        <w:tc>
          <w:tcPr>
            <w:tcW w:w="2552" w:type="dxa"/>
            <w:vMerge/>
            <w:tcBorders>
              <w:top w:val="nil"/>
              <w:left w:val="single" w:sz="4" w:space="0" w:color="auto"/>
              <w:bottom w:val="single" w:sz="4" w:space="0" w:color="auto"/>
              <w:right w:val="single" w:sz="4" w:space="0" w:color="auto"/>
            </w:tcBorders>
            <w:vAlign w:val="center"/>
            <w:hideMark/>
          </w:tcPr>
          <w:p w14:paraId="1BE3F829" w14:textId="77777777" w:rsidR="002F2200" w:rsidRPr="00B67D43" w:rsidRDefault="002F2200" w:rsidP="006F6623">
            <w:pPr>
              <w:jc w:val="center"/>
              <w:rPr>
                <w:rFonts w:ascii="Arial" w:hAnsi="Arial" w:cs="Arial"/>
                <w:b/>
                <w:bCs/>
                <w:sz w:val="20"/>
                <w:szCs w:val="20"/>
                <w:lang w:eastAsia="es-ES_tradnl"/>
              </w:rPr>
            </w:pPr>
          </w:p>
        </w:tc>
      </w:tr>
      <w:tr w:rsidR="002F2200" w:rsidRPr="00B67D43" w14:paraId="77CFF913" w14:textId="77777777" w:rsidTr="002322B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878456C" w14:textId="77777777" w:rsidR="002F2200" w:rsidRPr="00B67D43" w:rsidRDefault="002F2200" w:rsidP="006F6623">
            <w:pPr>
              <w:jc w:val="center"/>
              <w:rPr>
                <w:rFonts w:ascii="Arial" w:hAnsi="Arial" w:cs="Arial"/>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tcPr>
          <w:p w14:paraId="390C4096" w14:textId="77777777" w:rsidR="002F2200" w:rsidRPr="00B67D43" w:rsidRDefault="002F2200" w:rsidP="006F6623">
            <w:pPr>
              <w:jc w:val="center"/>
              <w:rPr>
                <w:rFonts w:ascii="Arial" w:hAnsi="Arial" w:cs="Arial"/>
                <w:sz w:val="20"/>
                <w:szCs w:val="20"/>
                <w:lang w:eastAsia="es-ES_tradnl"/>
              </w:rPr>
            </w:pPr>
          </w:p>
        </w:tc>
        <w:tc>
          <w:tcPr>
            <w:tcW w:w="993" w:type="dxa"/>
            <w:tcBorders>
              <w:top w:val="nil"/>
              <w:left w:val="nil"/>
              <w:bottom w:val="single" w:sz="4" w:space="0" w:color="auto"/>
              <w:right w:val="single" w:sz="4" w:space="0" w:color="auto"/>
            </w:tcBorders>
            <w:shd w:val="clear" w:color="auto" w:fill="auto"/>
            <w:vAlign w:val="center"/>
          </w:tcPr>
          <w:p w14:paraId="26169A2D" w14:textId="77777777" w:rsidR="002F2200" w:rsidRPr="00B67D43" w:rsidRDefault="002F2200" w:rsidP="006F6623">
            <w:pPr>
              <w:jc w:val="center"/>
              <w:rPr>
                <w:rFonts w:ascii="Arial" w:hAnsi="Arial" w:cs="Arial"/>
                <w:sz w:val="20"/>
                <w:szCs w:val="20"/>
                <w:lang w:eastAsia="es-ES_tradnl"/>
              </w:rPr>
            </w:pPr>
          </w:p>
        </w:tc>
        <w:tc>
          <w:tcPr>
            <w:tcW w:w="4110" w:type="dxa"/>
            <w:tcBorders>
              <w:top w:val="nil"/>
              <w:left w:val="nil"/>
              <w:bottom w:val="single" w:sz="4" w:space="0" w:color="auto"/>
              <w:right w:val="nil"/>
            </w:tcBorders>
            <w:shd w:val="clear" w:color="auto" w:fill="auto"/>
            <w:vAlign w:val="center"/>
            <w:hideMark/>
          </w:tcPr>
          <w:p w14:paraId="4C258877"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ONCAN</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6F10815"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90.00</w:t>
            </w:r>
          </w:p>
        </w:tc>
      </w:tr>
      <w:tr w:rsidR="002F2200" w:rsidRPr="00B67D43" w14:paraId="4E6FDCD9" w14:textId="77777777" w:rsidTr="002322B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09339E1" w14:textId="77777777" w:rsidR="002F2200" w:rsidRPr="00B67D43" w:rsidRDefault="002F2200" w:rsidP="006F6623">
            <w:pPr>
              <w:jc w:val="center"/>
              <w:rPr>
                <w:rFonts w:ascii="Arial" w:hAnsi="Arial" w:cs="Arial"/>
                <w:sz w:val="20"/>
                <w:szCs w:val="20"/>
                <w:lang w:eastAsia="es-ES_tradnl"/>
              </w:rPr>
            </w:pPr>
          </w:p>
        </w:tc>
        <w:tc>
          <w:tcPr>
            <w:tcW w:w="889" w:type="dxa"/>
            <w:tcBorders>
              <w:top w:val="nil"/>
              <w:left w:val="nil"/>
              <w:bottom w:val="single" w:sz="4" w:space="0" w:color="auto"/>
              <w:right w:val="single" w:sz="4" w:space="0" w:color="auto"/>
            </w:tcBorders>
            <w:shd w:val="clear" w:color="auto" w:fill="auto"/>
            <w:vAlign w:val="center"/>
          </w:tcPr>
          <w:p w14:paraId="2B20167A" w14:textId="77777777" w:rsidR="002F2200" w:rsidRPr="00B67D43" w:rsidRDefault="002F2200" w:rsidP="006F6623">
            <w:pPr>
              <w:jc w:val="center"/>
              <w:rPr>
                <w:rFonts w:ascii="Arial" w:hAnsi="Arial" w:cs="Arial"/>
                <w:sz w:val="20"/>
                <w:szCs w:val="20"/>
                <w:lang w:eastAsia="es-ES_tradnl"/>
              </w:rPr>
            </w:pPr>
          </w:p>
        </w:tc>
        <w:tc>
          <w:tcPr>
            <w:tcW w:w="993" w:type="dxa"/>
            <w:tcBorders>
              <w:top w:val="nil"/>
              <w:left w:val="nil"/>
              <w:bottom w:val="single" w:sz="4" w:space="0" w:color="auto"/>
              <w:right w:val="single" w:sz="4" w:space="0" w:color="auto"/>
            </w:tcBorders>
            <w:shd w:val="clear" w:color="auto" w:fill="auto"/>
            <w:vAlign w:val="center"/>
          </w:tcPr>
          <w:p w14:paraId="090B0078" w14:textId="77777777" w:rsidR="002F2200" w:rsidRPr="00B67D43" w:rsidRDefault="002F2200" w:rsidP="006F6623">
            <w:pPr>
              <w:jc w:val="center"/>
              <w:rPr>
                <w:rFonts w:ascii="Arial" w:hAnsi="Arial" w:cs="Arial"/>
                <w:sz w:val="20"/>
                <w:szCs w:val="20"/>
                <w:lang w:eastAsia="es-ES_tradnl"/>
              </w:rPr>
            </w:pPr>
          </w:p>
        </w:tc>
        <w:tc>
          <w:tcPr>
            <w:tcW w:w="4110" w:type="dxa"/>
            <w:tcBorders>
              <w:top w:val="nil"/>
              <w:left w:val="nil"/>
              <w:bottom w:val="single" w:sz="4" w:space="0" w:color="auto"/>
              <w:right w:val="nil"/>
            </w:tcBorders>
            <w:shd w:val="clear" w:color="auto" w:fill="auto"/>
            <w:vAlign w:val="center"/>
            <w:hideMark/>
          </w:tcPr>
          <w:p w14:paraId="061DB8C7"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D465677"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90.00</w:t>
            </w:r>
          </w:p>
        </w:tc>
      </w:tr>
    </w:tbl>
    <w:p w14:paraId="34784940" w14:textId="77777777" w:rsidR="00507297" w:rsidRPr="00B67D43" w:rsidRDefault="00507297" w:rsidP="00D00AAC">
      <w:pPr>
        <w:jc w:val="right"/>
        <w:rPr>
          <w:rFonts w:eastAsia="MS Mincho"/>
          <w:i/>
          <w:iCs/>
          <w:color w:val="0000FF"/>
          <w:sz w:val="18"/>
          <w:szCs w:val="18"/>
          <w:lang w:val="es-MX"/>
        </w:rPr>
      </w:pPr>
    </w:p>
    <w:p w14:paraId="059EDC9E" w14:textId="25E8CD97" w:rsidR="00BB10C5" w:rsidRPr="00B67D43" w:rsidRDefault="00D00AAC" w:rsidP="005C1348">
      <w:pPr>
        <w:ind w:left="708" w:hanging="708"/>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907F7F" w:rsidRPr="00B67D43">
        <w:rPr>
          <w:rFonts w:eastAsia="MS Mincho"/>
          <w:i/>
          <w:iCs/>
          <w:color w:val="0000FF"/>
          <w:sz w:val="18"/>
          <w:szCs w:val="18"/>
          <w:lang w:val="es-MX"/>
        </w:rPr>
        <w:t>/ 30-12-2019</w:t>
      </w:r>
      <w:r w:rsidR="002F2200" w:rsidRPr="00B67D43">
        <w:rPr>
          <w:rFonts w:eastAsia="MS Mincho"/>
          <w:i/>
          <w:iCs/>
          <w:color w:val="0000FF"/>
          <w:sz w:val="18"/>
          <w:szCs w:val="18"/>
          <w:lang w:val="es-MX"/>
        </w:rPr>
        <w:t>/29-12-2021</w:t>
      </w:r>
      <w:r w:rsidR="00BB10C5" w:rsidRPr="00B67D43">
        <w:rPr>
          <w:rFonts w:eastAsia="MS Mincho"/>
          <w:i/>
          <w:iCs/>
          <w:color w:val="0000FF"/>
          <w:sz w:val="18"/>
          <w:szCs w:val="18"/>
          <w:lang w:val="es-MX"/>
        </w:rPr>
        <w:t>/ 28-12-2022</w:t>
      </w:r>
      <w:r w:rsidR="00B54505" w:rsidRPr="00B67D43">
        <w:rPr>
          <w:rFonts w:eastAsia="MS Mincho"/>
          <w:i/>
          <w:iCs/>
          <w:color w:val="0000FF"/>
          <w:sz w:val="18"/>
          <w:szCs w:val="18"/>
          <w:lang w:val="es-MX"/>
        </w:rPr>
        <w:t xml:space="preserve">/ </w:t>
      </w:r>
    </w:p>
    <w:p w14:paraId="3A824E00" w14:textId="77777777" w:rsidR="00915F2F" w:rsidRPr="00B67D43" w:rsidRDefault="00915F2F" w:rsidP="005C1348">
      <w:pPr>
        <w:rPr>
          <w:rFonts w:ascii="Arial" w:hAnsi="Arial" w:cs="Arial"/>
          <w:sz w:val="10"/>
          <w:szCs w:val="10"/>
        </w:rPr>
      </w:pPr>
    </w:p>
    <w:p w14:paraId="33F71D1C" w14:textId="77777777" w:rsidR="00B037AB" w:rsidRPr="00B67D43" w:rsidRDefault="00B037AB" w:rsidP="005C1348">
      <w:pPr>
        <w:rPr>
          <w:rFonts w:ascii="Arial" w:hAnsi="Arial" w:cs="Arial"/>
          <w:b/>
          <w:sz w:val="18"/>
          <w:szCs w:val="18"/>
        </w:rPr>
      </w:pPr>
      <w:r w:rsidRPr="00B67D43">
        <w:rPr>
          <w:rFonts w:ascii="Arial" w:hAnsi="Arial" w:cs="Arial"/>
          <w:b/>
          <w:sz w:val="18"/>
          <w:szCs w:val="18"/>
        </w:rPr>
        <w:t>SECCIÓN 48</w:t>
      </w:r>
    </w:p>
    <w:p w14:paraId="2A247D1C" w14:textId="77777777" w:rsidR="002F2200" w:rsidRPr="00B67D43" w:rsidRDefault="002F2200" w:rsidP="005C1348">
      <w:pPr>
        <w:rPr>
          <w:rFonts w:ascii="Arial" w:hAnsi="Arial" w:cs="Arial"/>
          <w:b/>
          <w:sz w:val="10"/>
          <w:szCs w:val="10"/>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2F2200" w:rsidRPr="00B67D43" w14:paraId="1244BDA1" w14:textId="77777777" w:rsidTr="006F6623">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06F04"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0FD01C"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16AF8BFB"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799CC6F"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2F2200" w:rsidRPr="00B67D43" w14:paraId="1DCDA1C8" w14:textId="77777777" w:rsidTr="006F662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22B9444" w14:textId="77777777" w:rsidR="002F2200" w:rsidRPr="00B67D43" w:rsidRDefault="002F2200"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CE3D92F"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1C0FA9E2"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1FF4F35C" w14:textId="77777777" w:rsidR="002F2200" w:rsidRPr="00B67D43" w:rsidRDefault="002F2200" w:rsidP="006F6623">
            <w:pPr>
              <w:jc w:val="center"/>
              <w:rPr>
                <w:rFonts w:ascii="Arial" w:hAnsi="Arial" w:cs="Arial"/>
                <w:b/>
                <w:bCs/>
                <w:sz w:val="20"/>
                <w:szCs w:val="20"/>
                <w:lang w:eastAsia="es-ES_tradnl"/>
              </w:rPr>
            </w:pPr>
          </w:p>
        </w:tc>
        <w:tc>
          <w:tcPr>
            <w:tcW w:w="0" w:type="auto"/>
            <w:vMerge/>
            <w:tcBorders>
              <w:left w:val="single" w:sz="4" w:space="0" w:color="auto"/>
              <w:bottom w:val="single" w:sz="4" w:space="0" w:color="auto"/>
              <w:right w:val="single" w:sz="4" w:space="0" w:color="auto"/>
            </w:tcBorders>
            <w:vAlign w:val="center"/>
            <w:hideMark/>
          </w:tcPr>
          <w:p w14:paraId="1328C300" w14:textId="77777777" w:rsidR="002F2200" w:rsidRPr="00B67D43" w:rsidRDefault="002F2200" w:rsidP="006F6623">
            <w:pPr>
              <w:jc w:val="center"/>
              <w:rPr>
                <w:rFonts w:ascii="Arial" w:hAnsi="Arial" w:cs="Arial"/>
                <w:b/>
                <w:bCs/>
                <w:sz w:val="20"/>
                <w:szCs w:val="20"/>
                <w:lang w:eastAsia="es-ES_tradnl"/>
              </w:rPr>
            </w:pPr>
          </w:p>
        </w:tc>
      </w:tr>
      <w:tr w:rsidR="002F2200" w:rsidRPr="00B67D43" w14:paraId="45001E32"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433C5"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02FCA9"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A3AF0B"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317F160F"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DZOYAXCHE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7E07DA"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2F2200" w:rsidRPr="00B67D43" w14:paraId="54DAC651"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934280"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C6AF647"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E76CA19"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3E3405C9"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HUNXECTAMAN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CECEA7"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2F2200" w:rsidRPr="00B67D43" w14:paraId="15E96159"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6EFC2"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58D99F"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A14AB4"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4BBC019"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SAN IGNACIO TESIP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5375A"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2F2200" w:rsidRPr="00B67D43" w14:paraId="5C22AF37" w14:textId="77777777" w:rsidTr="006F662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84B28"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77FD5F"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3FF60F"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27CF8168"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SAN PEDRO CHIMAY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A43218"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2F2200" w:rsidRPr="00B67D43" w14:paraId="4BE268BF" w14:textId="77777777" w:rsidTr="005C134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A8AB6B"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6C50AEE"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04104E2" w14:textId="77777777" w:rsidR="002F2200" w:rsidRPr="00B67D43" w:rsidRDefault="002F2200"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9652352" w14:textId="77777777" w:rsidR="002F2200" w:rsidRPr="00B67D43" w:rsidRDefault="002F2200" w:rsidP="006F6623">
            <w:pPr>
              <w:rPr>
                <w:rFonts w:ascii="Arial" w:hAnsi="Arial" w:cs="Arial"/>
                <w:sz w:val="20"/>
                <w:szCs w:val="20"/>
                <w:lang w:eastAsia="es-ES_tradnl"/>
              </w:rPr>
            </w:pPr>
            <w:r w:rsidRPr="00B67D43">
              <w:rPr>
                <w:rFonts w:ascii="Arial" w:hAnsi="Arial" w:cs="Arial"/>
                <w:sz w:val="20"/>
                <w:szCs w:val="20"/>
                <w:lang w:eastAsia="es-ES_tradnl"/>
              </w:rPr>
              <w:t>COMISARÍA YAXNIC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08FD19"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2F2200" w:rsidRPr="00B67D43" w14:paraId="22E14466" w14:textId="77777777" w:rsidTr="005C134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937DC"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40CFE8"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74E115" w14:textId="77777777" w:rsidR="002F2200" w:rsidRPr="00B67D43" w:rsidRDefault="002F2200" w:rsidP="006F6623">
            <w:pPr>
              <w:jc w:val="center"/>
              <w:rPr>
                <w:rFonts w:ascii="Arial" w:hAnsi="Arial" w:cs="Arial"/>
                <w:sz w:val="20"/>
                <w:szCs w:val="20"/>
                <w:lang w:eastAsia="es-ES_tradnl"/>
              </w:rPr>
            </w:pPr>
          </w:p>
        </w:tc>
        <w:tc>
          <w:tcPr>
            <w:tcW w:w="0" w:type="auto"/>
            <w:tcBorders>
              <w:top w:val="single" w:sz="4" w:space="0" w:color="auto"/>
              <w:left w:val="nil"/>
              <w:bottom w:val="single" w:sz="4" w:space="0" w:color="auto"/>
              <w:right w:val="nil"/>
            </w:tcBorders>
            <w:shd w:val="clear" w:color="auto" w:fill="auto"/>
            <w:vAlign w:val="center"/>
            <w:hideMark/>
          </w:tcPr>
          <w:p w14:paraId="56EBA863" w14:textId="77777777" w:rsidR="002F2200" w:rsidRPr="00B67D43" w:rsidRDefault="002F2200"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A7BBED" w14:textId="77777777" w:rsidR="002F2200" w:rsidRPr="00B67D43" w:rsidRDefault="002F2200"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bl>
    <w:p w14:paraId="3709B39A" w14:textId="77777777" w:rsidR="00507297" w:rsidRPr="00B67D43" w:rsidRDefault="00507297" w:rsidP="00110920">
      <w:pPr>
        <w:jc w:val="right"/>
        <w:rPr>
          <w:rFonts w:eastAsia="MS Mincho"/>
          <w:i/>
          <w:iCs/>
          <w:color w:val="0000FF"/>
          <w:sz w:val="18"/>
          <w:szCs w:val="18"/>
          <w:lang w:val="es-MX"/>
        </w:rPr>
      </w:pPr>
    </w:p>
    <w:p w14:paraId="0A3BFDC8" w14:textId="77777777" w:rsidR="002F2200" w:rsidRPr="00B67D43" w:rsidRDefault="00110920" w:rsidP="002F2200">
      <w:pPr>
        <w:ind w:left="708" w:hanging="708"/>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00AA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907F7F" w:rsidRPr="00B67D43">
        <w:rPr>
          <w:rFonts w:eastAsia="MS Mincho"/>
          <w:i/>
          <w:iCs/>
          <w:color w:val="0000FF"/>
          <w:sz w:val="18"/>
          <w:szCs w:val="18"/>
          <w:lang w:val="es-MX"/>
        </w:rPr>
        <w:t>/ 30-12-2019</w:t>
      </w:r>
      <w:r w:rsidR="002F2200" w:rsidRPr="00B67D43">
        <w:rPr>
          <w:rFonts w:eastAsia="MS Mincho"/>
          <w:i/>
          <w:iCs/>
          <w:color w:val="0000FF"/>
          <w:sz w:val="18"/>
          <w:szCs w:val="18"/>
          <w:lang w:val="es-MX"/>
        </w:rPr>
        <w:t>/ 29-12-2021/ 28-12-2022</w:t>
      </w:r>
    </w:p>
    <w:p w14:paraId="3A83852C" w14:textId="77777777" w:rsidR="00915F2F" w:rsidRPr="00B67D43" w:rsidRDefault="00915F2F" w:rsidP="002F2200">
      <w:pPr>
        <w:jc w:val="right"/>
        <w:rPr>
          <w:rFonts w:ascii="Arial" w:hAnsi="Arial" w:cs="Arial"/>
          <w:sz w:val="20"/>
          <w:szCs w:val="20"/>
        </w:rPr>
      </w:pPr>
    </w:p>
    <w:p w14:paraId="6298C691" w14:textId="77777777" w:rsidR="00B037AB" w:rsidRPr="00B67D43" w:rsidRDefault="00B037AB" w:rsidP="00B037AB">
      <w:pPr>
        <w:spacing w:line="276" w:lineRule="auto"/>
        <w:rPr>
          <w:rFonts w:ascii="Arial" w:hAnsi="Arial" w:cs="Arial"/>
          <w:b/>
          <w:sz w:val="18"/>
          <w:szCs w:val="18"/>
        </w:rPr>
      </w:pPr>
      <w:r w:rsidRPr="00B67D43">
        <w:rPr>
          <w:rFonts w:ascii="Arial" w:hAnsi="Arial" w:cs="Arial"/>
          <w:b/>
          <w:sz w:val="18"/>
          <w:szCs w:val="18"/>
        </w:rPr>
        <w:t>SECCIÓN 49</w:t>
      </w:r>
    </w:p>
    <w:p w14:paraId="1A06A3DC" w14:textId="77777777" w:rsidR="007343EA" w:rsidRPr="00B67D43" w:rsidRDefault="007343EA" w:rsidP="005C1348">
      <w:pPr>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B10C5" w:rsidRPr="00B67D43" w14:paraId="50B60693" w14:textId="77777777" w:rsidTr="006F6623">
        <w:trPr>
          <w:trHeight w:val="37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8FA14"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82E8BDC"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6CB85268"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E57AA"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B10C5" w:rsidRPr="00B67D43" w14:paraId="69E579BD" w14:textId="77777777" w:rsidTr="006F6623">
        <w:trPr>
          <w:trHeight w:val="375"/>
          <w:jc w:val="center"/>
        </w:trPr>
        <w:tc>
          <w:tcPr>
            <w:tcW w:w="0" w:type="auto"/>
            <w:vMerge/>
            <w:tcBorders>
              <w:top w:val="nil"/>
              <w:left w:val="single" w:sz="4" w:space="0" w:color="auto"/>
              <w:bottom w:val="single" w:sz="4" w:space="0" w:color="auto"/>
              <w:right w:val="single" w:sz="4" w:space="0" w:color="auto"/>
            </w:tcBorders>
            <w:vAlign w:val="center"/>
            <w:hideMark/>
          </w:tcPr>
          <w:p w14:paraId="72270BF1" w14:textId="77777777" w:rsidR="00BB10C5" w:rsidRPr="00B67D43" w:rsidRDefault="00BB10C5"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5F0214E2"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6DE81783"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7BDAEEA1" w14:textId="77777777" w:rsidR="00BB10C5" w:rsidRPr="00B67D43" w:rsidRDefault="00BB10C5" w:rsidP="006F6623">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19018203" w14:textId="77777777" w:rsidR="00BB10C5" w:rsidRPr="00B67D43" w:rsidRDefault="00BB10C5" w:rsidP="006F6623">
            <w:pPr>
              <w:jc w:val="center"/>
              <w:rPr>
                <w:rFonts w:ascii="Arial" w:hAnsi="Arial" w:cs="Arial"/>
                <w:b/>
                <w:bCs/>
                <w:sz w:val="20"/>
                <w:szCs w:val="20"/>
                <w:lang w:eastAsia="es-ES_tradnl"/>
              </w:rPr>
            </w:pPr>
          </w:p>
        </w:tc>
      </w:tr>
      <w:tr w:rsidR="00BB10C5" w:rsidRPr="00B67D43" w14:paraId="24407A4E"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7C40E5"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0D266FB"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52C5AA90"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42D2810"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COMISARÍA MOLAS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66A7CE"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5E750E53"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A0CE76"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C1D73B0"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00EBF338"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6DE5B5F"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COMISARÍA SAN JOSE TZAL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6435E9"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5EB4C386"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BB36875"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3CBB3655"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75202EF2"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EB5F279"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COMISARÍA TEXAN CAMARA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23EFD6"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41153EFE"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BDE344"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2AC47DA6"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F1509E4"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75295FB1"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FRACC. CHUNTUAK</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4910C5"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3F4D4987" w14:textId="77777777" w:rsidTr="006F6623">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71E5F8D"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134496CB"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tcPr>
          <w:p w14:paraId="495992CE"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C61D75C"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8F94D4"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bl>
    <w:p w14:paraId="130AA8F2" w14:textId="77777777" w:rsidR="007343EA" w:rsidRPr="00B67D43" w:rsidRDefault="007343EA" w:rsidP="00B037AB">
      <w:pPr>
        <w:spacing w:line="276" w:lineRule="auto"/>
        <w:rPr>
          <w:rFonts w:ascii="Arial" w:hAnsi="Arial" w:cs="Arial"/>
          <w:b/>
          <w:sz w:val="18"/>
          <w:szCs w:val="18"/>
        </w:rPr>
      </w:pPr>
    </w:p>
    <w:p w14:paraId="1B000AC8" w14:textId="77777777" w:rsidR="00915F2F" w:rsidRPr="00B67D43" w:rsidRDefault="00110920" w:rsidP="00BB10C5">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00AA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907F7F" w:rsidRPr="00B67D43">
        <w:rPr>
          <w:rFonts w:eastAsia="MS Mincho"/>
          <w:i/>
          <w:iCs/>
          <w:color w:val="0000FF"/>
          <w:sz w:val="18"/>
          <w:szCs w:val="18"/>
          <w:lang w:val="es-MX"/>
        </w:rPr>
        <w:t>/ 30-12-2019</w:t>
      </w:r>
      <w:r w:rsidR="00BB10C5" w:rsidRPr="00B67D43">
        <w:rPr>
          <w:rFonts w:eastAsia="MS Mincho"/>
          <w:i/>
          <w:iCs/>
          <w:color w:val="0000FF"/>
          <w:sz w:val="18"/>
          <w:szCs w:val="18"/>
          <w:lang w:val="es-MX"/>
        </w:rPr>
        <w:t>/ 29-12-2021/ 28-12-2022</w:t>
      </w:r>
    </w:p>
    <w:p w14:paraId="7BBF8084" w14:textId="7CB23605" w:rsidR="00B67D43" w:rsidRDefault="00B67D43" w:rsidP="00B037AB">
      <w:pPr>
        <w:spacing w:line="276" w:lineRule="auto"/>
        <w:rPr>
          <w:rFonts w:ascii="Arial" w:hAnsi="Arial" w:cs="Arial"/>
          <w:b/>
          <w:sz w:val="18"/>
          <w:szCs w:val="18"/>
        </w:rPr>
      </w:pPr>
      <w:r>
        <w:rPr>
          <w:rFonts w:ascii="Arial" w:hAnsi="Arial" w:cs="Arial"/>
          <w:b/>
          <w:sz w:val="18"/>
          <w:szCs w:val="18"/>
        </w:rPr>
        <w:br w:type="column"/>
      </w:r>
    </w:p>
    <w:p w14:paraId="6BAA5D57" w14:textId="69018E5D" w:rsidR="00B037AB" w:rsidRPr="00B67D43" w:rsidRDefault="00B037AB" w:rsidP="00B037AB">
      <w:pPr>
        <w:spacing w:line="276" w:lineRule="auto"/>
        <w:rPr>
          <w:rFonts w:ascii="Arial" w:hAnsi="Arial" w:cs="Arial"/>
          <w:b/>
          <w:sz w:val="18"/>
          <w:szCs w:val="18"/>
        </w:rPr>
      </w:pPr>
      <w:r w:rsidRPr="00B67D43">
        <w:rPr>
          <w:rFonts w:ascii="Arial" w:hAnsi="Arial" w:cs="Arial"/>
          <w:b/>
          <w:sz w:val="18"/>
          <w:szCs w:val="18"/>
        </w:rPr>
        <w:t>SECCIÓN 50</w:t>
      </w:r>
    </w:p>
    <w:p w14:paraId="01CBC5C6" w14:textId="77777777" w:rsidR="007343EA" w:rsidRPr="00B67D43" w:rsidRDefault="007343EA" w:rsidP="00B037AB">
      <w:pPr>
        <w:spacing w:line="276" w:lineRule="auto"/>
        <w:rPr>
          <w:rFonts w:ascii="Arial" w:hAnsi="Arial" w:cs="Arial"/>
          <w:b/>
          <w:sz w:val="18"/>
          <w:szCs w:val="18"/>
        </w:rPr>
      </w:pPr>
    </w:p>
    <w:tbl>
      <w:tblPr>
        <w:tblW w:w="0" w:type="auto"/>
        <w:jc w:val="center"/>
        <w:tblCellMar>
          <w:left w:w="70" w:type="dxa"/>
          <w:right w:w="70" w:type="dxa"/>
        </w:tblCellMar>
        <w:tblLook w:val="04A0" w:firstRow="1" w:lastRow="0" w:firstColumn="1" w:lastColumn="0" w:noHBand="0" w:noVBand="1"/>
      </w:tblPr>
      <w:tblGrid>
        <w:gridCol w:w="807"/>
        <w:gridCol w:w="1126"/>
        <w:gridCol w:w="999"/>
        <w:gridCol w:w="3719"/>
        <w:gridCol w:w="2618"/>
      </w:tblGrid>
      <w:tr w:rsidR="00BB10C5" w:rsidRPr="00B67D43" w14:paraId="148307F8" w14:textId="77777777" w:rsidTr="006F6623">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EF774"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917CB4D"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14:paraId="40DF0F40"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UNIDAD HABITACIONAL / COMISARÍA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8DF80"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BB10C5" w:rsidRPr="00B67D43" w14:paraId="79D6E918" w14:textId="77777777" w:rsidTr="006F662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1D5801A" w14:textId="77777777" w:rsidR="00BB10C5" w:rsidRPr="00B67D43" w:rsidRDefault="00BB10C5" w:rsidP="006F6623">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6A01219"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75E3532D"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nil"/>
              <w:left w:val="single" w:sz="4" w:space="0" w:color="auto"/>
              <w:bottom w:val="single" w:sz="4" w:space="0" w:color="auto"/>
              <w:right w:val="nil"/>
            </w:tcBorders>
            <w:vAlign w:val="center"/>
            <w:hideMark/>
          </w:tcPr>
          <w:p w14:paraId="2CFACD20" w14:textId="77777777" w:rsidR="00BB10C5" w:rsidRPr="00B67D43" w:rsidRDefault="00BB10C5" w:rsidP="006F6623">
            <w:pPr>
              <w:jc w:val="center"/>
              <w:rPr>
                <w:rFonts w:ascii="Arial" w:hAnsi="Arial" w:cs="Arial"/>
                <w:b/>
                <w:bCs/>
                <w:sz w:val="20"/>
                <w:szCs w:val="20"/>
                <w:lang w:eastAsia="es-ES_tradnl"/>
              </w:rPr>
            </w:pPr>
          </w:p>
        </w:tc>
        <w:tc>
          <w:tcPr>
            <w:tcW w:w="0" w:type="auto"/>
            <w:vMerge/>
            <w:tcBorders>
              <w:top w:val="nil"/>
              <w:left w:val="single" w:sz="4" w:space="0" w:color="auto"/>
              <w:bottom w:val="single" w:sz="4" w:space="0" w:color="auto"/>
              <w:right w:val="single" w:sz="4" w:space="0" w:color="auto"/>
            </w:tcBorders>
            <w:vAlign w:val="center"/>
            <w:hideMark/>
          </w:tcPr>
          <w:p w14:paraId="2C9C0E22" w14:textId="77777777" w:rsidR="00BB10C5" w:rsidRPr="00B67D43" w:rsidRDefault="00BB10C5" w:rsidP="006F6623">
            <w:pPr>
              <w:jc w:val="center"/>
              <w:rPr>
                <w:rFonts w:ascii="Arial" w:hAnsi="Arial" w:cs="Arial"/>
                <w:b/>
                <w:bCs/>
                <w:sz w:val="20"/>
                <w:szCs w:val="20"/>
                <w:lang w:eastAsia="es-ES_tradnl"/>
              </w:rPr>
            </w:pPr>
          </w:p>
        </w:tc>
      </w:tr>
      <w:tr w:rsidR="00BB10C5" w:rsidRPr="00B67D43" w14:paraId="15ECFC4E"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92725"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E1F7FCD"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9768847"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0356FD77"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COMISARÍA PETAC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466066"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10295305"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7E83F"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1B57D4C"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A94A03A"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62D3C62E" w14:textId="77777777" w:rsidR="00BB10C5" w:rsidRPr="00B67D43" w:rsidRDefault="00BB10C5" w:rsidP="006F6623">
            <w:pPr>
              <w:rPr>
                <w:rFonts w:ascii="Arial" w:hAnsi="Arial" w:cs="Arial"/>
                <w:sz w:val="20"/>
                <w:szCs w:val="20"/>
                <w:lang w:eastAsia="es-ES_tradnl"/>
              </w:rPr>
            </w:pPr>
            <w:r w:rsidRPr="00B67D43">
              <w:rPr>
                <w:rFonts w:ascii="Arial" w:hAnsi="Arial" w:cs="Arial"/>
                <w:sz w:val="20"/>
                <w:szCs w:val="20"/>
                <w:lang w:eastAsia="es-ES_tradnl"/>
              </w:rPr>
              <w:t>COMISARÍA SAN ANTONIO TZACALÁ</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66CF3D"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r w:rsidR="00BB10C5" w:rsidRPr="00B67D43" w14:paraId="3BE19A04" w14:textId="77777777" w:rsidTr="006F662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2A409"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0F3BB01C"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7FDFD68B" w14:textId="77777777" w:rsidR="00BB10C5" w:rsidRPr="00B67D43" w:rsidRDefault="00BB10C5" w:rsidP="006F6623">
            <w:pPr>
              <w:jc w:val="center"/>
              <w:rPr>
                <w:rFonts w:ascii="Arial" w:hAnsi="Arial" w:cs="Arial"/>
                <w:sz w:val="20"/>
                <w:szCs w:val="20"/>
                <w:lang w:eastAsia="es-ES_tradnl"/>
              </w:rPr>
            </w:pPr>
          </w:p>
        </w:tc>
        <w:tc>
          <w:tcPr>
            <w:tcW w:w="0" w:type="auto"/>
            <w:tcBorders>
              <w:top w:val="nil"/>
              <w:left w:val="nil"/>
              <w:bottom w:val="single" w:sz="4" w:space="0" w:color="auto"/>
              <w:right w:val="nil"/>
            </w:tcBorders>
            <w:shd w:val="clear" w:color="auto" w:fill="auto"/>
            <w:vAlign w:val="center"/>
            <w:hideMark/>
          </w:tcPr>
          <w:p w14:paraId="4936916D" w14:textId="77777777" w:rsidR="00BB10C5" w:rsidRPr="00B67D43" w:rsidRDefault="00BB10C5" w:rsidP="006F6623">
            <w:pPr>
              <w:jc w:val="center"/>
              <w:rPr>
                <w:rFonts w:ascii="Arial" w:hAnsi="Arial" w:cs="Arial"/>
                <w:b/>
                <w:bCs/>
                <w:sz w:val="20"/>
                <w:szCs w:val="20"/>
                <w:lang w:eastAsia="es-ES_tradnl"/>
              </w:rPr>
            </w:pPr>
            <w:r w:rsidRPr="00B67D43">
              <w:rPr>
                <w:rFonts w:ascii="Arial" w:hAnsi="Arial" w:cs="Arial"/>
                <w:b/>
                <w:bCs/>
                <w:sz w:val="20"/>
                <w:szCs w:val="20"/>
                <w:lang w:eastAsia="es-ES_tradnl"/>
              </w:rPr>
              <w:t>COMPLEMENTO DE SECCIÓN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75D10C" w14:textId="77777777" w:rsidR="00BB10C5" w:rsidRPr="00B67D43" w:rsidRDefault="00BB10C5" w:rsidP="006F6623">
            <w:pPr>
              <w:jc w:val="center"/>
              <w:rPr>
                <w:rFonts w:ascii="Arial" w:hAnsi="Arial" w:cs="Arial"/>
                <w:sz w:val="20"/>
                <w:szCs w:val="20"/>
                <w:lang w:eastAsia="es-ES_tradnl"/>
              </w:rPr>
            </w:pPr>
            <w:r w:rsidRPr="00B67D43">
              <w:rPr>
                <w:rFonts w:ascii="Arial" w:hAnsi="Arial" w:cs="Arial"/>
                <w:sz w:val="20"/>
                <w:szCs w:val="20"/>
                <w:lang w:eastAsia="es-ES_tradnl"/>
              </w:rPr>
              <w:t>$          80.00</w:t>
            </w:r>
          </w:p>
        </w:tc>
      </w:tr>
    </w:tbl>
    <w:p w14:paraId="58DE716E" w14:textId="77777777" w:rsidR="007343EA" w:rsidRPr="00B67D43" w:rsidRDefault="007343EA" w:rsidP="00B037AB">
      <w:pPr>
        <w:spacing w:line="276" w:lineRule="auto"/>
        <w:rPr>
          <w:rFonts w:ascii="Arial" w:hAnsi="Arial" w:cs="Arial"/>
          <w:b/>
          <w:sz w:val="18"/>
          <w:szCs w:val="18"/>
        </w:rPr>
      </w:pPr>
    </w:p>
    <w:p w14:paraId="68B26AF7" w14:textId="77777777" w:rsidR="00BB10C5" w:rsidRPr="00B67D43" w:rsidRDefault="00D00AAC" w:rsidP="00BB10C5">
      <w:pPr>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r w:rsidR="007343EA" w:rsidRPr="00B67D43">
        <w:rPr>
          <w:rFonts w:eastAsia="MS Mincho"/>
          <w:i/>
          <w:iCs/>
          <w:color w:val="0000FF"/>
          <w:sz w:val="18"/>
          <w:szCs w:val="18"/>
          <w:lang w:val="es-MX"/>
        </w:rPr>
        <w:t>/</w:t>
      </w:r>
      <w:r w:rsidR="00BB10C5" w:rsidRPr="00B67D43">
        <w:rPr>
          <w:rFonts w:eastAsia="MS Mincho"/>
          <w:i/>
          <w:iCs/>
          <w:color w:val="0000FF"/>
          <w:sz w:val="18"/>
          <w:szCs w:val="18"/>
          <w:lang w:val="es-MX"/>
        </w:rPr>
        <w:t xml:space="preserve"> 29-12-2021/ 28-12-2022</w:t>
      </w:r>
    </w:p>
    <w:p w14:paraId="1FBE760D" w14:textId="77777777" w:rsidR="00D00AAC" w:rsidRPr="00B67D43" w:rsidRDefault="00D00AAC" w:rsidP="0072103C">
      <w:pPr>
        <w:rPr>
          <w:rFonts w:ascii="Arial" w:hAnsi="Arial" w:cs="Arial"/>
          <w:sz w:val="20"/>
          <w:szCs w:val="20"/>
        </w:rPr>
      </w:pPr>
    </w:p>
    <w:p w14:paraId="68C38EE9" w14:textId="77777777" w:rsidR="00AD1ED0" w:rsidRPr="00B67D43" w:rsidRDefault="00AD1ED0" w:rsidP="00AD1ED0">
      <w:pPr>
        <w:spacing w:line="276" w:lineRule="auto"/>
        <w:ind w:right="-234"/>
        <w:jc w:val="both"/>
        <w:rPr>
          <w:rFonts w:ascii="Arial" w:hAnsi="Arial" w:cs="Arial"/>
          <w:sz w:val="20"/>
          <w:szCs w:val="20"/>
        </w:rPr>
      </w:pPr>
      <w:r w:rsidRPr="00B67D43">
        <w:rPr>
          <w:rFonts w:ascii="Arial" w:hAnsi="Arial" w:cs="Arial"/>
          <w:sz w:val="20"/>
          <w:szCs w:val="20"/>
        </w:rPr>
        <w:t>Los predios ubicados en las secciones de la 1 a la 50 cuya calle, tramo o unidad habitacional/comisaría no estén contempladas en las tablas de valores catastrales, tendrán el valor de terreno indicado en el renglón denominado “Complemento de sección” de la tabla que corresponda, de acuerdo a la sección en la que se encuentren.</w:t>
      </w:r>
    </w:p>
    <w:p w14:paraId="314E77B5" w14:textId="77777777" w:rsidR="00BC6D30" w:rsidRPr="00B67D43" w:rsidRDefault="00BC6D30" w:rsidP="0072103C">
      <w:pPr>
        <w:rPr>
          <w:rFonts w:ascii="Arial" w:hAnsi="Arial" w:cs="Arial"/>
          <w:b/>
          <w:bCs/>
          <w:sz w:val="20"/>
          <w:szCs w:val="20"/>
        </w:rPr>
      </w:pPr>
    </w:p>
    <w:p w14:paraId="2A532649"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b/>
          <w:sz w:val="20"/>
          <w:szCs w:val="20"/>
          <w:lang w:val="es-MX"/>
        </w:rPr>
        <w:t>ll.-</w:t>
      </w:r>
      <w:r w:rsidRPr="00B67D43">
        <w:rPr>
          <w:rFonts w:ascii="Arial" w:hAnsi="Arial" w:cs="Arial"/>
          <w:sz w:val="20"/>
          <w:szCs w:val="20"/>
          <w:lang w:val="es-MX"/>
        </w:rPr>
        <w:t xml:space="preserve"> Los valores unitarios para los terrenos ubicados en las calles y avenidas principales, se especifican en la siguiente tabla, sin considerar el valor de la sección a la que pertenecen:</w:t>
      </w:r>
    </w:p>
    <w:p w14:paraId="52F07597" w14:textId="77777777" w:rsidR="006F6623" w:rsidRPr="00B67D43" w:rsidRDefault="006F6623" w:rsidP="0072103C">
      <w:pPr>
        <w:spacing w:line="276" w:lineRule="auto"/>
        <w:jc w:val="both"/>
        <w:rPr>
          <w:rFonts w:ascii="Arial" w:hAnsi="Arial" w:cs="Arial"/>
          <w:sz w:val="20"/>
          <w:szCs w:val="20"/>
          <w:lang w:val="es-MX"/>
        </w:rPr>
      </w:pPr>
    </w:p>
    <w:tbl>
      <w:tblPr>
        <w:tblW w:w="8787" w:type="dxa"/>
        <w:jc w:val="center"/>
        <w:tblCellMar>
          <w:left w:w="70" w:type="dxa"/>
          <w:right w:w="70" w:type="dxa"/>
        </w:tblCellMar>
        <w:tblLook w:val="04A0" w:firstRow="1" w:lastRow="0" w:firstColumn="1" w:lastColumn="0" w:noHBand="0" w:noVBand="1"/>
      </w:tblPr>
      <w:tblGrid>
        <w:gridCol w:w="1627"/>
        <w:gridCol w:w="1681"/>
        <w:gridCol w:w="1749"/>
        <w:gridCol w:w="2275"/>
        <w:gridCol w:w="1455"/>
      </w:tblGrid>
      <w:tr w:rsidR="006F6623" w:rsidRPr="00B67D43" w14:paraId="7571B77A" w14:textId="77777777" w:rsidTr="006F6623">
        <w:trPr>
          <w:trHeight w:val="20"/>
          <w:jc w:val="center"/>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C0F19"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3C2BD8"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AB763"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REFERENCIA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A3A76"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VALOR UNITARIO POR M2</w:t>
            </w:r>
          </w:p>
        </w:tc>
      </w:tr>
      <w:tr w:rsidR="006F6623" w:rsidRPr="00B67D43" w14:paraId="7BCE8981" w14:textId="77777777" w:rsidTr="006F6623">
        <w:trPr>
          <w:trHeight w:val="20"/>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14:paraId="2698B1D7" w14:textId="77777777" w:rsidR="006F6623" w:rsidRPr="00B67D43" w:rsidRDefault="006F6623" w:rsidP="006F6623">
            <w:pPr>
              <w:jc w:val="center"/>
              <w:rPr>
                <w:rFonts w:ascii="Arial" w:hAnsi="Arial" w:cs="Arial"/>
                <w:b/>
                <w:bCs/>
                <w:color w:val="000000"/>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4AEB5BF2"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423340C2" w14:textId="77777777" w:rsidR="006F6623" w:rsidRPr="00B67D43" w:rsidRDefault="006F6623" w:rsidP="006F6623">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83741" w14:textId="77777777" w:rsidR="006F6623" w:rsidRPr="00B67D43" w:rsidRDefault="006F6623" w:rsidP="006F6623">
            <w:pPr>
              <w:jc w:val="center"/>
              <w:rPr>
                <w:rFonts w:ascii="Arial" w:hAnsi="Arial" w:cs="Arial"/>
                <w:b/>
                <w:bCs/>
                <w:color w:val="000000"/>
                <w:sz w:val="20"/>
                <w:szCs w:val="20"/>
                <w:lang w:eastAsia="es-ES_tradnl"/>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47C9E37" w14:textId="77777777" w:rsidR="006F6623" w:rsidRPr="00B67D43" w:rsidRDefault="006F6623" w:rsidP="006F6623">
            <w:pPr>
              <w:rPr>
                <w:rFonts w:ascii="Arial" w:hAnsi="Arial" w:cs="Arial"/>
                <w:b/>
                <w:bCs/>
                <w:color w:val="000000"/>
                <w:sz w:val="20"/>
                <w:szCs w:val="20"/>
                <w:lang w:eastAsia="es-ES_tradnl"/>
              </w:rPr>
            </w:pPr>
          </w:p>
        </w:tc>
      </w:tr>
      <w:tr w:rsidR="006F6623" w:rsidRPr="00B67D43" w14:paraId="4D38B897"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D7E1E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2A6FE7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221E601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258967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B920E3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3,850.00 </w:t>
            </w:r>
          </w:p>
        </w:tc>
      </w:tr>
      <w:tr w:rsidR="006F6623" w:rsidRPr="00B67D43" w14:paraId="41D9D441"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4A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4B16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AD64A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 (Plan de Ayala)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FB72C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Circuito Colonias a Instituto Tecnológico de Mérida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FC8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4,305.00 </w:t>
            </w:r>
          </w:p>
        </w:tc>
      </w:tr>
      <w:tr w:rsidR="006F6623" w:rsidRPr="00B67D43" w14:paraId="059B48F7"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9C6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6DE1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 (Plan de Ayala)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29F8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1-B (Gonzalo Guerrero)</w:t>
            </w:r>
          </w:p>
        </w:tc>
        <w:tc>
          <w:tcPr>
            <w:tcW w:w="0" w:type="auto"/>
            <w:tcBorders>
              <w:top w:val="single" w:sz="4" w:space="0" w:color="auto"/>
              <w:left w:val="nil"/>
              <w:bottom w:val="single" w:sz="4" w:space="0" w:color="auto"/>
              <w:right w:val="single" w:sz="4" w:space="0" w:color="auto"/>
            </w:tcBorders>
            <w:shd w:val="clear" w:color="auto" w:fill="auto"/>
            <w:vAlign w:val="center"/>
          </w:tcPr>
          <w:p w14:paraId="5A8EF7A6"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9BF93F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3,940.00 </w:t>
            </w:r>
          </w:p>
        </w:tc>
      </w:tr>
      <w:tr w:rsidR="006F6623" w:rsidRPr="00B67D43" w14:paraId="2D75D3D7"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D8F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330A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1-B (Gonzalo Guerrero)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E999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tcPr>
          <w:p w14:paraId="2DF5FEC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3D085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4,395.00 </w:t>
            </w:r>
          </w:p>
        </w:tc>
      </w:tr>
      <w:tr w:rsidR="006F6623" w:rsidRPr="00B67D43" w14:paraId="34EE97A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97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0C72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45B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5FF87E1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0A4B1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8,700.00 </w:t>
            </w:r>
          </w:p>
        </w:tc>
      </w:tr>
      <w:tr w:rsidR="006F6623" w:rsidRPr="00B67D43" w14:paraId="13DACA25"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32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E707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DD09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 (Buenavista)</w:t>
            </w:r>
          </w:p>
        </w:tc>
        <w:tc>
          <w:tcPr>
            <w:tcW w:w="0" w:type="auto"/>
            <w:tcBorders>
              <w:top w:val="single" w:sz="4" w:space="0" w:color="auto"/>
              <w:left w:val="nil"/>
              <w:bottom w:val="single" w:sz="4" w:space="0" w:color="auto"/>
              <w:right w:val="single" w:sz="4" w:space="0" w:color="auto"/>
            </w:tcBorders>
            <w:shd w:val="clear" w:color="auto" w:fill="auto"/>
            <w:vAlign w:val="center"/>
          </w:tcPr>
          <w:p w14:paraId="4237E34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517245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5,035.00 </w:t>
            </w:r>
          </w:p>
        </w:tc>
      </w:tr>
      <w:tr w:rsidR="006F6623" w:rsidRPr="00B67D43" w14:paraId="4A01116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B67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B03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 (Buenavista)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D84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12032A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B4465C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6,685.00 </w:t>
            </w:r>
          </w:p>
        </w:tc>
      </w:tr>
      <w:tr w:rsidR="006F6623" w:rsidRPr="00B67D43" w14:paraId="6957E46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95C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297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9BE0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4FF77B66"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445EB1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4388C61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65E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6D81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0279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tcPr>
          <w:p w14:paraId="4D01429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463CBA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3,020.00 </w:t>
            </w:r>
          </w:p>
        </w:tc>
      </w:tr>
      <w:tr w:rsidR="006F6623" w:rsidRPr="00B67D43" w14:paraId="570CCB8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6D4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1C9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141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(Miguel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D18D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Alemán a Cohete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A0FB12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3,020.00 </w:t>
            </w:r>
          </w:p>
        </w:tc>
      </w:tr>
      <w:tr w:rsidR="006F6623" w:rsidRPr="00B67D43" w14:paraId="0A83B51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EA205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0E778F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(Miguel Alemán)</w:t>
            </w:r>
          </w:p>
        </w:tc>
        <w:tc>
          <w:tcPr>
            <w:tcW w:w="0" w:type="auto"/>
            <w:tcBorders>
              <w:top w:val="nil"/>
              <w:left w:val="nil"/>
              <w:bottom w:val="single" w:sz="4" w:space="0" w:color="auto"/>
              <w:right w:val="single" w:sz="4" w:space="0" w:color="auto"/>
            </w:tcBorders>
            <w:shd w:val="clear" w:color="auto" w:fill="auto"/>
            <w:vAlign w:val="center"/>
            <w:hideMark/>
          </w:tcPr>
          <w:p w14:paraId="5B18103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453202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Cohete a Plaza Oriente</w:t>
            </w:r>
          </w:p>
        </w:tc>
        <w:tc>
          <w:tcPr>
            <w:tcW w:w="1455" w:type="dxa"/>
            <w:tcBorders>
              <w:top w:val="nil"/>
              <w:left w:val="nil"/>
              <w:bottom w:val="single" w:sz="4" w:space="0" w:color="auto"/>
              <w:right w:val="single" w:sz="4" w:space="0" w:color="auto"/>
            </w:tcBorders>
            <w:shd w:val="clear" w:color="auto" w:fill="auto"/>
            <w:vAlign w:val="center"/>
            <w:hideMark/>
          </w:tcPr>
          <w:p w14:paraId="2A9E007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2,380.00 </w:t>
            </w:r>
          </w:p>
        </w:tc>
      </w:tr>
      <w:tr w:rsidR="006F6623" w:rsidRPr="00B67D43" w14:paraId="6C6CF51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9C7C6A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01C68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5CEB92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5463D34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Plaza Oriente a Ex-Fuente Maya</w:t>
            </w:r>
          </w:p>
        </w:tc>
        <w:tc>
          <w:tcPr>
            <w:tcW w:w="1455" w:type="dxa"/>
            <w:tcBorders>
              <w:top w:val="nil"/>
              <w:left w:val="nil"/>
              <w:bottom w:val="single" w:sz="4" w:space="0" w:color="auto"/>
              <w:right w:val="single" w:sz="4" w:space="0" w:color="auto"/>
            </w:tcBorders>
            <w:shd w:val="clear" w:color="auto" w:fill="auto"/>
            <w:vAlign w:val="center"/>
            <w:hideMark/>
          </w:tcPr>
          <w:p w14:paraId="14ADD91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4F8592E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B03F2C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185EB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1999155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14:paraId="20D5979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Ex-Fuente Maya a Estadio Kukulcán</w:t>
            </w:r>
          </w:p>
        </w:tc>
        <w:tc>
          <w:tcPr>
            <w:tcW w:w="1455" w:type="dxa"/>
            <w:tcBorders>
              <w:top w:val="nil"/>
              <w:left w:val="nil"/>
              <w:bottom w:val="single" w:sz="4" w:space="0" w:color="auto"/>
              <w:right w:val="single" w:sz="4" w:space="0" w:color="auto"/>
            </w:tcBorders>
            <w:shd w:val="clear" w:color="auto" w:fill="auto"/>
            <w:vAlign w:val="center"/>
            <w:hideMark/>
          </w:tcPr>
          <w:p w14:paraId="3D25003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0E213D8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614A6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96F80B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(Morelos Oriente)</w:t>
            </w:r>
          </w:p>
        </w:tc>
        <w:tc>
          <w:tcPr>
            <w:tcW w:w="0" w:type="auto"/>
            <w:tcBorders>
              <w:top w:val="nil"/>
              <w:left w:val="nil"/>
              <w:bottom w:val="single" w:sz="4" w:space="0" w:color="auto"/>
              <w:right w:val="single" w:sz="4" w:space="0" w:color="auto"/>
            </w:tcBorders>
            <w:shd w:val="clear" w:color="auto" w:fill="auto"/>
            <w:vAlign w:val="center"/>
            <w:hideMark/>
          </w:tcPr>
          <w:p w14:paraId="45A9FA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14:paraId="250ECEB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Estadio Kukulcán a 42 Sur</w:t>
            </w:r>
          </w:p>
        </w:tc>
        <w:tc>
          <w:tcPr>
            <w:tcW w:w="1455" w:type="dxa"/>
            <w:tcBorders>
              <w:top w:val="nil"/>
              <w:left w:val="nil"/>
              <w:bottom w:val="single" w:sz="4" w:space="0" w:color="auto"/>
              <w:right w:val="single" w:sz="4" w:space="0" w:color="auto"/>
            </w:tcBorders>
            <w:shd w:val="clear" w:color="auto" w:fill="auto"/>
            <w:vAlign w:val="center"/>
            <w:hideMark/>
          </w:tcPr>
          <w:p w14:paraId="441C562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2E1B288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C42427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4FC30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(Santa Rosa)</w:t>
            </w:r>
          </w:p>
        </w:tc>
        <w:tc>
          <w:tcPr>
            <w:tcW w:w="0" w:type="auto"/>
            <w:tcBorders>
              <w:top w:val="nil"/>
              <w:left w:val="nil"/>
              <w:bottom w:val="single" w:sz="4" w:space="0" w:color="auto"/>
              <w:right w:val="single" w:sz="4" w:space="0" w:color="auto"/>
            </w:tcBorders>
            <w:shd w:val="clear" w:color="auto" w:fill="auto"/>
            <w:vAlign w:val="center"/>
            <w:hideMark/>
          </w:tcPr>
          <w:p w14:paraId="59EC38A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tcPr>
          <w:p w14:paraId="56461D6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AE213B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5FB70B5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2EE7C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234334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 (Melitón Salazar - Castilla Cámara)</w:t>
            </w:r>
          </w:p>
        </w:tc>
        <w:tc>
          <w:tcPr>
            <w:tcW w:w="0" w:type="auto"/>
            <w:tcBorders>
              <w:top w:val="nil"/>
              <w:left w:val="nil"/>
              <w:bottom w:val="single" w:sz="4" w:space="0" w:color="auto"/>
              <w:right w:val="single" w:sz="4" w:space="0" w:color="auto"/>
            </w:tcBorders>
            <w:shd w:val="clear" w:color="auto" w:fill="auto"/>
            <w:vAlign w:val="center"/>
            <w:hideMark/>
          </w:tcPr>
          <w:p w14:paraId="579F213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tcPr>
          <w:p w14:paraId="0ECA750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F867E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1,740.00 </w:t>
            </w:r>
          </w:p>
        </w:tc>
      </w:tr>
      <w:tr w:rsidR="006F6623" w:rsidRPr="00B67D43" w14:paraId="763274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C3BF80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3A801E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0F5F074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14:paraId="4BA7773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295C1A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5658CA1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8B362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4C8258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D54F6A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6F871E2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Jacinto Canek a Hospital Juárez</w:t>
            </w:r>
          </w:p>
        </w:tc>
        <w:tc>
          <w:tcPr>
            <w:tcW w:w="1455" w:type="dxa"/>
            <w:tcBorders>
              <w:top w:val="nil"/>
              <w:left w:val="nil"/>
              <w:bottom w:val="single" w:sz="4" w:space="0" w:color="auto"/>
              <w:right w:val="single" w:sz="4" w:space="0" w:color="auto"/>
            </w:tcBorders>
            <w:shd w:val="clear" w:color="auto" w:fill="auto"/>
            <w:vAlign w:val="center"/>
            <w:hideMark/>
          </w:tcPr>
          <w:p w14:paraId="2D9C0AD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5169689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F64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BEF8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308B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E9A7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859A05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3,850.00 </w:t>
            </w:r>
          </w:p>
        </w:tc>
      </w:tr>
      <w:tr w:rsidR="006F6623" w:rsidRPr="00B67D43" w14:paraId="23884E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DE8F7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1C33D3C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hideMark/>
          </w:tcPr>
          <w:p w14:paraId="0B504E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22E2B8E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Remate de Paseo Montejo a Monumento a Felipe Carrillo Puerto</w:t>
            </w:r>
          </w:p>
        </w:tc>
        <w:tc>
          <w:tcPr>
            <w:tcW w:w="1455" w:type="dxa"/>
            <w:tcBorders>
              <w:top w:val="nil"/>
              <w:left w:val="nil"/>
              <w:bottom w:val="single" w:sz="4" w:space="0" w:color="auto"/>
              <w:right w:val="single" w:sz="4" w:space="0" w:color="auto"/>
            </w:tcBorders>
            <w:shd w:val="clear" w:color="auto" w:fill="auto"/>
            <w:vAlign w:val="center"/>
            <w:hideMark/>
          </w:tcPr>
          <w:p w14:paraId="6EDCB13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20AFA63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478A0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3686D20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6D35670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14:paraId="34BE991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Monumento a Felipe Carrillo Puerto a Monumento a la Patria</w:t>
            </w:r>
          </w:p>
        </w:tc>
        <w:tc>
          <w:tcPr>
            <w:tcW w:w="1455" w:type="dxa"/>
            <w:tcBorders>
              <w:top w:val="nil"/>
              <w:left w:val="nil"/>
              <w:bottom w:val="single" w:sz="4" w:space="0" w:color="auto"/>
              <w:right w:val="single" w:sz="4" w:space="0" w:color="auto"/>
            </w:tcBorders>
            <w:shd w:val="clear" w:color="auto" w:fill="auto"/>
            <w:vAlign w:val="center"/>
            <w:hideMark/>
          </w:tcPr>
          <w:p w14:paraId="0F03D28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6ABFAFA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8734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16F849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27-A (Itzimna)</w:t>
            </w:r>
          </w:p>
        </w:tc>
        <w:tc>
          <w:tcPr>
            <w:tcW w:w="0" w:type="auto"/>
            <w:tcBorders>
              <w:top w:val="nil"/>
              <w:left w:val="nil"/>
              <w:bottom w:val="single" w:sz="4" w:space="0" w:color="auto"/>
              <w:right w:val="single" w:sz="4" w:space="0" w:color="auto"/>
            </w:tcBorders>
            <w:shd w:val="clear" w:color="auto" w:fill="auto"/>
            <w:vAlign w:val="center"/>
            <w:hideMark/>
          </w:tcPr>
          <w:p w14:paraId="4E35623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7104EEA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Monumento a la Patria a rieles del tren</w:t>
            </w:r>
          </w:p>
        </w:tc>
        <w:tc>
          <w:tcPr>
            <w:tcW w:w="1455" w:type="dxa"/>
            <w:tcBorders>
              <w:top w:val="nil"/>
              <w:left w:val="nil"/>
              <w:bottom w:val="single" w:sz="4" w:space="0" w:color="auto"/>
              <w:right w:val="single" w:sz="4" w:space="0" w:color="auto"/>
            </w:tcBorders>
            <w:shd w:val="clear" w:color="auto" w:fill="auto"/>
            <w:vAlign w:val="center"/>
            <w:hideMark/>
          </w:tcPr>
          <w:p w14:paraId="654387D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7EFDFE15"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6C2845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7F5CD6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27A949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246F8AE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rieles del tren a Circuito Colonias</w:t>
            </w:r>
          </w:p>
        </w:tc>
        <w:tc>
          <w:tcPr>
            <w:tcW w:w="1455" w:type="dxa"/>
            <w:tcBorders>
              <w:top w:val="nil"/>
              <w:left w:val="nil"/>
              <w:bottom w:val="single" w:sz="4" w:space="0" w:color="auto"/>
              <w:right w:val="single" w:sz="4" w:space="0" w:color="auto"/>
            </w:tcBorders>
            <w:shd w:val="clear" w:color="auto" w:fill="auto"/>
            <w:vAlign w:val="center"/>
            <w:hideMark/>
          </w:tcPr>
          <w:p w14:paraId="6630F39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401C9F11"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73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916F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F979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17024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0F6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27066484"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1A2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C40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C46F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 (Gonzalo Guerrero)</w:t>
            </w:r>
          </w:p>
        </w:tc>
        <w:tc>
          <w:tcPr>
            <w:tcW w:w="0" w:type="auto"/>
            <w:tcBorders>
              <w:top w:val="single" w:sz="4" w:space="0" w:color="auto"/>
              <w:left w:val="nil"/>
              <w:bottom w:val="single" w:sz="4" w:space="0" w:color="auto"/>
              <w:right w:val="single" w:sz="4" w:space="0" w:color="auto"/>
            </w:tcBorders>
            <w:shd w:val="clear" w:color="auto" w:fill="auto"/>
            <w:vAlign w:val="center"/>
          </w:tcPr>
          <w:p w14:paraId="173B1CF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D3022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13,735.00 </w:t>
            </w:r>
          </w:p>
        </w:tc>
      </w:tr>
      <w:tr w:rsidR="006F6623" w:rsidRPr="00B67D43" w14:paraId="542704D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B4AE75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4399776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14:paraId="7185935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tcPr>
          <w:p w14:paraId="2C73296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09484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035CD97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85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EE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BD397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2FBF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721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3,755.00 </w:t>
            </w:r>
          </w:p>
        </w:tc>
      </w:tr>
      <w:tr w:rsidR="006F6623" w:rsidRPr="00B67D43" w14:paraId="3F312C1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2A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EAF23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5BE5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5BE7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66E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3,295.00 </w:t>
            </w:r>
          </w:p>
        </w:tc>
      </w:tr>
      <w:tr w:rsidR="006F6623" w:rsidRPr="00B67D43" w14:paraId="31FCEEF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960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0A117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CEA8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00CE3741"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22A75F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45704E1A"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0B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Aviación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ACFF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8E12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Pedro Sáenz de Baranda</w:t>
            </w:r>
          </w:p>
        </w:tc>
        <w:tc>
          <w:tcPr>
            <w:tcW w:w="0" w:type="auto"/>
            <w:tcBorders>
              <w:top w:val="single" w:sz="4" w:space="0" w:color="auto"/>
              <w:left w:val="nil"/>
              <w:bottom w:val="single" w:sz="4" w:space="0" w:color="auto"/>
              <w:right w:val="single" w:sz="4" w:space="0" w:color="auto"/>
            </w:tcBorders>
            <w:shd w:val="clear" w:color="auto" w:fill="auto"/>
            <w:vAlign w:val="center"/>
          </w:tcPr>
          <w:p w14:paraId="2531F493"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8084B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54640149"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0B5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Benito Juárez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C14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Pedro Sáenz de Baranda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3724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71890E8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200665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5FF66CB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1E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B7F4B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Pérez Ponce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3A27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 (Miguel Alemán)</w:t>
            </w:r>
          </w:p>
        </w:tc>
        <w:tc>
          <w:tcPr>
            <w:tcW w:w="0" w:type="auto"/>
            <w:tcBorders>
              <w:top w:val="single" w:sz="4" w:space="0" w:color="auto"/>
              <w:left w:val="nil"/>
              <w:bottom w:val="single" w:sz="4" w:space="0" w:color="auto"/>
              <w:right w:val="single" w:sz="4" w:space="0" w:color="auto"/>
            </w:tcBorders>
            <w:shd w:val="clear" w:color="auto" w:fill="auto"/>
            <w:vAlign w:val="center"/>
          </w:tcPr>
          <w:p w14:paraId="5AEC797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CFD641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3,295.00 </w:t>
            </w:r>
          </w:p>
        </w:tc>
      </w:tr>
      <w:tr w:rsidR="006F6623" w:rsidRPr="00B67D43" w14:paraId="16C8469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BB6CEC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7F2777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 (Miguel Alemán)</w:t>
            </w:r>
          </w:p>
        </w:tc>
        <w:tc>
          <w:tcPr>
            <w:tcW w:w="0" w:type="auto"/>
            <w:tcBorders>
              <w:top w:val="nil"/>
              <w:left w:val="nil"/>
              <w:bottom w:val="single" w:sz="4" w:space="0" w:color="auto"/>
              <w:right w:val="single" w:sz="4" w:space="0" w:color="auto"/>
            </w:tcBorders>
            <w:shd w:val="clear" w:color="auto" w:fill="auto"/>
            <w:vAlign w:val="center"/>
            <w:hideMark/>
          </w:tcPr>
          <w:p w14:paraId="2825B6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 (Residencial Los Pinos)</w:t>
            </w:r>
          </w:p>
        </w:tc>
        <w:tc>
          <w:tcPr>
            <w:tcW w:w="0" w:type="auto"/>
            <w:tcBorders>
              <w:top w:val="nil"/>
              <w:left w:val="nil"/>
              <w:bottom w:val="single" w:sz="4" w:space="0" w:color="auto"/>
              <w:right w:val="single" w:sz="4" w:space="0" w:color="auto"/>
            </w:tcBorders>
            <w:shd w:val="clear" w:color="auto" w:fill="auto"/>
            <w:vAlign w:val="center"/>
          </w:tcPr>
          <w:p w14:paraId="49C8EB07"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BED399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3,480.00 </w:t>
            </w:r>
          </w:p>
        </w:tc>
      </w:tr>
      <w:tr w:rsidR="006F6623" w:rsidRPr="00B67D43" w14:paraId="57331AF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486FF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21FCF6A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0904CC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tcPr>
          <w:p w14:paraId="3ADE206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68E969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3,295.00 </w:t>
            </w:r>
          </w:p>
        </w:tc>
      </w:tr>
      <w:tr w:rsidR="006F6623" w:rsidRPr="00B67D43" w14:paraId="5197E89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9EF50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132A48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(Residencial Pensiones)</w:t>
            </w:r>
          </w:p>
        </w:tc>
        <w:tc>
          <w:tcPr>
            <w:tcW w:w="0" w:type="auto"/>
            <w:tcBorders>
              <w:top w:val="nil"/>
              <w:left w:val="nil"/>
              <w:bottom w:val="single" w:sz="4" w:space="0" w:color="auto"/>
              <w:right w:val="single" w:sz="4" w:space="0" w:color="auto"/>
            </w:tcBorders>
            <w:shd w:val="clear" w:color="auto" w:fill="auto"/>
            <w:vAlign w:val="center"/>
            <w:hideMark/>
          </w:tcPr>
          <w:p w14:paraId="581F1F1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tcPr>
          <w:p w14:paraId="3CF8992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1891A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3,020.00 </w:t>
            </w:r>
          </w:p>
        </w:tc>
      </w:tr>
      <w:tr w:rsidR="006F6623" w:rsidRPr="00B67D43" w14:paraId="7DDA25B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C2C28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09AE38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(Residencial Pensiones III Etapa)</w:t>
            </w:r>
          </w:p>
        </w:tc>
        <w:tc>
          <w:tcPr>
            <w:tcW w:w="0" w:type="auto"/>
            <w:tcBorders>
              <w:top w:val="nil"/>
              <w:left w:val="nil"/>
              <w:bottom w:val="single" w:sz="4" w:space="0" w:color="auto"/>
              <w:right w:val="single" w:sz="4" w:space="0" w:color="auto"/>
            </w:tcBorders>
            <w:shd w:val="clear" w:color="auto" w:fill="auto"/>
            <w:vAlign w:val="center"/>
            <w:hideMark/>
          </w:tcPr>
          <w:p w14:paraId="7BBE00D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23 Diag. (Residencial </w:t>
            </w:r>
            <w:r w:rsidRPr="00B67D43">
              <w:rPr>
                <w:rFonts w:ascii="Arial" w:hAnsi="Arial" w:cs="Arial"/>
                <w:color w:val="000000"/>
                <w:sz w:val="20"/>
                <w:szCs w:val="20"/>
                <w:lang w:eastAsia="es-ES_tradnl"/>
              </w:rPr>
              <w:lastRenderedPageBreak/>
              <w:t>Pensiones V Etapa)</w:t>
            </w:r>
          </w:p>
        </w:tc>
        <w:tc>
          <w:tcPr>
            <w:tcW w:w="0" w:type="auto"/>
            <w:tcBorders>
              <w:top w:val="nil"/>
              <w:left w:val="nil"/>
              <w:bottom w:val="single" w:sz="4" w:space="0" w:color="auto"/>
              <w:right w:val="single" w:sz="4" w:space="0" w:color="auto"/>
            </w:tcBorders>
            <w:shd w:val="clear" w:color="auto" w:fill="auto"/>
            <w:vAlign w:val="center"/>
          </w:tcPr>
          <w:p w14:paraId="433378A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A9316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69B232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E5FF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76785A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 Diag. (Residencial Pensiones V Etapa)</w:t>
            </w:r>
          </w:p>
        </w:tc>
        <w:tc>
          <w:tcPr>
            <w:tcW w:w="0" w:type="auto"/>
            <w:tcBorders>
              <w:top w:val="nil"/>
              <w:left w:val="nil"/>
              <w:bottom w:val="single" w:sz="4" w:space="0" w:color="auto"/>
              <w:right w:val="single" w:sz="4" w:space="0" w:color="auto"/>
            </w:tcBorders>
            <w:shd w:val="clear" w:color="auto" w:fill="auto"/>
            <w:vAlign w:val="center"/>
            <w:hideMark/>
          </w:tcPr>
          <w:p w14:paraId="023A29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90 (Paseos de Pensiones)</w:t>
            </w:r>
          </w:p>
        </w:tc>
        <w:tc>
          <w:tcPr>
            <w:tcW w:w="0" w:type="auto"/>
            <w:tcBorders>
              <w:top w:val="nil"/>
              <w:left w:val="nil"/>
              <w:bottom w:val="single" w:sz="4" w:space="0" w:color="auto"/>
              <w:right w:val="single" w:sz="4" w:space="0" w:color="auto"/>
            </w:tcBorders>
            <w:shd w:val="clear" w:color="auto" w:fill="auto"/>
            <w:vAlign w:val="center"/>
          </w:tcPr>
          <w:p w14:paraId="0C526C5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1133A5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6969F7E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44E02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hideMark/>
          </w:tcPr>
          <w:p w14:paraId="6FBF7CD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14:paraId="20261A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0E2EA0E" w14:textId="77777777" w:rsidR="006F6623" w:rsidRPr="00B67D43" w:rsidRDefault="006F6623" w:rsidP="006F6623">
            <w:pPr>
              <w:jc w:val="center"/>
              <w:rPr>
                <w:rFonts w:ascii="Arial" w:hAnsi="Arial" w:cs="Arial"/>
                <w:color w:val="000000"/>
                <w:sz w:val="20"/>
                <w:szCs w:val="20"/>
                <w:lang w:val="en-US" w:eastAsia="es-ES_tradnl"/>
              </w:rPr>
            </w:pPr>
            <w:r w:rsidRPr="00B67D43">
              <w:rPr>
                <w:rFonts w:ascii="Arial" w:hAnsi="Arial" w:cs="Arial"/>
                <w:color w:val="000000"/>
                <w:sz w:val="20"/>
                <w:szCs w:val="20"/>
                <w:lang w:val="en-US" w:eastAsia="es-ES_tradnl"/>
              </w:rPr>
              <w:t>De Casino Golden Island a City Center</w:t>
            </w:r>
          </w:p>
        </w:tc>
        <w:tc>
          <w:tcPr>
            <w:tcW w:w="1455" w:type="dxa"/>
            <w:tcBorders>
              <w:top w:val="nil"/>
              <w:left w:val="nil"/>
              <w:bottom w:val="single" w:sz="4" w:space="0" w:color="auto"/>
              <w:right w:val="single" w:sz="4" w:space="0" w:color="auto"/>
            </w:tcBorders>
            <w:shd w:val="clear" w:color="auto" w:fill="auto"/>
            <w:vAlign w:val="center"/>
            <w:hideMark/>
          </w:tcPr>
          <w:p w14:paraId="4C3A08A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val="en-US" w:eastAsia="es-ES_tradnl"/>
              </w:rPr>
              <w:t xml:space="preserve"> </w:t>
            </w:r>
            <w:r w:rsidRPr="00B67D43">
              <w:rPr>
                <w:rFonts w:ascii="Arial" w:hAnsi="Arial" w:cs="Arial"/>
                <w:color w:val="000000"/>
                <w:sz w:val="20"/>
                <w:szCs w:val="20"/>
                <w:lang w:eastAsia="es-ES_tradnl"/>
              </w:rPr>
              <w:t xml:space="preserve">$    5,495.00 </w:t>
            </w:r>
          </w:p>
        </w:tc>
      </w:tr>
      <w:tr w:rsidR="006F6623" w:rsidRPr="00B67D43" w14:paraId="7C0A8EE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1585CF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55F265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4F2681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tcPr>
          <w:p w14:paraId="13482B8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2BB71D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2BFD05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C1A342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544F810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(Benito Juárez Norte)</w:t>
            </w:r>
          </w:p>
        </w:tc>
        <w:tc>
          <w:tcPr>
            <w:tcW w:w="0" w:type="auto"/>
            <w:tcBorders>
              <w:top w:val="nil"/>
              <w:left w:val="nil"/>
              <w:bottom w:val="single" w:sz="4" w:space="0" w:color="auto"/>
              <w:right w:val="single" w:sz="4" w:space="0" w:color="auto"/>
            </w:tcBorders>
            <w:shd w:val="clear" w:color="auto" w:fill="auto"/>
            <w:vAlign w:val="center"/>
            <w:hideMark/>
          </w:tcPr>
          <w:p w14:paraId="0915C09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Andrés García Lavín</w:t>
            </w:r>
          </w:p>
        </w:tc>
        <w:tc>
          <w:tcPr>
            <w:tcW w:w="0" w:type="auto"/>
            <w:tcBorders>
              <w:top w:val="nil"/>
              <w:left w:val="nil"/>
              <w:bottom w:val="single" w:sz="4" w:space="0" w:color="auto"/>
              <w:right w:val="single" w:sz="4" w:space="0" w:color="auto"/>
            </w:tcBorders>
            <w:shd w:val="clear" w:color="auto" w:fill="auto"/>
            <w:vAlign w:val="center"/>
          </w:tcPr>
          <w:p w14:paraId="228AFD1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91B00D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1BB25DF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1F0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2233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Andrés García Lavín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9CF7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(Monterreal)</w:t>
            </w:r>
          </w:p>
        </w:tc>
        <w:tc>
          <w:tcPr>
            <w:tcW w:w="0" w:type="auto"/>
            <w:tcBorders>
              <w:top w:val="single" w:sz="4" w:space="0" w:color="auto"/>
              <w:left w:val="nil"/>
              <w:bottom w:val="single" w:sz="4" w:space="0" w:color="auto"/>
              <w:right w:val="single" w:sz="4" w:space="0" w:color="auto"/>
            </w:tcBorders>
            <w:shd w:val="clear" w:color="auto" w:fill="auto"/>
            <w:vAlign w:val="center"/>
          </w:tcPr>
          <w:p w14:paraId="59C0744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73A1E8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049E748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CA96C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0B0835C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(Monterreal)</w:t>
            </w:r>
          </w:p>
        </w:tc>
        <w:tc>
          <w:tcPr>
            <w:tcW w:w="0" w:type="auto"/>
            <w:tcBorders>
              <w:top w:val="nil"/>
              <w:left w:val="nil"/>
              <w:bottom w:val="single" w:sz="4" w:space="0" w:color="auto"/>
              <w:right w:val="single" w:sz="4" w:space="0" w:color="auto"/>
            </w:tcBorders>
            <w:shd w:val="clear" w:color="auto" w:fill="auto"/>
            <w:vAlign w:val="center"/>
            <w:hideMark/>
          </w:tcPr>
          <w:p w14:paraId="5503DE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tcPr>
          <w:p w14:paraId="106B3D0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D10B28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30E46F8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DE87C5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nil"/>
              <w:left w:val="nil"/>
              <w:bottom w:val="single" w:sz="4" w:space="0" w:color="auto"/>
              <w:right w:val="single" w:sz="4" w:space="0" w:color="auto"/>
            </w:tcBorders>
            <w:shd w:val="clear" w:color="auto" w:fill="auto"/>
            <w:vAlign w:val="center"/>
            <w:hideMark/>
          </w:tcPr>
          <w:p w14:paraId="6AF7CD2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(Residencial Cámara de Comercio Norte)</w:t>
            </w:r>
          </w:p>
        </w:tc>
        <w:tc>
          <w:tcPr>
            <w:tcW w:w="0" w:type="auto"/>
            <w:tcBorders>
              <w:top w:val="nil"/>
              <w:left w:val="nil"/>
              <w:bottom w:val="single" w:sz="4" w:space="0" w:color="auto"/>
              <w:right w:val="single" w:sz="4" w:space="0" w:color="auto"/>
            </w:tcBorders>
            <w:shd w:val="clear" w:color="auto" w:fill="auto"/>
            <w:vAlign w:val="center"/>
            <w:hideMark/>
          </w:tcPr>
          <w:p w14:paraId="3F865B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tcPr>
          <w:p w14:paraId="206DA9E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A1CE0A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7DC3659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69701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Campestre</w:t>
            </w:r>
          </w:p>
        </w:tc>
        <w:tc>
          <w:tcPr>
            <w:tcW w:w="0" w:type="auto"/>
            <w:tcBorders>
              <w:top w:val="nil"/>
              <w:left w:val="nil"/>
              <w:bottom w:val="single" w:sz="4" w:space="0" w:color="auto"/>
              <w:right w:val="single" w:sz="4" w:space="0" w:color="auto"/>
            </w:tcBorders>
            <w:shd w:val="clear" w:color="auto" w:fill="auto"/>
            <w:vAlign w:val="center"/>
            <w:hideMark/>
          </w:tcPr>
          <w:p w14:paraId="2A30EAC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14:paraId="31AC02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14:paraId="2EDA6F0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CE30F0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6753BFF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C1C3B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Carlos Castillo Peraza</w:t>
            </w:r>
          </w:p>
        </w:tc>
        <w:tc>
          <w:tcPr>
            <w:tcW w:w="0" w:type="auto"/>
            <w:tcBorders>
              <w:top w:val="nil"/>
              <w:left w:val="nil"/>
              <w:bottom w:val="single" w:sz="4" w:space="0" w:color="auto"/>
              <w:right w:val="single" w:sz="4" w:space="0" w:color="auto"/>
            </w:tcBorders>
            <w:shd w:val="clear" w:color="auto" w:fill="auto"/>
            <w:vAlign w:val="center"/>
            <w:hideMark/>
          </w:tcPr>
          <w:p w14:paraId="72141C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089A16B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A662B2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5C91FAE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06954FEE"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2F95D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Colon</w:t>
            </w:r>
          </w:p>
        </w:tc>
        <w:tc>
          <w:tcPr>
            <w:tcW w:w="0" w:type="auto"/>
            <w:tcBorders>
              <w:top w:val="nil"/>
              <w:left w:val="nil"/>
              <w:bottom w:val="single" w:sz="4" w:space="0" w:color="auto"/>
              <w:right w:val="single" w:sz="4" w:space="0" w:color="auto"/>
            </w:tcBorders>
            <w:shd w:val="clear" w:color="auto" w:fill="auto"/>
            <w:vAlign w:val="center"/>
            <w:hideMark/>
          </w:tcPr>
          <w:p w14:paraId="037467A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23B99C5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tcPr>
          <w:p w14:paraId="22B0205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D61FF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13,735.00 </w:t>
            </w:r>
          </w:p>
        </w:tc>
      </w:tr>
      <w:tr w:rsidR="006F6623" w:rsidRPr="00B67D43" w14:paraId="19EE381F"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00F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Colon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A54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44EE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Reforma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2551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810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9,155.00 </w:t>
            </w:r>
          </w:p>
        </w:tc>
      </w:tr>
      <w:tr w:rsidR="006F6623" w:rsidRPr="00B67D43" w14:paraId="5564705E"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CED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Colon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6BA0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322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single" w:sz="4" w:space="0" w:color="auto"/>
              <w:left w:val="nil"/>
              <w:bottom w:val="single" w:sz="4" w:space="0" w:color="auto"/>
              <w:right w:val="single" w:sz="4" w:space="0" w:color="auto"/>
            </w:tcBorders>
            <w:shd w:val="clear" w:color="auto" w:fill="auto"/>
            <w:vAlign w:val="center"/>
          </w:tcPr>
          <w:p w14:paraId="1C7848C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D8DD65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7,325.00 </w:t>
            </w:r>
          </w:p>
        </w:tc>
      </w:tr>
      <w:tr w:rsidR="006F6623" w:rsidRPr="00B67D43" w14:paraId="13F5C74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93798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34ED8B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hideMark/>
          </w:tcPr>
          <w:p w14:paraId="17FA3E0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tcPr>
          <w:p w14:paraId="7629F013"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1EBF3D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3,850.00 </w:t>
            </w:r>
          </w:p>
        </w:tc>
      </w:tr>
      <w:tr w:rsidR="006F6623" w:rsidRPr="00B67D43" w14:paraId="2F4D2BC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6EB08F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11C4F17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 (Gustavo Díaz Ordaz)</w:t>
            </w:r>
          </w:p>
        </w:tc>
        <w:tc>
          <w:tcPr>
            <w:tcW w:w="0" w:type="auto"/>
            <w:tcBorders>
              <w:top w:val="nil"/>
              <w:left w:val="nil"/>
              <w:bottom w:val="single" w:sz="4" w:space="0" w:color="auto"/>
              <w:right w:val="single" w:sz="4" w:space="0" w:color="auto"/>
            </w:tcBorders>
            <w:shd w:val="clear" w:color="auto" w:fill="auto"/>
            <w:vAlign w:val="center"/>
            <w:hideMark/>
          </w:tcPr>
          <w:p w14:paraId="4B6EFE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 (Vista Alegre)</w:t>
            </w:r>
          </w:p>
        </w:tc>
        <w:tc>
          <w:tcPr>
            <w:tcW w:w="0" w:type="auto"/>
            <w:tcBorders>
              <w:top w:val="nil"/>
              <w:left w:val="nil"/>
              <w:bottom w:val="single" w:sz="4" w:space="0" w:color="auto"/>
              <w:right w:val="single" w:sz="4" w:space="0" w:color="auto"/>
            </w:tcBorders>
            <w:shd w:val="clear" w:color="auto" w:fill="auto"/>
            <w:vAlign w:val="center"/>
          </w:tcPr>
          <w:p w14:paraId="7C18D4F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FADF2E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3,295.00 </w:t>
            </w:r>
          </w:p>
        </w:tc>
      </w:tr>
      <w:tr w:rsidR="006F6623" w:rsidRPr="00B67D43" w14:paraId="6E07D4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C47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42B16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 (Vista Alegre)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D570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tcPr>
          <w:p w14:paraId="102146E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7A9895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3549E60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290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Cronista Deportivo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55FE6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0CA2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117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B3E1F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CF099D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1C61884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90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D2E6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EAD45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168D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Monumento Justo Sierra a Hotel Fiesta Americana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08012E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7,325.00 </w:t>
            </w:r>
          </w:p>
        </w:tc>
      </w:tr>
      <w:tr w:rsidR="006F6623" w:rsidRPr="00B67D43" w14:paraId="3A3819D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B2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F5A7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24FBB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Reforma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912F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Hotel Fiesta Americana a Av. Reforma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664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7,325.00 </w:t>
            </w:r>
          </w:p>
        </w:tc>
      </w:tr>
      <w:tr w:rsidR="006F6623" w:rsidRPr="00B67D43" w14:paraId="1FD620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3BF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0792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Reforma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4A1C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098E927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D95331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44D9276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917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del Deportista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85BE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66CA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235F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A6D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23CFBC2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5A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A40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6A2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AD5C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Alemán a Circuito Colonias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FF70D8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80C689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3720D8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Felipe Carrillo Puerto</w:t>
            </w:r>
          </w:p>
        </w:tc>
        <w:tc>
          <w:tcPr>
            <w:tcW w:w="0" w:type="auto"/>
            <w:tcBorders>
              <w:top w:val="nil"/>
              <w:left w:val="nil"/>
              <w:bottom w:val="single" w:sz="4" w:space="0" w:color="auto"/>
              <w:right w:val="single" w:sz="4" w:space="0" w:color="auto"/>
            </w:tcBorders>
            <w:shd w:val="clear" w:color="auto" w:fill="auto"/>
            <w:vAlign w:val="center"/>
            <w:hideMark/>
          </w:tcPr>
          <w:p w14:paraId="797D69A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B4A15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Jose Díaz Bolio</w:t>
            </w:r>
          </w:p>
        </w:tc>
        <w:tc>
          <w:tcPr>
            <w:tcW w:w="0" w:type="auto"/>
            <w:tcBorders>
              <w:top w:val="nil"/>
              <w:left w:val="nil"/>
              <w:bottom w:val="single" w:sz="4" w:space="0" w:color="auto"/>
              <w:right w:val="single" w:sz="4" w:space="0" w:color="auto"/>
            </w:tcBorders>
            <w:shd w:val="clear" w:color="auto" w:fill="auto"/>
            <w:vAlign w:val="center"/>
          </w:tcPr>
          <w:p w14:paraId="44367B8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92EEB7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0A1A05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F14FE1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53636E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289E70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tcPr>
          <w:p w14:paraId="61599F57"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642C20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04D967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3519E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0D2CD67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(Pacabtún)</w:t>
            </w:r>
          </w:p>
        </w:tc>
        <w:tc>
          <w:tcPr>
            <w:tcW w:w="0" w:type="auto"/>
            <w:tcBorders>
              <w:top w:val="nil"/>
              <w:left w:val="nil"/>
              <w:bottom w:val="single" w:sz="4" w:space="0" w:color="auto"/>
              <w:right w:val="single" w:sz="4" w:space="0" w:color="auto"/>
            </w:tcBorders>
            <w:shd w:val="clear" w:color="auto" w:fill="auto"/>
            <w:vAlign w:val="center"/>
            <w:hideMark/>
          </w:tcPr>
          <w:p w14:paraId="0C2BA79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tcPr>
          <w:p w14:paraId="01C7F21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EA0223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2,470.00 </w:t>
            </w:r>
          </w:p>
        </w:tc>
      </w:tr>
      <w:tr w:rsidR="006F6623" w:rsidRPr="00B67D43" w14:paraId="4DE9BA5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B920E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7D4E91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Itzaes</w:t>
            </w:r>
          </w:p>
        </w:tc>
        <w:tc>
          <w:tcPr>
            <w:tcW w:w="0" w:type="auto"/>
            <w:tcBorders>
              <w:top w:val="nil"/>
              <w:left w:val="nil"/>
              <w:bottom w:val="single" w:sz="4" w:space="0" w:color="auto"/>
              <w:right w:val="single" w:sz="4" w:space="0" w:color="auto"/>
            </w:tcBorders>
            <w:shd w:val="clear" w:color="auto" w:fill="auto"/>
            <w:vAlign w:val="center"/>
            <w:hideMark/>
          </w:tcPr>
          <w:p w14:paraId="4A2F1E2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CA59B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Hospital Juárez a Circuito Colonias</w:t>
            </w:r>
          </w:p>
        </w:tc>
        <w:tc>
          <w:tcPr>
            <w:tcW w:w="1455" w:type="dxa"/>
            <w:tcBorders>
              <w:top w:val="nil"/>
              <w:left w:val="nil"/>
              <w:bottom w:val="single" w:sz="4" w:space="0" w:color="auto"/>
              <w:right w:val="single" w:sz="4" w:space="0" w:color="auto"/>
            </w:tcBorders>
            <w:shd w:val="clear" w:color="auto" w:fill="auto"/>
            <w:vAlign w:val="center"/>
            <w:hideMark/>
          </w:tcPr>
          <w:p w14:paraId="483C573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2,470.00 </w:t>
            </w:r>
          </w:p>
        </w:tc>
      </w:tr>
      <w:tr w:rsidR="006F6623" w:rsidRPr="00B67D43" w14:paraId="6F5A1E9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A9F20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5BA60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3A0DE95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42BD168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Circuito Colonias a Periférico</w:t>
            </w:r>
          </w:p>
        </w:tc>
        <w:tc>
          <w:tcPr>
            <w:tcW w:w="1455" w:type="dxa"/>
            <w:tcBorders>
              <w:top w:val="nil"/>
              <w:left w:val="nil"/>
              <w:bottom w:val="single" w:sz="4" w:space="0" w:color="auto"/>
              <w:right w:val="single" w:sz="4" w:space="0" w:color="auto"/>
            </w:tcBorders>
            <w:shd w:val="clear" w:color="auto" w:fill="auto"/>
            <w:vAlign w:val="center"/>
            <w:hideMark/>
          </w:tcPr>
          <w:p w14:paraId="6B1713A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2,470.00 </w:t>
            </w:r>
          </w:p>
        </w:tc>
      </w:tr>
      <w:tr w:rsidR="006F6623" w:rsidRPr="00B67D43" w14:paraId="29052BC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F53C1B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Del Rogers Hall</w:t>
            </w:r>
          </w:p>
        </w:tc>
        <w:tc>
          <w:tcPr>
            <w:tcW w:w="0" w:type="auto"/>
            <w:tcBorders>
              <w:top w:val="nil"/>
              <w:left w:val="nil"/>
              <w:bottom w:val="single" w:sz="4" w:space="0" w:color="auto"/>
              <w:right w:val="single" w:sz="4" w:space="0" w:color="auto"/>
            </w:tcBorders>
            <w:shd w:val="clear" w:color="auto" w:fill="auto"/>
            <w:vAlign w:val="center"/>
            <w:hideMark/>
          </w:tcPr>
          <w:p w14:paraId="7B3AB0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159F069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10CCAAA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6BB42F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5A6B42F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66DBC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7ADF859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6C15A55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 (México)</w:t>
            </w:r>
          </w:p>
        </w:tc>
        <w:tc>
          <w:tcPr>
            <w:tcW w:w="0" w:type="auto"/>
            <w:tcBorders>
              <w:top w:val="nil"/>
              <w:left w:val="nil"/>
              <w:bottom w:val="single" w:sz="4" w:space="0" w:color="auto"/>
              <w:right w:val="single" w:sz="4" w:space="0" w:color="auto"/>
            </w:tcBorders>
            <w:shd w:val="clear" w:color="auto" w:fill="auto"/>
            <w:vAlign w:val="center"/>
            <w:hideMark/>
          </w:tcPr>
          <w:p w14:paraId="1575A5A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México</w:t>
            </w:r>
          </w:p>
        </w:tc>
        <w:tc>
          <w:tcPr>
            <w:tcW w:w="1455" w:type="dxa"/>
            <w:tcBorders>
              <w:top w:val="nil"/>
              <w:left w:val="nil"/>
              <w:bottom w:val="single" w:sz="4" w:space="0" w:color="auto"/>
              <w:right w:val="single" w:sz="4" w:space="0" w:color="auto"/>
            </w:tcBorders>
            <w:shd w:val="clear" w:color="auto" w:fill="auto"/>
            <w:vAlign w:val="center"/>
            <w:hideMark/>
          </w:tcPr>
          <w:p w14:paraId="5D60821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17E9C25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591D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José Díaz Bolio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E8CC3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EE4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8599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México Oriente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3225A2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7EF66E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D16F9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66B250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 (Gustavo Díaz Ordaz)</w:t>
            </w:r>
          </w:p>
        </w:tc>
        <w:tc>
          <w:tcPr>
            <w:tcW w:w="0" w:type="auto"/>
            <w:tcBorders>
              <w:top w:val="nil"/>
              <w:left w:val="nil"/>
              <w:bottom w:val="single" w:sz="4" w:space="0" w:color="auto"/>
              <w:right w:val="single" w:sz="4" w:space="0" w:color="auto"/>
            </w:tcBorders>
            <w:shd w:val="clear" w:color="auto" w:fill="auto"/>
            <w:vAlign w:val="center"/>
            <w:hideMark/>
          </w:tcPr>
          <w:p w14:paraId="61D22EE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575EEF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Gustavo Diaz Ordaz</w:t>
            </w:r>
          </w:p>
        </w:tc>
        <w:tc>
          <w:tcPr>
            <w:tcW w:w="1455" w:type="dxa"/>
            <w:tcBorders>
              <w:top w:val="nil"/>
              <w:left w:val="nil"/>
              <w:bottom w:val="single" w:sz="4" w:space="0" w:color="auto"/>
              <w:right w:val="single" w:sz="4" w:space="0" w:color="auto"/>
            </w:tcBorders>
            <w:shd w:val="clear" w:color="auto" w:fill="auto"/>
            <w:vAlign w:val="center"/>
            <w:hideMark/>
          </w:tcPr>
          <w:p w14:paraId="70260E1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582DE0F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F096D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José Díaz Bolio</w:t>
            </w:r>
          </w:p>
        </w:tc>
        <w:tc>
          <w:tcPr>
            <w:tcW w:w="0" w:type="auto"/>
            <w:tcBorders>
              <w:top w:val="nil"/>
              <w:left w:val="nil"/>
              <w:bottom w:val="single" w:sz="4" w:space="0" w:color="auto"/>
              <w:right w:val="single" w:sz="4" w:space="0" w:color="auto"/>
            </w:tcBorders>
            <w:shd w:val="clear" w:color="auto" w:fill="auto"/>
            <w:vAlign w:val="center"/>
            <w:hideMark/>
          </w:tcPr>
          <w:p w14:paraId="37C47D3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0804D4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3C485A4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Plaza Fiesta a Av. Yucatán</w:t>
            </w:r>
          </w:p>
        </w:tc>
        <w:tc>
          <w:tcPr>
            <w:tcW w:w="1455" w:type="dxa"/>
            <w:tcBorders>
              <w:top w:val="nil"/>
              <w:left w:val="nil"/>
              <w:bottom w:val="single" w:sz="4" w:space="0" w:color="auto"/>
              <w:right w:val="single" w:sz="4" w:space="0" w:color="auto"/>
            </w:tcBorders>
            <w:shd w:val="clear" w:color="auto" w:fill="auto"/>
            <w:vAlign w:val="center"/>
            <w:hideMark/>
          </w:tcPr>
          <w:p w14:paraId="3EBC484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4F849F9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31CA31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José Vasconcelos</w:t>
            </w:r>
          </w:p>
        </w:tc>
        <w:tc>
          <w:tcPr>
            <w:tcW w:w="0" w:type="auto"/>
            <w:tcBorders>
              <w:top w:val="nil"/>
              <w:left w:val="nil"/>
              <w:bottom w:val="single" w:sz="4" w:space="0" w:color="auto"/>
              <w:right w:val="single" w:sz="4" w:space="0" w:color="auto"/>
            </w:tcBorders>
            <w:shd w:val="clear" w:color="auto" w:fill="auto"/>
            <w:vAlign w:val="center"/>
            <w:hideMark/>
          </w:tcPr>
          <w:p w14:paraId="2CA9CC7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0916286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tcPr>
          <w:p w14:paraId="3219E21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602ABC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1F6864D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DEB94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Juan Pablo II</w:t>
            </w:r>
          </w:p>
        </w:tc>
        <w:tc>
          <w:tcPr>
            <w:tcW w:w="0" w:type="auto"/>
            <w:tcBorders>
              <w:top w:val="nil"/>
              <w:left w:val="nil"/>
              <w:bottom w:val="single" w:sz="4" w:space="0" w:color="auto"/>
              <w:right w:val="single" w:sz="4" w:space="0" w:color="auto"/>
            </w:tcBorders>
            <w:shd w:val="clear" w:color="auto" w:fill="auto"/>
            <w:vAlign w:val="center"/>
            <w:hideMark/>
          </w:tcPr>
          <w:p w14:paraId="419FD21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65-B (Mulsay)</w:t>
            </w:r>
          </w:p>
        </w:tc>
        <w:tc>
          <w:tcPr>
            <w:tcW w:w="0" w:type="auto"/>
            <w:tcBorders>
              <w:top w:val="nil"/>
              <w:left w:val="nil"/>
              <w:bottom w:val="single" w:sz="4" w:space="0" w:color="auto"/>
              <w:right w:val="single" w:sz="4" w:space="0" w:color="auto"/>
            </w:tcBorders>
            <w:shd w:val="clear" w:color="auto" w:fill="auto"/>
            <w:vAlign w:val="center"/>
            <w:hideMark/>
          </w:tcPr>
          <w:p w14:paraId="2B4BBD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 (Juan Pablo II)</w:t>
            </w:r>
          </w:p>
        </w:tc>
        <w:tc>
          <w:tcPr>
            <w:tcW w:w="0" w:type="auto"/>
            <w:tcBorders>
              <w:top w:val="nil"/>
              <w:left w:val="nil"/>
              <w:bottom w:val="single" w:sz="4" w:space="0" w:color="auto"/>
              <w:right w:val="single" w:sz="4" w:space="0" w:color="auto"/>
            </w:tcBorders>
            <w:shd w:val="clear" w:color="auto" w:fill="auto"/>
            <w:vAlign w:val="center"/>
          </w:tcPr>
          <w:p w14:paraId="13B00A1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37F22D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2,015.00 </w:t>
            </w:r>
          </w:p>
        </w:tc>
      </w:tr>
      <w:tr w:rsidR="006F6623" w:rsidRPr="00B67D43" w14:paraId="1331E0C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F0E0E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6DEFAC4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(Azcorra)</w:t>
            </w:r>
          </w:p>
        </w:tc>
        <w:tc>
          <w:tcPr>
            <w:tcW w:w="0" w:type="auto"/>
            <w:tcBorders>
              <w:top w:val="nil"/>
              <w:left w:val="nil"/>
              <w:bottom w:val="single" w:sz="4" w:space="0" w:color="auto"/>
              <w:right w:val="single" w:sz="4" w:space="0" w:color="auto"/>
            </w:tcBorders>
            <w:shd w:val="clear" w:color="auto" w:fill="auto"/>
            <w:vAlign w:val="center"/>
            <w:hideMark/>
          </w:tcPr>
          <w:p w14:paraId="1EB0A4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tcPr>
          <w:p w14:paraId="7992F837"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649403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2,015.00 </w:t>
            </w:r>
          </w:p>
        </w:tc>
      </w:tr>
      <w:tr w:rsidR="006F6623" w:rsidRPr="00B67D43" w14:paraId="7E91A64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B89788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63E2AA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09C2B57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1-C Diag. (México Norte)</w:t>
            </w:r>
          </w:p>
        </w:tc>
        <w:tc>
          <w:tcPr>
            <w:tcW w:w="0" w:type="auto"/>
            <w:tcBorders>
              <w:top w:val="nil"/>
              <w:left w:val="nil"/>
              <w:bottom w:val="single" w:sz="4" w:space="0" w:color="auto"/>
              <w:right w:val="single" w:sz="4" w:space="0" w:color="auto"/>
            </w:tcBorders>
            <w:shd w:val="clear" w:color="auto" w:fill="auto"/>
            <w:vAlign w:val="center"/>
            <w:hideMark/>
          </w:tcPr>
          <w:p w14:paraId="0DB73D8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Circuito Colonias a Casino Golden Island</w:t>
            </w:r>
          </w:p>
        </w:tc>
        <w:tc>
          <w:tcPr>
            <w:tcW w:w="1455" w:type="dxa"/>
            <w:tcBorders>
              <w:top w:val="nil"/>
              <w:left w:val="nil"/>
              <w:bottom w:val="single" w:sz="4" w:space="0" w:color="auto"/>
              <w:right w:val="single" w:sz="4" w:space="0" w:color="auto"/>
            </w:tcBorders>
            <w:shd w:val="clear" w:color="auto" w:fill="auto"/>
            <w:vAlign w:val="center"/>
            <w:hideMark/>
          </w:tcPr>
          <w:p w14:paraId="49C0A54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03EF005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CE6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Marcelino Champagnat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D58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89B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 (Bugambilias)</w:t>
            </w:r>
          </w:p>
        </w:tc>
        <w:tc>
          <w:tcPr>
            <w:tcW w:w="0" w:type="auto"/>
            <w:tcBorders>
              <w:top w:val="single" w:sz="4" w:space="0" w:color="auto"/>
              <w:left w:val="nil"/>
              <w:bottom w:val="single" w:sz="4" w:space="0" w:color="auto"/>
              <w:right w:val="single" w:sz="4" w:space="0" w:color="auto"/>
            </w:tcBorders>
            <w:shd w:val="clear" w:color="auto" w:fill="auto"/>
            <w:vAlign w:val="center"/>
          </w:tcPr>
          <w:p w14:paraId="78EA4C0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F72D8A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7D8FA35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ED233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14:paraId="5E6C900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Diag. (Mérida - San Luis)</w:t>
            </w:r>
          </w:p>
        </w:tc>
        <w:tc>
          <w:tcPr>
            <w:tcW w:w="0" w:type="auto"/>
            <w:tcBorders>
              <w:top w:val="nil"/>
              <w:left w:val="nil"/>
              <w:bottom w:val="single" w:sz="4" w:space="0" w:color="auto"/>
              <w:right w:val="single" w:sz="4" w:space="0" w:color="auto"/>
            </w:tcBorders>
            <w:shd w:val="clear" w:color="auto" w:fill="auto"/>
            <w:vAlign w:val="center"/>
            <w:hideMark/>
          </w:tcPr>
          <w:p w14:paraId="05DE4C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Diag. (Mérida - San Luis)</w:t>
            </w:r>
          </w:p>
        </w:tc>
        <w:tc>
          <w:tcPr>
            <w:tcW w:w="0" w:type="auto"/>
            <w:tcBorders>
              <w:top w:val="nil"/>
              <w:left w:val="nil"/>
              <w:bottom w:val="single" w:sz="4" w:space="0" w:color="auto"/>
              <w:right w:val="single" w:sz="4" w:space="0" w:color="auto"/>
            </w:tcBorders>
            <w:shd w:val="clear" w:color="auto" w:fill="auto"/>
            <w:vAlign w:val="center"/>
          </w:tcPr>
          <w:p w14:paraId="3C23706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69B441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3638852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D0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D1FA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 (Resid. del Norte - Ped.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05013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tcPr>
          <w:p w14:paraId="3C0CA53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C2B5A6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39DF4DE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F6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FA48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42-A Diag.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728F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128 (El Porvenir) - 90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tcPr>
          <w:p w14:paraId="476BF48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390ECF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086B8B8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0A5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524F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90 (Resid. Pensiones VII Etapa)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6DEA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8BA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Mérida 2000 a Av.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5EC61A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7479F95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D398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nil"/>
              <w:left w:val="nil"/>
              <w:bottom w:val="single" w:sz="4" w:space="0" w:color="auto"/>
              <w:right w:val="single" w:sz="4" w:space="0" w:color="auto"/>
            </w:tcBorders>
            <w:shd w:val="clear" w:color="auto" w:fill="auto"/>
            <w:vAlign w:val="center"/>
            <w:hideMark/>
          </w:tcPr>
          <w:p w14:paraId="707FC94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715AB2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14:paraId="3F8605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14:paraId="1399205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290DF91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5FCC7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14:paraId="243296F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 (Montecristo)</w:t>
            </w:r>
          </w:p>
        </w:tc>
        <w:tc>
          <w:tcPr>
            <w:tcW w:w="0" w:type="auto"/>
            <w:tcBorders>
              <w:top w:val="nil"/>
              <w:left w:val="nil"/>
              <w:bottom w:val="single" w:sz="4" w:space="0" w:color="auto"/>
              <w:right w:val="single" w:sz="4" w:space="0" w:color="auto"/>
            </w:tcBorders>
            <w:shd w:val="clear" w:color="auto" w:fill="auto"/>
            <w:vAlign w:val="center"/>
            <w:hideMark/>
          </w:tcPr>
          <w:p w14:paraId="43D657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 (Montecristo)</w:t>
            </w:r>
          </w:p>
        </w:tc>
        <w:tc>
          <w:tcPr>
            <w:tcW w:w="0" w:type="auto"/>
            <w:tcBorders>
              <w:top w:val="nil"/>
              <w:left w:val="nil"/>
              <w:bottom w:val="single" w:sz="4" w:space="0" w:color="auto"/>
              <w:right w:val="single" w:sz="4" w:space="0" w:color="auto"/>
            </w:tcBorders>
            <w:shd w:val="clear" w:color="auto" w:fill="auto"/>
            <w:vAlign w:val="center"/>
            <w:hideMark/>
          </w:tcPr>
          <w:p w14:paraId="10D4699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Iglesia Cristo Resucitado a Deportivo Cumbres</w:t>
            </w:r>
          </w:p>
        </w:tc>
        <w:tc>
          <w:tcPr>
            <w:tcW w:w="1455" w:type="dxa"/>
            <w:tcBorders>
              <w:top w:val="nil"/>
              <w:left w:val="nil"/>
              <w:bottom w:val="single" w:sz="4" w:space="0" w:color="auto"/>
              <w:right w:val="single" w:sz="4" w:space="0" w:color="auto"/>
            </w:tcBorders>
            <w:shd w:val="clear" w:color="auto" w:fill="auto"/>
            <w:vAlign w:val="center"/>
            <w:hideMark/>
          </w:tcPr>
          <w:p w14:paraId="3FE4012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5,035.00 </w:t>
            </w:r>
          </w:p>
        </w:tc>
      </w:tr>
      <w:tr w:rsidR="006F6623" w:rsidRPr="00B67D43" w14:paraId="278E01F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8197D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Omar G. Diaz y Diaz</w:t>
            </w:r>
          </w:p>
        </w:tc>
        <w:tc>
          <w:tcPr>
            <w:tcW w:w="0" w:type="auto"/>
            <w:tcBorders>
              <w:top w:val="nil"/>
              <w:left w:val="nil"/>
              <w:bottom w:val="single" w:sz="4" w:space="0" w:color="auto"/>
              <w:right w:val="single" w:sz="4" w:space="0" w:color="auto"/>
            </w:tcBorders>
            <w:shd w:val="clear" w:color="auto" w:fill="auto"/>
            <w:vAlign w:val="center"/>
            <w:hideMark/>
          </w:tcPr>
          <w:p w14:paraId="24EC01E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w:t>
            </w:r>
          </w:p>
        </w:tc>
        <w:tc>
          <w:tcPr>
            <w:tcW w:w="0" w:type="auto"/>
            <w:tcBorders>
              <w:top w:val="nil"/>
              <w:left w:val="nil"/>
              <w:bottom w:val="single" w:sz="4" w:space="0" w:color="auto"/>
              <w:right w:val="single" w:sz="4" w:space="0" w:color="auto"/>
            </w:tcBorders>
            <w:shd w:val="clear" w:color="auto" w:fill="auto"/>
            <w:vAlign w:val="center"/>
            <w:hideMark/>
          </w:tcPr>
          <w:p w14:paraId="0D10D01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w:t>
            </w:r>
          </w:p>
        </w:tc>
        <w:tc>
          <w:tcPr>
            <w:tcW w:w="0" w:type="auto"/>
            <w:tcBorders>
              <w:top w:val="nil"/>
              <w:left w:val="nil"/>
              <w:bottom w:val="single" w:sz="4" w:space="0" w:color="auto"/>
              <w:right w:val="single" w:sz="4" w:space="0" w:color="auto"/>
            </w:tcBorders>
            <w:shd w:val="clear" w:color="auto" w:fill="auto"/>
            <w:vAlign w:val="center"/>
            <w:hideMark/>
          </w:tcPr>
          <w:p w14:paraId="590B8A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14:paraId="2ABCC99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3DF49D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3A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Pérez Ponce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4125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de Montejo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915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(Itzimna)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77FD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Paseo Montejo a Parque de Itzimna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57C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1FD09CC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200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5F029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418E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D186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24E459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42A66FD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11B5F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Reforma</w:t>
            </w:r>
          </w:p>
        </w:tc>
        <w:tc>
          <w:tcPr>
            <w:tcW w:w="0" w:type="auto"/>
            <w:tcBorders>
              <w:top w:val="nil"/>
              <w:left w:val="nil"/>
              <w:bottom w:val="single" w:sz="4" w:space="0" w:color="auto"/>
              <w:right w:val="single" w:sz="4" w:space="0" w:color="auto"/>
            </w:tcBorders>
            <w:shd w:val="clear" w:color="auto" w:fill="auto"/>
            <w:vAlign w:val="center"/>
            <w:hideMark/>
          </w:tcPr>
          <w:p w14:paraId="3238F4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4E10744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84AC9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Cupules a Monumento al Maestro</w:t>
            </w:r>
          </w:p>
        </w:tc>
        <w:tc>
          <w:tcPr>
            <w:tcW w:w="1455" w:type="dxa"/>
            <w:tcBorders>
              <w:top w:val="nil"/>
              <w:left w:val="nil"/>
              <w:bottom w:val="single" w:sz="4" w:space="0" w:color="auto"/>
              <w:right w:val="single" w:sz="4" w:space="0" w:color="auto"/>
            </w:tcBorders>
            <w:shd w:val="clear" w:color="auto" w:fill="auto"/>
            <w:vAlign w:val="center"/>
            <w:hideMark/>
          </w:tcPr>
          <w:p w14:paraId="1813977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3,665.00 </w:t>
            </w:r>
          </w:p>
        </w:tc>
      </w:tr>
      <w:tr w:rsidR="006F6623" w:rsidRPr="00B67D43" w14:paraId="4B406DF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1D937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Av. Reforma</w:t>
            </w:r>
          </w:p>
        </w:tc>
        <w:tc>
          <w:tcPr>
            <w:tcW w:w="0" w:type="auto"/>
            <w:tcBorders>
              <w:top w:val="nil"/>
              <w:left w:val="nil"/>
              <w:bottom w:val="single" w:sz="4" w:space="0" w:color="auto"/>
              <w:right w:val="single" w:sz="4" w:space="0" w:color="auto"/>
            </w:tcBorders>
            <w:shd w:val="clear" w:color="auto" w:fill="auto"/>
            <w:vAlign w:val="center"/>
            <w:hideMark/>
          </w:tcPr>
          <w:p w14:paraId="37AF794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1CC56F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14:paraId="7731D23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D5B866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5A17BEC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C6A3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Remigio Aguilar</w:t>
            </w:r>
          </w:p>
        </w:tc>
        <w:tc>
          <w:tcPr>
            <w:tcW w:w="0" w:type="auto"/>
            <w:tcBorders>
              <w:top w:val="nil"/>
              <w:left w:val="nil"/>
              <w:bottom w:val="single" w:sz="4" w:space="0" w:color="auto"/>
              <w:right w:val="single" w:sz="4" w:space="0" w:color="auto"/>
            </w:tcBorders>
            <w:shd w:val="clear" w:color="auto" w:fill="auto"/>
            <w:vAlign w:val="center"/>
            <w:hideMark/>
          </w:tcPr>
          <w:p w14:paraId="3C869C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 (San Esteban)</w:t>
            </w:r>
          </w:p>
        </w:tc>
        <w:tc>
          <w:tcPr>
            <w:tcW w:w="0" w:type="auto"/>
            <w:tcBorders>
              <w:top w:val="nil"/>
              <w:left w:val="nil"/>
              <w:bottom w:val="single" w:sz="4" w:space="0" w:color="auto"/>
              <w:right w:val="single" w:sz="4" w:space="0" w:color="auto"/>
            </w:tcBorders>
            <w:shd w:val="clear" w:color="auto" w:fill="auto"/>
            <w:vAlign w:val="center"/>
            <w:hideMark/>
          </w:tcPr>
          <w:p w14:paraId="132EE11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 (Miguel Alemán)</w:t>
            </w:r>
          </w:p>
        </w:tc>
        <w:tc>
          <w:tcPr>
            <w:tcW w:w="0" w:type="auto"/>
            <w:tcBorders>
              <w:top w:val="nil"/>
              <w:left w:val="nil"/>
              <w:bottom w:val="single" w:sz="4" w:space="0" w:color="auto"/>
              <w:right w:val="single" w:sz="4" w:space="0" w:color="auto"/>
            </w:tcBorders>
            <w:shd w:val="clear" w:color="auto" w:fill="auto"/>
            <w:vAlign w:val="center"/>
          </w:tcPr>
          <w:p w14:paraId="087D691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E34C93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7DF876E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F84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República de Corea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71AF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2AD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16-A (Paraíso Maya)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5C840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DBD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2D1A7A3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69E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República de Corea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3480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16-A (Paraíso Maya)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F62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6B826B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1B1CD3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7D47D83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BCE810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Shutan Medina C.</w:t>
            </w:r>
          </w:p>
        </w:tc>
        <w:tc>
          <w:tcPr>
            <w:tcW w:w="0" w:type="auto"/>
            <w:tcBorders>
              <w:top w:val="nil"/>
              <w:left w:val="nil"/>
              <w:bottom w:val="single" w:sz="4" w:space="0" w:color="auto"/>
              <w:right w:val="single" w:sz="4" w:space="0" w:color="auto"/>
            </w:tcBorders>
            <w:shd w:val="clear" w:color="auto" w:fill="auto"/>
            <w:vAlign w:val="center"/>
            <w:hideMark/>
          </w:tcPr>
          <w:p w14:paraId="6C3860C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14:paraId="49E582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4CDD6A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Montecristo</w:t>
            </w:r>
          </w:p>
        </w:tc>
        <w:tc>
          <w:tcPr>
            <w:tcW w:w="1455" w:type="dxa"/>
            <w:tcBorders>
              <w:top w:val="nil"/>
              <w:left w:val="nil"/>
              <w:bottom w:val="single" w:sz="4" w:space="0" w:color="auto"/>
              <w:right w:val="single" w:sz="4" w:space="0" w:color="auto"/>
            </w:tcBorders>
            <w:shd w:val="clear" w:color="auto" w:fill="auto"/>
            <w:vAlign w:val="center"/>
            <w:hideMark/>
          </w:tcPr>
          <w:p w14:paraId="67B09B6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69D49A3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056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30BD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986B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36417431"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135C9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55A5A1B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2D567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Universidad Pedagógica</w:t>
            </w:r>
          </w:p>
        </w:tc>
        <w:tc>
          <w:tcPr>
            <w:tcW w:w="0" w:type="auto"/>
            <w:tcBorders>
              <w:top w:val="nil"/>
              <w:left w:val="nil"/>
              <w:bottom w:val="single" w:sz="4" w:space="0" w:color="auto"/>
              <w:right w:val="single" w:sz="4" w:space="0" w:color="auto"/>
            </w:tcBorders>
            <w:shd w:val="clear" w:color="auto" w:fill="auto"/>
            <w:vAlign w:val="center"/>
            <w:hideMark/>
          </w:tcPr>
          <w:p w14:paraId="125B2AA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4E8072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69</w:t>
            </w:r>
          </w:p>
        </w:tc>
        <w:tc>
          <w:tcPr>
            <w:tcW w:w="0" w:type="auto"/>
            <w:tcBorders>
              <w:top w:val="nil"/>
              <w:left w:val="nil"/>
              <w:bottom w:val="single" w:sz="4" w:space="0" w:color="auto"/>
              <w:right w:val="single" w:sz="4" w:space="0" w:color="auto"/>
            </w:tcBorders>
            <w:shd w:val="clear" w:color="auto" w:fill="auto"/>
            <w:vAlign w:val="center"/>
          </w:tcPr>
          <w:p w14:paraId="30C4FC2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100973A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3286684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E397BC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Zamna</w:t>
            </w:r>
          </w:p>
        </w:tc>
        <w:tc>
          <w:tcPr>
            <w:tcW w:w="0" w:type="auto"/>
            <w:tcBorders>
              <w:top w:val="nil"/>
              <w:left w:val="nil"/>
              <w:bottom w:val="single" w:sz="4" w:space="0" w:color="auto"/>
              <w:right w:val="single" w:sz="4" w:space="0" w:color="auto"/>
            </w:tcBorders>
            <w:shd w:val="clear" w:color="auto" w:fill="auto"/>
            <w:vAlign w:val="center"/>
            <w:hideMark/>
          </w:tcPr>
          <w:p w14:paraId="0E4DCDF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59E36C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71-D</w:t>
            </w:r>
          </w:p>
        </w:tc>
        <w:tc>
          <w:tcPr>
            <w:tcW w:w="0" w:type="auto"/>
            <w:tcBorders>
              <w:top w:val="nil"/>
              <w:left w:val="nil"/>
              <w:bottom w:val="single" w:sz="4" w:space="0" w:color="auto"/>
              <w:right w:val="single" w:sz="4" w:space="0" w:color="auto"/>
            </w:tcBorders>
            <w:shd w:val="clear" w:color="auto" w:fill="auto"/>
            <w:vAlign w:val="center"/>
            <w:hideMark/>
          </w:tcPr>
          <w:p w14:paraId="04CCEA9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Yucalpetén</w:t>
            </w:r>
          </w:p>
        </w:tc>
        <w:tc>
          <w:tcPr>
            <w:tcW w:w="1455" w:type="dxa"/>
            <w:tcBorders>
              <w:top w:val="nil"/>
              <w:left w:val="nil"/>
              <w:bottom w:val="single" w:sz="4" w:space="0" w:color="auto"/>
              <w:right w:val="single" w:sz="4" w:space="0" w:color="auto"/>
            </w:tcBorders>
            <w:shd w:val="clear" w:color="auto" w:fill="auto"/>
            <w:vAlign w:val="center"/>
            <w:hideMark/>
          </w:tcPr>
          <w:p w14:paraId="444F554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0794EA3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5AE7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5F796B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nil"/>
              <w:left w:val="nil"/>
              <w:bottom w:val="single" w:sz="4" w:space="0" w:color="auto"/>
              <w:right w:val="single" w:sz="4" w:space="0" w:color="auto"/>
            </w:tcBorders>
            <w:shd w:val="clear" w:color="auto" w:fill="auto"/>
            <w:vAlign w:val="center"/>
            <w:hideMark/>
          </w:tcPr>
          <w:p w14:paraId="50208A1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Paseo Montejo</w:t>
            </w:r>
          </w:p>
        </w:tc>
        <w:tc>
          <w:tcPr>
            <w:tcW w:w="0" w:type="auto"/>
            <w:tcBorders>
              <w:top w:val="nil"/>
              <w:left w:val="nil"/>
              <w:bottom w:val="single" w:sz="4" w:space="0" w:color="auto"/>
              <w:right w:val="single" w:sz="4" w:space="0" w:color="auto"/>
            </w:tcBorders>
            <w:shd w:val="clear" w:color="auto" w:fill="auto"/>
            <w:vAlign w:val="center"/>
            <w:hideMark/>
          </w:tcPr>
          <w:p w14:paraId="0B5D99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Cupules a Monumento a la Patria</w:t>
            </w:r>
          </w:p>
        </w:tc>
        <w:tc>
          <w:tcPr>
            <w:tcW w:w="1455" w:type="dxa"/>
            <w:tcBorders>
              <w:top w:val="nil"/>
              <w:left w:val="nil"/>
              <w:bottom w:val="single" w:sz="4" w:space="0" w:color="auto"/>
              <w:right w:val="single" w:sz="4" w:space="0" w:color="auto"/>
            </w:tcBorders>
            <w:shd w:val="clear" w:color="auto" w:fill="auto"/>
            <w:vAlign w:val="center"/>
            <w:hideMark/>
          </w:tcPr>
          <w:p w14:paraId="20DE349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5,495.00 </w:t>
            </w:r>
          </w:p>
        </w:tc>
      </w:tr>
      <w:tr w:rsidR="006F6623" w:rsidRPr="00B67D43" w14:paraId="3CF4D76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6E9F38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0830810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hideMark/>
          </w:tcPr>
          <w:p w14:paraId="47D37E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(Itzimna)</w:t>
            </w:r>
          </w:p>
        </w:tc>
        <w:tc>
          <w:tcPr>
            <w:tcW w:w="0" w:type="auto"/>
            <w:tcBorders>
              <w:top w:val="nil"/>
              <w:left w:val="nil"/>
              <w:bottom w:val="single" w:sz="4" w:space="0" w:color="auto"/>
              <w:right w:val="single" w:sz="4" w:space="0" w:color="auto"/>
            </w:tcBorders>
            <w:shd w:val="clear" w:color="auto" w:fill="auto"/>
            <w:vAlign w:val="center"/>
            <w:hideMark/>
          </w:tcPr>
          <w:p w14:paraId="17B094F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Monumento Patria al crucero de Itzimná.</w:t>
            </w:r>
          </w:p>
        </w:tc>
        <w:tc>
          <w:tcPr>
            <w:tcW w:w="1455" w:type="dxa"/>
            <w:tcBorders>
              <w:top w:val="nil"/>
              <w:left w:val="nil"/>
              <w:bottom w:val="single" w:sz="4" w:space="0" w:color="auto"/>
              <w:right w:val="single" w:sz="4" w:space="0" w:color="auto"/>
            </w:tcBorders>
            <w:shd w:val="clear" w:color="auto" w:fill="auto"/>
            <w:vAlign w:val="center"/>
            <w:hideMark/>
          </w:tcPr>
          <w:p w14:paraId="6C4F657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5,035.00 </w:t>
            </w:r>
          </w:p>
        </w:tc>
      </w:tr>
      <w:tr w:rsidR="006F6623" w:rsidRPr="00B67D43" w14:paraId="5338C00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76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830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63EF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tcPr>
          <w:p w14:paraId="309A263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4B873A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DB566D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32CA7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58</w:t>
            </w:r>
          </w:p>
        </w:tc>
        <w:tc>
          <w:tcPr>
            <w:tcW w:w="0" w:type="auto"/>
            <w:tcBorders>
              <w:top w:val="nil"/>
              <w:left w:val="nil"/>
              <w:bottom w:val="single" w:sz="4" w:space="0" w:color="auto"/>
              <w:right w:val="single" w:sz="4" w:space="0" w:color="auto"/>
            </w:tcBorders>
            <w:shd w:val="clear" w:color="auto" w:fill="auto"/>
            <w:vAlign w:val="center"/>
            <w:hideMark/>
          </w:tcPr>
          <w:p w14:paraId="231E53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5D7D4E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w:t>
            </w:r>
          </w:p>
        </w:tc>
        <w:tc>
          <w:tcPr>
            <w:tcW w:w="0" w:type="auto"/>
            <w:tcBorders>
              <w:top w:val="nil"/>
              <w:left w:val="nil"/>
              <w:bottom w:val="single" w:sz="4" w:space="0" w:color="auto"/>
              <w:right w:val="single" w:sz="4" w:space="0" w:color="auto"/>
            </w:tcBorders>
            <w:shd w:val="clear" w:color="auto" w:fill="auto"/>
            <w:vAlign w:val="center"/>
          </w:tcPr>
          <w:p w14:paraId="2B44A301"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32E2E5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276C520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3679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25 (Itzimna)</w:t>
            </w:r>
          </w:p>
        </w:tc>
        <w:tc>
          <w:tcPr>
            <w:tcW w:w="0" w:type="auto"/>
            <w:tcBorders>
              <w:top w:val="nil"/>
              <w:left w:val="nil"/>
              <w:bottom w:val="single" w:sz="4" w:space="0" w:color="auto"/>
              <w:right w:val="single" w:sz="4" w:space="0" w:color="auto"/>
            </w:tcBorders>
            <w:shd w:val="clear" w:color="auto" w:fill="auto"/>
            <w:vAlign w:val="center"/>
            <w:hideMark/>
          </w:tcPr>
          <w:p w14:paraId="6BE40E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58-A</w:t>
            </w:r>
          </w:p>
        </w:tc>
        <w:tc>
          <w:tcPr>
            <w:tcW w:w="0" w:type="auto"/>
            <w:tcBorders>
              <w:top w:val="nil"/>
              <w:left w:val="nil"/>
              <w:bottom w:val="single" w:sz="4" w:space="0" w:color="auto"/>
              <w:right w:val="single" w:sz="4" w:space="0" w:color="auto"/>
            </w:tcBorders>
            <w:shd w:val="clear" w:color="auto" w:fill="auto"/>
            <w:vAlign w:val="center"/>
            <w:hideMark/>
          </w:tcPr>
          <w:p w14:paraId="27147EE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 (Yucatán)</w:t>
            </w:r>
          </w:p>
        </w:tc>
        <w:tc>
          <w:tcPr>
            <w:tcW w:w="0" w:type="auto"/>
            <w:tcBorders>
              <w:top w:val="nil"/>
              <w:left w:val="nil"/>
              <w:bottom w:val="single" w:sz="4" w:space="0" w:color="auto"/>
              <w:right w:val="single" w:sz="4" w:space="0" w:color="auto"/>
            </w:tcBorders>
            <w:shd w:val="clear" w:color="auto" w:fill="auto"/>
            <w:vAlign w:val="center"/>
          </w:tcPr>
          <w:p w14:paraId="5855659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F28485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E7EA5E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93AC4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944586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6DFFA3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tcPr>
          <w:p w14:paraId="033D0DD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849B3A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53A818E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BAF664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12F3D06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2E8F60E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43</w:t>
            </w:r>
          </w:p>
        </w:tc>
        <w:tc>
          <w:tcPr>
            <w:tcW w:w="0" w:type="auto"/>
            <w:tcBorders>
              <w:top w:val="nil"/>
              <w:left w:val="nil"/>
              <w:bottom w:val="single" w:sz="4" w:space="0" w:color="auto"/>
              <w:right w:val="single" w:sz="4" w:space="0" w:color="auto"/>
            </w:tcBorders>
            <w:shd w:val="clear" w:color="auto" w:fill="auto"/>
            <w:vAlign w:val="center"/>
          </w:tcPr>
          <w:p w14:paraId="4D846091"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A7989C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2,380.00 </w:t>
            </w:r>
          </w:p>
        </w:tc>
      </w:tr>
      <w:tr w:rsidR="006F6623" w:rsidRPr="00B67D43" w14:paraId="3C450E2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F57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 (México)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89BC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4C77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2887FCA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3F3D52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65C8B96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2DC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(México Oriente)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6108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A5CD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(México Oriente)</w:t>
            </w:r>
          </w:p>
        </w:tc>
        <w:tc>
          <w:tcPr>
            <w:tcW w:w="0" w:type="auto"/>
            <w:tcBorders>
              <w:top w:val="single" w:sz="4" w:space="0" w:color="auto"/>
              <w:left w:val="nil"/>
              <w:bottom w:val="single" w:sz="4" w:space="0" w:color="auto"/>
              <w:right w:val="single" w:sz="4" w:space="0" w:color="auto"/>
            </w:tcBorders>
            <w:shd w:val="clear" w:color="auto" w:fill="auto"/>
            <w:vAlign w:val="center"/>
          </w:tcPr>
          <w:p w14:paraId="01C7F25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EA908E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3,665.00 </w:t>
            </w:r>
          </w:p>
        </w:tc>
      </w:tr>
      <w:tr w:rsidR="006F6623" w:rsidRPr="00B67D43" w14:paraId="69D609E2"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89A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1-G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667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 (Montecristo)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A048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4-A (Residencial Montecristo)</w:t>
            </w:r>
          </w:p>
        </w:tc>
        <w:tc>
          <w:tcPr>
            <w:tcW w:w="0" w:type="auto"/>
            <w:tcBorders>
              <w:top w:val="single" w:sz="4" w:space="0" w:color="auto"/>
              <w:left w:val="nil"/>
              <w:bottom w:val="single" w:sz="4" w:space="0" w:color="auto"/>
              <w:right w:val="single" w:sz="4" w:space="0" w:color="auto"/>
            </w:tcBorders>
            <w:shd w:val="clear" w:color="auto" w:fill="auto"/>
            <w:vAlign w:val="center"/>
          </w:tcPr>
          <w:p w14:paraId="60F9E1B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D54D0A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3,480.00 </w:t>
            </w:r>
          </w:p>
        </w:tc>
      </w:tr>
      <w:tr w:rsidR="006F6623" w:rsidRPr="00B67D43" w14:paraId="3457A70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34614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1-H</w:t>
            </w:r>
          </w:p>
        </w:tc>
        <w:tc>
          <w:tcPr>
            <w:tcW w:w="0" w:type="auto"/>
            <w:tcBorders>
              <w:top w:val="nil"/>
              <w:left w:val="nil"/>
              <w:bottom w:val="single" w:sz="4" w:space="0" w:color="auto"/>
              <w:right w:val="single" w:sz="4" w:space="0" w:color="auto"/>
            </w:tcBorders>
            <w:shd w:val="clear" w:color="auto" w:fill="auto"/>
            <w:vAlign w:val="center"/>
            <w:hideMark/>
          </w:tcPr>
          <w:p w14:paraId="428652E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w:t>
            </w:r>
          </w:p>
        </w:tc>
        <w:tc>
          <w:tcPr>
            <w:tcW w:w="0" w:type="auto"/>
            <w:tcBorders>
              <w:top w:val="nil"/>
              <w:left w:val="nil"/>
              <w:bottom w:val="single" w:sz="4" w:space="0" w:color="auto"/>
              <w:right w:val="single" w:sz="4" w:space="0" w:color="auto"/>
            </w:tcBorders>
            <w:shd w:val="clear" w:color="auto" w:fill="auto"/>
            <w:vAlign w:val="center"/>
            <w:hideMark/>
          </w:tcPr>
          <w:p w14:paraId="362620F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6FCC33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Residencial Colonia México</w:t>
            </w:r>
          </w:p>
        </w:tc>
        <w:tc>
          <w:tcPr>
            <w:tcW w:w="1455" w:type="dxa"/>
            <w:tcBorders>
              <w:top w:val="nil"/>
              <w:left w:val="nil"/>
              <w:bottom w:val="single" w:sz="4" w:space="0" w:color="auto"/>
              <w:right w:val="single" w:sz="4" w:space="0" w:color="auto"/>
            </w:tcBorders>
            <w:shd w:val="clear" w:color="auto" w:fill="auto"/>
            <w:vAlign w:val="center"/>
            <w:hideMark/>
          </w:tcPr>
          <w:p w14:paraId="07E3419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3,755.00 </w:t>
            </w:r>
          </w:p>
        </w:tc>
      </w:tr>
      <w:tr w:rsidR="006F6623" w:rsidRPr="00B67D43" w14:paraId="693F1053"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9BD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9D76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7911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Felipe Carrillo Puerto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6FA0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Felipe Carrillo Puerto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83898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16DC12CF" w14:textId="77777777" w:rsidTr="005C134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20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8EAB4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EB57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45F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Felipe Carrillo Puerto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F2C704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42F2A8A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3CA5FE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 (México)</w:t>
            </w:r>
          </w:p>
        </w:tc>
        <w:tc>
          <w:tcPr>
            <w:tcW w:w="0" w:type="auto"/>
            <w:tcBorders>
              <w:top w:val="nil"/>
              <w:left w:val="nil"/>
              <w:bottom w:val="single" w:sz="4" w:space="0" w:color="auto"/>
              <w:right w:val="single" w:sz="4" w:space="0" w:color="auto"/>
            </w:tcBorders>
            <w:shd w:val="clear" w:color="auto" w:fill="auto"/>
            <w:vAlign w:val="center"/>
            <w:hideMark/>
          </w:tcPr>
          <w:p w14:paraId="55CDC61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Líbano</w:t>
            </w:r>
          </w:p>
        </w:tc>
        <w:tc>
          <w:tcPr>
            <w:tcW w:w="0" w:type="auto"/>
            <w:tcBorders>
              <w:top w:val="nil"/>
              <w:left w:val="nil"/>
              <w:bottom w:val="single" w:sz="4" w:space="0" w:color="auto"/>
              <w:right w:val="single" w:sz="4" w:space="0" w:color="auto"/>
            </w:tcBorders>
            <w:shd w:val="clear" w:color="auto" w:fill="auto"/>
            <w:vAlign w:val="center"/>
            <w:hideMark/>
          </w:tcPr>
          <w:p w14:paraId="5234F11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Rachó</w:t>
            </w:r>
          </w:p>
        </w:tc>
        <w:tc>
          <w:tcPr>
            <w:tcW w:w="0" w:type="auto"/>
            <w:tcBorders>
              <w:top w:val="nil"/>
              <w:left w:val="nil"/>
              <w:bottom w:val="single" w:sz="4" w:space="0" w:color="auto"/>
              <w:right w:val="single" w:sz="4" w:space="0" w:color="auto"/>
            </w:tcBorders>
            <w:shd w:val="clear" w:color="auto" w:fill="auto"/>
            <w:vAlign w:val="center"/>
            <w:hideMark/>
          </w:tcPr>
          <w:p w14:paraId="5410E00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67072D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3,755.00 </w:t>
            </w:r>
          </w:p>
        </w:tc>
      </w:tr>
      <w:tr w:rsidR="006F6623" w:rsidRPr="00B67D43" w14:paraId="04EC7F9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23DD76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(México Oriente)</w:t>
            </w:r>
          </w:p>
        </w:tc>
        <w:tc>
          <w:tcPr>
            <w:tcW w:w="0" w:type="auto"/>
            <w:tcBorders>
              <w:top w:val="nil"/>
              <w:left w:val="nil"/>
              <w:bottom w:val="single" w:sz="4" w:space="0" w:color="auto"/>
              <w:right w:val="single" w:sz="4" w:space="0" w:color="auto"/>
            </w:tcBorders>
            <w:shd w:val="clear" w:color="auto" w:fill="auto"/>
            <w:vAlign w:val="center"/>
            <w:hideMark/>
          </w:tcPr>
          <w:p w14:paraId="497C78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(México Oriente)</w:t>
            </w:r>
          </w:p>
        </w:tc>
        <w:tc>
          <w:tcPr>
            <w:tcW w:w="0" w:type="auto"/>
            <w:tcBorders>
              <w:top w:val="nil"/>
              <w:left w:val="nil"/>
              <w:bottom w:val="single" w:sz="4" w:space="0" w:color="auto"/>
              <w:right w:val="single" w:sz="4" w:space="0" w:color="auto"/>
            </w:tcBorders>
            <w:shd w:val="clear" w:color="auto" w:fill="auto"/>
            <w:vAlign w:val="center"/>
            <w:hideMark/>
          </w:tcPr>
          <w:p w14:paraId="472BC08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14:paraId="7485DC4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E6146F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3,755.00 </w:t>
            </w:r>
          </w:p>
        </w:tc>
      </w:tr>
      <w:tr w:rsidR="006F6623" w:rsidRPr="00B67D43" w14:paraId="6CB444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FE6D7F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14:paraId="55F7BCA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1C0C324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31-F</w:t>
            </w:r>
          </w:p>
        </w:tc>
        <w:tc>
          <w:tcPr>
            <w:tcW w:w="0" w:type="auto"/>
            <w:tcBorders>
              <w:top w:val="nil"/>
              <w:left w:val="nil"/>
              <w:bottom w:val="single" w:sz="4" w:space="0" w:color="auto"/>
              <w:right w:val="single" w:sz="4" w:space="0" w:color="auto"/>
            </w:tcBorders>
            <w:shd w:val="clear" w:color="auto" w:fill="auto"/>
            <w:vAlign w:val="center"/>
            <w:hideMark/>
          </w:tcPr>
          <w:p w14:paraId="1AF078D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1658EE2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F016AA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C40E6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14:paraId="2E68B5E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0217DCE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88340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0E599DA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310BB07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4656C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120D950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2E1BF3D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Diag.</w:t>
            </w:r>
          </w:p>
        </w:tc>
        <w:tc>
          <w:tcPr>
            <w:tcW w:w="0" w:type="auto"/>
            <w:tcBorders>
              <w:top w:val="nil"/>
              <w:left w:val="nil"/>
              <w:bottom w:val="single" w:sz="4" w:space="0" w:color="auto"/>
              <w:right w:val="single" w:sz="4" w:space="0" w:color="auto"/>
            </w:tcBorders>
            <w:shd w:val="clear" w:color="auto" w:fill="auto"/>
            <w:vAlign w:val="center"/>
            <w:hideMark/>
          </w:tcPr>
          <w:p w14:paraId="0166F4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Miguel Alemán</w:t>
            </w:r>
          </w:p>
        </w:tc>
        <w:tc>
          <w:tcPr>
            <w:tcW w:w="1455" w:type="dxa"/>
            <w:tcBorders>
              <w:top w:val="nil"/>
              <w:left w:val="nil"/>
              <w:bottom w:val="single" w:sz="4" w:space="0" w:color="auto"/>
              <w:right w:val="single" w:sz="4" w:space="0" w:color="auto"/>
            </w:tcBorders>
            <w:shd w:val="clear" w:color="auto" w:fill="auto"/>
            <w:vAlign w:val="center"/>
            <w:hideMark/>
          </w:tcPr>
          <w:p w14:paraId="65B021C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413BE89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87CE7B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14:paraId="5AD263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Alemán</w:t>
            </w:r>
          </w:p>
        </w:tc>
        <w:tc>
          <w:tcPr>
            <w:tcW w:w="0" w:type="auto"/>
            <w:tcBorders>
              <w:top w:val="nil"/>
              <w:left w:val="nil"/>
              <w:bottom w:val="single" w:sz="4" w:space="0" w:color="auto"/>
              <w:right w:val="single" w:sz="4" w:space="0" w:color="auto"/>
            </w:tcBorders>
            <w:shd w:val="clear" w:color="auto" w:fill="auto"/>
            <w:vAlign w:val="center"/>
            <w:hideMark/>
          </w:tcPr>
          <w:p w14:paraId="5446918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 (Miguel Alemán - Jesús Carranza)</w:t>
            </w:r>
          </w:p>
        </w:tc>
        <w:tc>
          <w:tcPr>
            <w:tcW w:w="0" w:type="auto"/>
            <w:tcBorders>
              <w:top w:val="nil"/>
              <w:left w:val="nil"/>
              <w:bottom w:val="single" w:sz="4" w:space="0" w:color="auto"/>
              <w:right w:val="single" w:sz="4" w:space="0" w:color="auto"/>
            </w:tcBorders>
            <w:shd w:val="clear" w:color="auto" w:fill="auto"/>
            <w:vAlign w:val="center"/>
            <w:hideMark/>
          </w:tcPr>
          <w:p w14:paraId="324AC6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Colonias Miguel Alemán, Jesús Carranza</w:t>
            </w:r>
          </w:p>
        </w:tc>
        <w:tc>
          <w:tcPr>
            <w:tcW w:w="1455" w:type="dxa"/>
            <w:tcBorders>
              <w:top w:val="nil"/>
              <w:left w:val="nil"/>
              <w:bottom w:val="single" w:sz="4" w:space="0" w:color="auto"/>
              <w:right w:val="single" w:sz="4" w:space="0" w:color="auto"/>
            </w:tcBorders>
            <w:shd w:val="clear" w:color="auto" w:fill="auto"/>
            <w:vAlign w:val="center"/>
            <w:hideMark/>
          </w:tcPr>
          <w:p w14:paraId="79B8CA7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378A429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257771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6081C0E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CD2DD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14:paraId="708281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Cohete a 50 Diag. (Nuevo Yucatán)</w:t>
            </w:r>
          </w:p>
        </w:tc>
        <w:tc>
          <w:tcPr>
            <w:tcW w:w="1455" w:type="dxa"/>
            <w:tcBorders>
              <w:top w:val="nil"/>
              <w:left w:val="nil"/>
              <w:bottom w:val="single" w:sz="4" w:space="0" w:color="auto"/>
              <w:right w:val="single" w:sz="4" w:space="0" w:color="auto"/>
            </w:tcBorders>
            <w:shd w:val="clear" w:color="auto" w:fill="auto"/>
            <w:vAlign w:val="center"/>
            <w:hideMark/>
          </w:tcPr>
          <w:p w14:paraId="59A8B08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544B13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E28FF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(Las Palmas)</w:t>
            </w:r>
          </w:p>
        </w:tc>
        <w:tc>
          <w:tcPr>
            <w:tcW w:w="0" w:type="auto"/>
            <w:tcBorders>
              <w:top w:val="nil"/>
              <w:left w:val="nil"/>
              <w:bottom w:val="single" w:sz="4" w:space="0" w:color="auto"/>
              <w:right w:val="single" w:sz="4" w:space="0" w:color="auto"/>
            </w:tcBorders>
            <w:shd w:val="clear" w:color="auto" w:fill="auto"/>
            <w:vAlign w:val="center"/>
            <w:hideMark/>
          </w:tcPr>
          <w:p w14:paraId="15DC0C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35E13F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 Diag. (Petcanché)</w:t>
            </w:r>
          </w:p>
        </w:tc>
        <w:tc>
          <w:tcPr>
            <w:tcW w:w="0" w:type="auto"/>
            <w:tcBorders>
              <w:top w:val="nil"/>
              <w:left w:val="nil"/>
              <w:bottom w:val="single" w:sz="4" w:space="0" w:color="auto"/>
              <w:right w:val="single" w:sz="4" w:space="0" w:color="auto"/>
            </w:tcBorders>
            <w:shd w:val="clear" w:color="auto" w:fill="auto"/>
            <w:vAlign w:val="center"/>
          </w:tcPr>
          <w:p w14:paraId="1D5745C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81B958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2119698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74F5B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39 (Máximo Ancona)</w:t>
            </w:r>
          </w:p>
        </w:tc>
        <w:tc>
          <w:tcPr>
            <w:tcW w:w="0" w:type="auto"/>
            <w:tcBorders>
              <w:top w:val="nil"/>
              <w:left w:val="nil"/>
              <w:bottom w:val="single" w:sz="4" w:space="0" w:color="auto"/>
              <w:right w:val="single" w:sz="4" w:space="0" w:color="auto"/>
            </w:tcBorders>
            <w:shd w:val="clear" w:color="auto" w:fill="auto"/>
            <w:vAlign w:val="center"/>
            <w:hideMark/>
          </w:tcPr>
          <w:p w14:paraId="0A858D5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20-A (Máximo Ancona)</w:t>
            </w:r>
          </w:p>
        </w:tc>
        <w:tc>
          <w:tcPr>
            <w:tcW w:w="0" w:type="auto"/>
            <w:tcBorders>
              <w:top w:val="nil"/>
              <w:left w:val="nil"/>
              <w:bottom w:val="single" w:sz="4" w:space="0" w:color="auto"/>
              <w:right w:val="single" w:sz="4" w:space="0" w:color="auto"/>
            </w:tcBorders>
            <w:shd w:val="clear" w:color="auto" w:fill="auto"/>
            <w:vAlign w:val="center"/>
            <w:hideMark/>
          </w:tcPr>
          <w:p w14:paraId="408C86C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 (San Luis)</w:t>
            </w:r>
          </w:p>
        </w:tc>
        <w:tc>
          <w:tcPr>
            <w:tcW w:w="0" w:type="auto"/>
            <w:tcBorders>
              <w:top w:val="nil"/>
              <w:left w:val="nil"/>
              <w:bottom w:val="single" w:sz="4" w:space="0" w:color="auto"/>
              <w:right w:val="single" w:sz="4" w:space="0" w:color="auto"/>
            </w:tcBorders>
            <w:shd w:val="clear" w:color="auto" w:fill="auto"/>
            <w:vAlign w:val="center"/>
          </w:tcPr>
          <w:p w14:paraId="6A1AFB9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831FF3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17284F1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32E5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39-B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6DE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(Máximo Ancona)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D8A8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 (El Fénix)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1932A3"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9B3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55131DB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47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876A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DEC2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1A15B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Mayapan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FBF32F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07AD933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96917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w:t>
            </w:r>
          </w:p>
        </w:tc>
        <w:tc>
          <w:tcPr>
            <w:tcW w:w="0" w:type="auto"/>
            <w:tcBorders>
              <w:top w:val="nil"/>
              <w:left w:val="nil"/>
              <w:bottom w:val="single" w:sz="4" w:space="0" w:color="auto"/>
              <w:right w:val="single" w:sz="4" w:space="0" w:color="auto"/>
            </w:tcBorders>
            <w:shd w:val="clear" w:color="auto" w:fill="auto"/>
            <w:vAlign w:val="center"/>
            <w:hideMark/>
          </w:tcPr>
          <w:p w14:paraId="2FB4B82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 (Máximo Ancona)</w:t>
            </w:r>
          </w:p>
        </w:tc>
        <w:tc>
          <w:tcPr>
            <w:tcW w:w="0" w:type="auto"/>
            <w:tcBorders>
              <w:top w:val="nil"/>
              <w:left w:val="nil"/>
              <w:bottom w:val="single" w:sz="4" w:space="0" w:color="auto"/>
              <w:right w:val="single" w:sz="4" w:space="0" w:color="auto"/>
            </w:tcBorders>
            <w:shd w:val="clear" w:color="auto" w:fill="auto"/>
            <w:vAlign w:val="center"/>
            <w:hideMark/>
          </w:tcPr>
          <w:p w14:paraId="43092D7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41 (El Fénix)</w:t>
            </w:r>
          </w:p>
        </w:tc>
        <w:tc>
          <w:tcPr>
            <w:tcW w:w="0" w:type="auto"/>
            <w:tcBorders>
              <w:top w:val="nil"/>
              <w:left w:val="nil"/>
              <w:bottom w:val="single" w:sz="4" w:space="0" w:color="auto"/>
              <w:right w:val="single" w:sz="4" w:space="0" w:color="auto"/>
            </w:tcBorders>
            <w:shd w:val="clear" w:color="auto" w:fill="auto"/>
            <w:vAlign w:val="center"/>
            <w:hideMark/>
          </w:tcPr>
          <w:p w14:paraId="5222401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028B7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54822C2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CB9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916B6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(Residencial Pensiones)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223A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FE5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40B672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4,305.00 </w:t>
            </w:r>
          </w:p>
        </w:tc>
      </w:tr>
      <w:tr w:rsidR="006F6623" w:rsidRPr="00B67D43" w14:paraId="470528B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E58A6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w:t>
            </w:r>
          </w:p>
        </w:tc>
        <w:tc>
          <w:tcPr>
            <w:tcW w:w="0" w:type="auto"/>
            <w:tcBorders>
              <w:top w:val="nil"/>
              <w:left w:val="nil"/>
              <w:bottom w:val="single" w:sz="4" w:space="0" w:color="auto"/>
              <w:right w:val="single" w:sz="4" w:space="0" w:color="auto"/>
            </w:tcBorders>
            <w:shd w:val="clear" w:color="auto" w:fill="auto"/>
            <w:vAlign w:val="center"/>
            <w:hideMark/>
          </w:tcPr>
          <w:p w14:paraId="20FA380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14:paraId="3A4526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Alfredo Barrera V.</w:t>
            </w:r>
          </w:p>
        </w:tc>
        <w:tc>
          <w:tcPr>
            <w:tcW w:w="0" w:type="auto"/>
            <w:tcBorders>
              <w:top w:val="nil"/>
              <w:left w:val="nil"/>
              <w:bottom w:val="single" w:sz="4" w:space="0" w:color="auto"/>
              <w:right w:val="single" w:sz="4" w:space="0" w:color="auto"/>
            </w:tcBorders>
            <w:shd w:val="clear" w:color="auto" w:fill="auto"/>
            <w:vAlign w:val="center"/>
            <w:hideMark/>
          </w:tcPr>
          <w:p w14:paraId="09F195F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Pensiones</w:t>
            </w:r>
          </w:p>
        </w:tc>
        <w:tc>
          <w:tcPr>
            <w:tcW w:w="1455" w:type="dxa"/>
            <w:tcBorders>
              <w:top w:val="nil"/>
              <w:left w:val="nil"/>
              <w:bottom w:val="single" w:sz="4" w:space="0" w:color="auto"/>
              <w:right w:val="single" w:sz="4" w:space="0" w:color="auto"/>
            </w:tcBorders>
            <w:shd w:val="clear" w:color="auto" w:fill="auto"/>
            <w:vAlign w:val="center"/>
            <w:hideMark/>
          </w:tcPr>
          <w:p w14:paraId="1413648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56471B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2CB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7AA86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Cupules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BDF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A8D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Pedregales de Tanlum</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16B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6BD931D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C11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B65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 (Fovissste)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E7C1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(Roma)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AE54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Residencial Pensiones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129CE3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3,295.00 </w:t>
            </w:r>
          </w:p>
        </w:tc>
      </w:tr>
      <w:tr w:rsidR="006F6623" w:rsidRPr="00B67D43" w14:paraId="423381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5A84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1-A Diag.</w:t>
            </w:r>
          </w:p>
        </w:tc>
        <w:tc>
          <w:tcPr>
            <w:tcW w:w="0" w:type="auto"/>
            <w:tcBorders>
              <w:top w:val="nil"/>
              <w:left w:val="nil"/>
              <w:bottom w:val="single" w:sz="4" w:space="0" w:color="auto"/>
              <w:right w:val="single" w:sz="4" w:space="0" w:color="auto"/>
            </w:tcBorders>
            <w:shd w:val="clear" w:color="auto" w:fill="auto"/>
            <w:vAlign w:val="center"/>
            <w:hideMark/>
          </w:tcPr>
          <w:p w14:paraId="599B5DD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43 (Pedregales de Tanlum)</w:t>
            </w:r>
          </w:p>
        </w:tc>
        <w:tc>
          <w:tcPr>
            <w:tcW w:w="0" w:type="auto"/>
            <w:tcBorders>
              <w:top w:val="nil"/>
              <w:left w:val="nil"/>
              <w:bottom w:val="single" w:sz="4" w:space="0" w:color="auto"/>
              <w:right w:val="single" w:sz="4" w:space="0" w:color="auto"/>
            </w:tcBorders>
            <w:shd w:val="clear" w:color="auto" w:fill="auto"/>
            <w:vAlign w:val="center"/>
            <w:hideMark/>
          </w:tcPr>
          <w:p w14:paraId="386C451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 (Fovissste)</w:t>
            </w:r>
          </w:p>
        </w:tc>
        <w:tc>
          <w:tcPr>
            <w:tcW w:w="0" w:type="auto"/>
            <w:tcBorders>
              <w:top w:val="nil"/>
              <w:left w:val="nil"/>
              <w:bottom w:val="single" w:sz="4" w:space="0" w:color="auto"/>
              <w:right w:val="single" w:sz="4" w:space="0" w:color="auto"/>
            </w:tcBorders>
            <w:shd w:val="clear" w:color="auto" w:fill="auto"/>
            <w:vAlign w:val="center"/>
          </w:tcPr>
          <w:p w14:paraId="2CA4705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B763DF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404CBA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D01862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 (Gonzalo Guerrero)</w:t>
            </w:r>
          </w:p>
        </w:tc>
        <w:tc>
          <w:tcPr>
            <w:tcW w:w="0" w:type="auto"/>
            <w:tcBorders>
              <w:top w:val="nil"/>
              <w:left w:val="nil"/>
              <w:bottom w:val="single" w:sz="4" w:space="0" w:color="auto"/>
              <w:right w:val="single" w:sz="4" w:space="0" w:color="auto"/>
            </w:tcBorders>
            <w:shd w:val="clear" w:color="auto" w:fill="auto"/>
            <w:vAlign w:val="center"/>
            <w:hideMark/>
          </w:tcPr>
          <w:p w14:paraId="4E83B57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 (Gonzalo Guerrero)</w:t>
            </w:r>
          </w:p>
        </w:tc>
        <w:tc>
          <w:tcPr>
            <w:tcW w:w="0" w:type="auto"/>
            <w:tcBorders>
              <w:top w:val="nil"/>
              <w:left w:val="nil"/>
              <w:bottom w:val="single" w:sz="4" w:space="0" w:color="auto"/>
              <w:right w:val="single" w:sz="4" w:space="0" w:color="auto"/>
            </w:tcBorders>
            <w:shd w:val="clear" w:color="auto" w:fill="auto"/>
            <w:vAlign w:val="center"/>
            <w:hideMark/>
          </w:tcPr>
          <w:p w14:paraId="2DD5A4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Calle 17 (Plan de Ayala)</w:t>
            </w:r>
          </w:p>
        </w:tc>
        <w:tc>
          <w:tcPr>
            <w:tcW w:w="0" w:type="auto"/>
            <w:tcBorders>
              <w:top w:val="nil"/>
              <w:left w:val="nil"/>
              <w:bottom w:val="single" w:sz="4" w:space="0" w:color="auto"/>
              <w:right w:val="single" w:sz="4" w:space="0" w:color="auto"/>
            </w:tcBorders>
            <w:shd w:val="clear" w:color="auto" w:fill="auto"/>
            <w:vAlign w:val="center"/>
          </w:tcPr>
          <w:p w14:paraId="781DF94B"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0F19E2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3,665.00 </w:t>
            </w:r>
          </w:p>
        </w:tc>
      </w:tr>
      <w:tr w:rsidR="006F6623" w:rsidRPr="00B67D43" w14:paraId="22BD3FA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9B77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 (Ampliación Plan de Ayala)</w:t>
            </w:r>
          </w:p>
        </w:tc>
        <w:tc>
          <w:tcPr>
            <w:tcW w:w="0" w:type="auto"/>
            <w:tcBorders>
              <w:top w:val="nil"/>
              <w:left w:val="nil"/>
              <w:bottom w:val="single" w:sz="4" w:space="0" w:color="auto"/>
              <w:right w:val="single" w:sz="4" w:space="0" w:color="auto"/>
            </w:tcBorders>
            <w:shd w:val="clear" w:color="auto" w:fill="auto"/>
            <w:vAlign w:val="center"/>
            <w:hideMark/>
          </w:tcPr>
          <w:p w14:paraId="194FA8E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nil"/>
              <w:left w:val="nil"/>
              <w:bottom w:val="single" w:sz="4" w:space="0" w:color="auto"/>
              <w:right w:val="single" w:sz="4" w:space="0" w:color="auto"/>
            </w:tcBorders>
            <w:shd w:val="clear" w:color="auto" w:fill="auto"/>
            <w:vAlign w:val="center"/>
            <w:hideMark/>
          </w:tcPr>
          <w:p w14:paraId="200F469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Prolongación Paseo Montejo</w:t>
            </w:r>
          </w:p>
        </w:tc>
        <w:tc>
          <w:tcPr>
            <w:tcW w:w="0" w:type="auto"/>
            <w:tcBorders>
              <w:top w:val="nil"/>
              <w:left w:val="nil"/>
              <w:bottom w:val="single" w:sz="4" w:space="0" w:color="auto"/>
              <w:right w:val="single" w:sz="4" w:space="0" w:color="auto"/>
            </w:tcBorders>
            <w:shd w:val="clear" w:color="auto" w:fill="auto"/>
            <w:vAlign w:val="center"/>
          </w:tcPr>
          <w:p w14:paraId="0513C9D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3327B9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2A4677A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C38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 (San Vicente), 103 Diag.(Fco. Villa), 19 (Limones, Resid.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9A49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34 (Pedregales de Tanlum)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156C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A21F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726E5B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1C8239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8F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E533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Tecnológico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8A166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(Francisco de Montejo)</w:t>
            </w:r>
          </w:p>
        </w:tc>
        <w:tc>
          <w:tcPr>
            <w:tcW w:w="0" w:type="auto"/>
            <w:tcBorders>
              <w:top w:val="single" w:sz="4" w:space="0" w:color="auto"/>
              <w:left w:val="nil"/>
              <w:bottom w:val="single" w:sz="4" w:space="0" w:color="auto"/>
              <w:right w:val="single" w:sz="4" w:space="0" w:color="auto"/>
            </w:tcBorders>
            <w:shd w:val="clear" w:color="auto" w:fill="auto"/>
            <w:vAlign w:val="center"/>
          </w:tcPr>
          <w:p w14:paraId="548A4F93"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91B924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195AE87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F6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(Chuburná de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E16B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 (Juan B. Sosa)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767B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tcPr>
          <w:p w14:paraId="4282EED6"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4115E4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3D4E30C1"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F95F8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(Revolución, Montes de Ame)</w:t>
            </w:r>
          </w:p>
        </w:tc>
        <w:tc>
          <w:tcPr>
            <w:tcW w:w="0" w:type="auto"/>
            <w:tcBorders>
              <w:top w:val="nil"/>
              <w:left w:val="nil"/>
              <w:bottom w:val="single" w:sz="4" w:space="0" w:color="auto"/>
              <w:right w:val="single" w:sz="4" w:space="0" w:color="auto"/>
            </w:tcBorders>
            <w:shd w:val="clear" w:color="auto" w:fill="auto"/>
            <w:vAlign w:val="center"/>
            <w:hideMark/>
          </w:tcPr>
          <w:p w14:paraId="4771C29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(Ampliación Sodzil)</w:t>
            </w:r>
          </w:p>
        </w:tc>
        <w:tc>
          <w:tcPr>
            <w:tcW w:w="0" w:type="auto"/>
            <w:tcBorders>
              <w:top w:val="nil"/>
              <w:left w:val="nil"/>
              <w:bottom w:val="single" w:sz="4" w:space="0" w:color="auto"/>
              <w:right w:val="single" w:sz="4" w:space="0" w:color="auto"/>
            </w:tcBorders>
            <w:shd w:val="clear" w:color="auto" w:fill="auto"/>
            <w:vAlign w:val="center"/>
            <w:hideMark/>
          </w:tcPr>
          <w:p w14:paraId="7242E8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69 (Revolución)</w:t>
            </w:r>
          </w:p>
        </w:tc>
        <w:tc>
          <w:tcPr>
            <w:tcW w:w="0" w:type="auto"/>
            <w:tcBorders>
              <w:top w:val="nil"/>
              <w:left w:val="nil"/>
              <w:bottom w:val="single" w:sz="4" w:space="0" w:color="auto"/>
              <w:right w:val="single" w:sz="4" w:space="0" w:color="auto"/>
            </w:tcBorders>
            <w:shd w:val="clear" w:color="auto" w:fill="auto"/>
            <w:vAlign w:val="center"/>
          </w:tcPr>
          <w:p w14:paraId="0BCF3811"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A6992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2,745.00 </w:t>
            </w:r>
          </w:p>
        </w:tc>
      </w:tr>
      <w:tr w:rsidR="006F6623" w:rsidRPr="00B67D43" w14:paraId="7326694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2FC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 (Revolución), 31 (Sodzil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83EDE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B226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38 (Sodzil Norte)</w:t>
            </w:r>
          </w:p>
        </w:tc>
        <w:tc>
          <w:tcPr>
            <w:tcW w:w="0" w:type="auto"/>
            <w:tcBorders>
              <w:top w:val="single" w:sz="4" w:space="0" w:color="auto"/>
              <w:left w:val="nil"/>
              <w:bottom w:val="single" w:sz="4" w:space="0" w:color="auto"/>
              <w:right w:val="single" w:sz="4" w:space="0" w:color="auto"/>
            </w:tcBorders>
            <w:shd w:val="clear" w:color="auto" w:fill="auto"/>
            <w:vAlign w:val="center"/>
          </w:tcPr>
          <w:p w14:paraId="0C7438BE"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1B18AC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0D2920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3A2D43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61 (Montes de Ame)</w:t>
            </w:r>
          </w:p>
        </w:tc>
        <w:tc>
          <w:tcPr>
            <w:tcW w:w="0" w:type="auto"/>
            <w:tcBorders>
              <w:top w:val="nil"/>
              <w:left w:val="nil"/>
              <w:bottom w:val="single" w:sz="4" w:space="0" w:color="auto"/>
              <w:right w:val="single" w:sz="4" w:space="0" w:color="auto"/>
            </w:tcBorders>
            <w:shd w:val="clear" w:color="auto" w:fill="auto"/>
            <w:vAlign w:val="center"/>
            <w:hideMark/>
          </w:tcPr>
          <w:p w14:paraId="38B323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 (San Ramón Norte)</w:t>
            </w:r>
          </w:p>
        </w:tc>
        <w:tc>
          <w:tcPr>
            <w:tcW w:w="0" w:type="auto"/>
            <w:tcBorders>
              <w:top w:val="nil"/>
              <w:left w:val="nil"/>
              <w:bottom w:val="single" w:sz="4" w:space="0" w:color="auto"/>
              <w:right w:val="single" w:sz="4" w:space="0" w:color="auto"/>
            </w:tcBorders>
            <w:shd w:val="clear" w:color="auto" w:fill="auto"/>
            <w:vAlign w:val="center"/>
            <w:hideMark/>
          </w:tcPr>
          <w:p w14:paraId="4B5A861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 (Ampliación Sodzil)</w:t>
            </w:r>
          </w:p>
        </w:tc>
        <w:tc>
          <w:tcPr>
            <w:tcW w:w="0" w:type="auto"/>
            <w:tcBorders>
              <w:top w:val="nil"/>
              <w:left w:val="nil"/>
              <w:bottom w:val="single" w:sz="4" w:space="0" w:color="auto"/>
              <w:right w:val="single" w:sz="4" w:space="0" w:color="auto"/>
            </w:tcBorders>
            <w:shd w:val="clear" w:color="auto" w:fill="auto"/>
            <w:vAlign w:val="center"/>
            <w:hideMark/>
          </w:tcPr>
          <w:p w14:paraId="6AD5FD8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del City Center</w:t>
            </w:r>
          </w:p>
        </w:tc>
        <w:tc>
          <w:tcPr>
            <w:tcW w:w="1455" w:type="dxa"/>
            <w:tcBorders>
              <w:top w:val="nil"/>
              <w:left w:val="nil"/>
              <w:bottom w:val="single" w:sz="4" w:space="0" w:color="auto"/>
              <w:right w:val="single" w:sz="4" w:space="0" w:color="auto"/>
            </w:tcBorders>
            <w:shd w:val="clear" w:color="auto" w:fill="auto"/>
            <w:vAlign w:val="center"/>
            <w:hideMark/>
          </w:tcPr>
          <w:p w14:paraId="2E6C55E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0BD3A9F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E2829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75</w:t>
            </w:r>
          </w:p>
        </w:tc>
        <w:tc>
          <w:tcPr>
            <w:tcW w:w="0" w:type="auto"/>
            <w:tcBorders>
              <w:top w:val="nil"/>
              <w:left w:val="nil"/>
              <w:bottom w:val="single" w:sz="4" w:space="0" w:color="auto"/>
              <w:right w:val="single" w:sz="4" w:space="0" w:color="auto"/>
            </w:tcBorders>
            <w:shd w:val="clear" w:color="auto" w:fill="auto"/>
            <w:vAlign w:val="center"/>
            <w:hideMark/>
          </w:tcPr>
          <w:p w14:paraId="75B8B30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49B9A5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2059CF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Revolución</w:t>
            </w:r>
          </w:p>
        </w:tc>
        <w:tc>
          <w:tcPr>
            <w:tcW w:w="1455" w:type="dxa"/>
            <w:tcBorders>
              <w:top w:val="nil"/>
              <w:left w:val="nil"/>
              <w:bottom w:val="single" w:sz="4" w:space="0" w:color="auto"/>
              <w:right w:val="single" w:sz="4" w:space="0" w:color="auto"/>
            </w:tcBorders>
            <w:shd w:val="clear" w:color="auto" w:fill="auto"/>
            <w:vAlign w:val="center"/>
            <w:hideMark/>
          </w:tcPr>
          <w:p w14:paraId="5C64386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5E6969F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2D5D6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3165E4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2CFC14C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5DB545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Amalia Solorzano</w:t>
            </w:r>
          </w:p>
        </w:tc>
        <w:tc>
          <w:tcPr>
            <w:tcW w:w="1455" w:type="dxa"/>
            <w:tcBorders>
              <w:top w:val="nil"/>
              <w:left w:val="nil"/>
              <w:bottom w:val="single" w:sz="4" w:space="0" w:color="auto"/>
              <w:right w:val="single" w:sz="4" w:space="0" w:color="auto"/>
            </w:tcBorders>
            <w:shd w:val="clear" w:color="auto" w:fill="auto"/>
            <w:vAlign w:val="center"/>
            <w:hideMark/>
          </w:tcPr>
          <w:p w14:paraId="0E473FD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416E052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13AF9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 4, 4-B</w:t>
            </w:r>
          </w:p>
        </w:tc>
        <w:tc>
          <w:tcPr>
            <w:tcW w:w="0" w:type="auto"/>
            <w:tcBorders>
              <w:top w:val="nil"/>
              <w:left w:val="nil"/>
              <w:bottom w:val="single" w:sz="4" w:space="0" w:color="auto"/>
              <w:right w:val="single" w:sz="4" w:space="0" w:color="auto"/>
            </w:tcBorders>
            <w:shd w:val="clear" w:color="auto" w:fill="auto"/>
            <w:vAlign w:val="center"/>
            <w:hideMark/>
          </w:tcPr>
          <w:p w14:paraId="4743A2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Quetzalcóatl</w:t>
            </w:r>
          </w:p>
        </w:tc>
        <w:tc>
          <w:tcPr>
            <w:tcW w:w="0" w:type="auto"/>
            <w:tcBorders>
              <w:top w:val="nil"/>
              <w:left w:val="nil"/>
              <w:bottom w:val="single" w:sz="4" w:space="0" w:color="auto"/>
              <w:right w:val="single" w:sz="4" w:space="0" w:color="auto"/>
            </w:tcBorders>
            <w:shd w:val="clear" w:color="auto" w:fill="auto"/>
            <w:vAlign w:val="center"/>
            <w:hideMark/>
          </w:tcPr>
          <w:p w14:paraId="08AE710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25-B (Vergel IV)</w:t>
            </w:r>
          </w:p>
        </w:tc>
        <w:tc>
          <w:tcPr>
            <w:tcW w:w="0" w:type="auto"/>
            <w:tcBorders>
              <w:top w:val="nil"/>
              <w:left w:val="nil"/>
              <w:bottom w:val="single" w:sz="4" w:space="0" w:color="auto"/>
              <w:right w:val="single" w:sz="4" w:space="0" w:color="auto"/>
            </w:tcBorders>
            <w:shd w:val="clear" w:color="auto" w:fill="auto"/>
            <w:vAlign w:val="center"/>
            <w:hideMark/>
          </w:tcPr>
          <w:p w14:paraId="2733BCA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Misne II, Fracc. Paseos de Vergel, Colonia San Pablo Ote.</w:t>
            </w:r>
          </w:p>
        </w:tc>
        <w:tc>
          <w:tcPr>
            <w:tcW w:w="1455" w:type="dxa"/>
            <w:tcBorders>
              <w:top w:val="nil"/>
              <w:left w:val="nil"/>
              <w:bottom w:val="single" w:sz="4" w:space="0" w:color="auto"/>
              <w:right w:val="single" w:sz="4" w:space="0" w:color="auto"/>
            </w:tcBorders>
            <w:shd w:val="clear" w:color="auto" w:fill="auto"/>
            <w:vAlign w:val="center"/>
            <w:hideMark/>
          </w:tcPr>
          <w:p w14:paraId="06D8ACE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2C35B1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C80D2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25-B</w:t>
            </w:r>
          </w:p>
        </w:tc>
        <w:tc>
          <w:tcPr>
            <w:tcW w:w="0" w:type="auto"/>
            <w:tcBorders>
              <w:top w:val="nil"/>
              <w:left w:val="nil"/>
              <w:bottom w:val="single" w:sz="4" w:space="0" w:color="auto"/>
              <w:right w:val="single" w:sz="4" w:space="0" w:color="auto"/>
            </w:tcBorders>
            <w:shd w:val="clear" w:color="auto" w:fill="auto"/>
            <w:vAlign w:val="center"/>
            <w:hideMark/>
          </w:tcPr>
          <w:p w14:paraId="79AD20D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4-B</w:t>
            </w:r>
          </w:p>
        </w:tc>
        <w:tc>
          <w:tcPr>
            <w:tcW w:w="0" w:type="auto"/>
            <w:tcBorders>
              <w:top w:val="nil"/>
              <w:left w:val="nil"/>
              <w:bottom w:val="single" w:sz="4" w:space="0" w:color="auto"/>
              <w:right w:val="single" w:sz="4" w:space="0" w:color="auto"/>
            </w:tcBorders>
            <w:shd w:val="clear" w:color="auto" w:fill="auto"/>
            <w:vAlign w:val="center"/>
            <w:hideMark/>
          </w:tcPr>
          <w:p w14:paraId="01D13D6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32E8B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Vergel IV</w:t>
            </w:r>
          </w:p>
        </w:tc>
        <w:tc>
          <w:tcPr>
            <w:tcW w:w="1455" w:type="dxa"/>
            <w:tcBorders>
              <w:top w:val="nil"/>
              <w:left w:val="nil"/>
              <w:bottom w:val="single" w:sz="4" w:space="0" w:color="auto"/>
              <w:right w:val="single" w:sz="4" w:space="0" w:color="auto"/>
            </w:tcBorders>
            <w:shd w:val="clear" w:color="auto" w:fill="auto"/>
            <w:vAlign w:val="center"/>
            <w:hideMark/>
          </w:tcPr>
          <w:p w14:paraId="3BB1B9E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59D7501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2D538C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101</w:t>
            </w:r>
          </w:p>
        </w:tc>
        <w:tc>
          <w:tcPr>
            <w:tcW w:w="0" w:type="auto"/>
            <w:tcBorders>
              <w:top w:val="nil"/>
              <w:left w:val="nil"/>
              <w:bottom w:val="single" w:sz="4" w:space="0" w:color="auto"/>
              <w:right w:val="single" w:sz="4" w:space="0" w:color="auto"/>
            </w:tcBorders>
            <w:shd w:val="clear" w:color="auto" w:fill="auto"/>
            <w:vAlign w:val="center"/>
            <w:hideMark/>
          </w:tcPr>
          <w:p w14:paraId="68EFFEF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5A1506F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3B85B1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Paseos de Opichen</w:t>
            </w:r>
          </w:p>
        </w:tc>
        <w:tc>
          <w:tcPr>
            <w:tcW w:w="1455" w:type="dxa"/>
            <w:tcBorders>
              <w:top w:val="nil"/>
              <w:left w:val="nil"/>
              <w:bottom w:val="single" w:sz="4" w:space="0" w:color="auto"/>
              <w:right w:val="single" w:sz="4" w:space="0" w:color="auto"/>
            </w:tcBorders>
            <w:shd w:val="clear" w:color="auto" w:fill="auto"/>
            <w:vAlign w:val="center"/>
            <w:hideMark/>
          </w:tcPr>
          <w:p w14:paraId="028C424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4897B5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2797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137</w:t>
            </w:r>
          </w:p>
        </w:tc>
        <w:tc>
          <w:tcPr>
            <w:tcW w:w="0" w:type="auto"/>
            <w:tcBorders>
              <w:top w:val="nil"/>
              <w:left w:val="nil"/>
              <w:bottom w:val="single" w:sz="4" w:space="0" w:color="auto"/>
              <w:right w:val="single" w:sz="4" w:space="0" w:color="auto"/>
            </w:tcBorders>
            <w:shd w:val="clear" w:color="auto" w:fill="auto"/>
            <w:vAlign w:val="center"/>
            <w:hideMark/>
          </w:tcPr>
          <w:p w14:paraId="6DF7C5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140-C</w:t>
            </w:r>
          </w:p>
        </w:tc>
        <w:tc>
          <w:tcPr>
            <w:tcW w:w="0" w:type="auto"/>
            <w:tcBorders>
              <w:top w:val="nil"/>
              <w:left w:val="nil"/>
              <w:bottom w:val="single" w:sz="4" w:space="0" w:color="auto"/>
              <w:right w:val="single" w:sz="4" w:space="0" w:color="auto"/>
            </w:tcBorders>
            <w:shd w:val="clear" w:color="auto" w:fill="auto"/>
            <w:vAlign w:val="center"/>
            <w:hideMark/>
          </w:tcPr>
          <w:p w14:paraId="556C2F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253F1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Diamante Paseos de Opichen</w:t>
            </w:r>
          </w:p>
        </w:tc>
        <w:tc>
          <w:tcPr>
            <w:tcW w:w="1455" w:type="dxa"/>
            <w:tcBorders>
              <w:top w:val="nil"/>
              <w:left w:val="nil"/>
              <w:bottom w:val="single" w:sz="4" w:space="0" w:color="auto"/>
              <w:right w:val="single" w:sz="4" w:space="0" w:color="auto"/>
            </w:tcBorders>
            <w:shd w:val="clear" w:color="auto" w:fill="auto"/>
            <w:vAlign w:val="center"/>
            <w:hideMark/>
          </w:tcPr>
          <w:p w14:paraId="5969BD8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5EECE2F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F21E0C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124-C (Jacinto Canek)</w:t>
            </w:r>
          </w:p>
        </w:tc>
        <w:tc>
          <w:tcPr>
            <w:tcW w:w="0" w:type="auto"/>
            <w:tcBorders>
              <w:top w:val="nil"/>
              <w:left w:val="nil"/>
              <w:bottom w:val="single" w:sz="4" w:space="0" w:color="auto"/>
              <w:right w:val="single" w:sz="4" w:space="0" w:color="auto"/>
            </w:tcBorders>
            <w:shd w:val="clear" w:color="auto" w:fill="auto"/>
            <w:vAlign w:val="center"/>
            <w:hideMark/>
          </w:tcPr>
          <w:p w14:paraId="51B902D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14:paraId="41AED62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6B59C2F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D9A990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62FBA77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0CC776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7F0D511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(Miguel Hidalgo)</w:t>
            </w:r>
          </w:p>
        </w:tc>
        <w:tc>
          <w:tcPr>
            <w:tcW w:w="0" w:type="auto"/>
            <w:tcBorders>
              <w:top w:val="nil"/>
              <w:left w:val="nil"/>
              <w:bottom w:val="single" w:sz="4" w:space="0" w:color="auto"/>
              <w:right w:val="single" w:sz="4" w:space="0" w:color="auto"/>
            </w:tcBorders>
            <w:shd w:val="clear" w:color="auto" w:fill="auto"/>
            <w:vAlign w:val="center"/>
            <w:hideMark/>
          </w:tcPr>
          <w:p w14:paraId="3CEC61F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53779B7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Fraccs. Zona Dorada II, Hacienda San Antonio, Cols. Miguel Hidalgo, Jacinto Canek</w:t>
            </w:r>
          </w:p>
        </w:tc>
        <w:tc>
          <w:tcPr>
            <w:tcW w:w="1455" w:type="dxa"/>
            <w:tcBorders>
              <w:top w:val="nil"/>
              <w:left w:val="nil"/>
              <w:bottom w:val="single" w:sz="4" w:space="0" w:color="auto"/>
              <w:right w:val="single" w:sz="4" w:space="0" w:color="auto"/>
            </w:tcBorders>
            <w:shd w:val="clear" w:color="auto" w:fill="auto"/>
            <w:vAlign w:val="center"/>
            <w:hideMark/>
          </w:tcPr>
          <w:p w14:paraId="2E93464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0893EEB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AD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8C0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(Miguel Hidalgo)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4D5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32A0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Zona Dorada II, Colonias Miguel Hidalgo, Hidalgo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E80A70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7DABB56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70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CA0C3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27A5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5AFF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Jacinto Canek</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FEB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1B4FD7E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309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06EF7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E780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(Residencial Pensiones)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0B5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Av. Mérida 2000 a Plaza Las Américas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050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18D98D8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AA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ECB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Mérida 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BDD5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283D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Jacinto Canek</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4D70B4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5EE6D6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170D8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286E77D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30F93D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4B212B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Jacinto Canek</w:t>
            </w:r>
          </w:p>
        </w:tc>
        <w:tc>
          <w:tcPr>
            <w:tcW w:w="1455" w:type="dxa"/>
            <w:tcBorders>
              <w:top w:val="nil"/>
              <w:left w:val="nil"/>
              <w:bottom w:val="single" w:sz="4" w:space="0" w:color="auto"/>
              <w:right w:val="single" w:sz="4" w:space="0" w:color="auto"/>
            </w:tcBorders>
            <w:shd w:val="clear" w:color="auto" w:fill="auto"/>
            <w:vAlign w:val="center"/>
            <w:hideMark/>
          </w:tcPr>
          <w:p w14:paraId="1E84922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454BEBF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560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F54E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591B6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C1C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561000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0035830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EB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 (Limones,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DCA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Diag. (Limones)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0FFF6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40 (Residencial del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4BFD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Residencial del Norte, Fracc. Limones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801981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023F855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6C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C084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670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976A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Residencial del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669571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596AF06F"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49D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92C5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 (Residencial Pensiones III Etapa)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86429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1-A (Fovissste)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698C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Fovissste, Fracc. Residencial Pensiones III Etapa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6A3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1350B08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C9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Diag.(Mérida, San Luis), 19 (Resid. del Norte, Pedregales de Lindavista)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B865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 (San Luis)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E772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tcPr>
          <w:p w14:paraId="45CEC793"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8CB1E2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52BEF306"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9904C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48-A (Terranova - Uxmal)</w:t>
            </w:r>
          </w:p>
        </w:tc>
        <w:tc>
          <w:tcPr>
            <w:tcW w:w="0" w:type="auto"/>
            <w:tcBorders>
              <w:top w:val="nil"/>
              <w:left w:val="nil"/>
              <w:bottom w:val="single" w:sz="4" w:space="0" w:color="auto"/>
              <w:right w:val="single" w:sz="4" w:space="0" w:color="auto"/>
            </w:tcBorders>
            <w:shd w:val="clear" w:color="auto" w:fill="auto"/>
            <w:vAlign w:val="center"/>
            <w:hideMark/>
          </w:tcPr>
          <w:p w14:paraId="4FC4A2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(Uxmal)</w:t>
            </w:r>
          </w:p>
        </w:tc>
        <w:tc>
          <w:tcPr>
            <w:tcW w:w="0" w:type="auto"/>
            <w:tcBorders>
              <w:top w:val="nil"/>
              <w:left w:val="nil"/>
              <w:bottom w:val="single" w:sz="4" w:space="0" w:color="auto"/>
              <w:right w:val="single" w:sz="4" w:space="0" w:color="auto"/>
            </w:tcBorders>
            <w:shd w:val="clear" w:color="auto" w:fill="auto"/>
            <w:vAlign w:val="center"/>
            <w:hideMark/>
          </w:tcPr>
          <w:p w14:paraId="45A235F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67 (Paseos del Conquistador  II)</w:t>
            </w:r>
          </w:p>
        </w:tc>
        <w:tc>
          <w:tcPr>
            <w:tcW w:w="0" w:type="auto"/>
            <w:tcBorders>
              <w:top w:val="nil"/>
              <w:left w:val="nil"/>
              <w:bottom w:val="single" w:sz="4" w:space="0" w:color="auto"/>
              <w:right w:val="single" w:sz="4" w:space="0" w:color="auto"/>
            </w:tcBorders>
            <w:shd w:val="clear" w:color="auto" w:fill="auto"/>
            <w:vAlign w:val="center"/>
          </w:tcPr>
          <w:p w14:paraId="7AFC4FF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3C959D4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2,930.00 </w:t>
            </w:r>
          </w:p>
        </w:tc>
      </w:tr>
      <w:tr w:rsidR="006F6623" w:rsidRPr="00B67D43" w14:paraId="00D71A39"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054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DFF7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67 (Paseos del Conquistador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E3D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 (Fco. de Montejo IV Etapa)</w:t>
            </w:r>
          </w:p>
        </w:tc>
        <w:tc>
          <w:tcPr>
            <w:tcW w:w="0" w:type="auto"/>
            <w:tcBorders>
              <w:top w:val="single" w:sz="4" w:space="0" w:color="auto"/>
              <w:left w:val="nil"/>
              <w:bottom w:val="single" w:sz="4" w:space="0" w:color="auto"/>
              <w:right w:val="single" w:sz="4" w:space="0" w:color="auto"/>
            </w:tcBorders>
            <w:shd w:val="clear" w:color="auto" w:fill="auto"/>
            <w:vAlign w:val="center"/>
          </w:tcPr>
          <w:p w14:paraId="1163290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42A2B9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2,930.00 </w:t>
            </w:r>
          </w:p>
        </w:tc>
      </w:tr>
      <w:tr w:rsidR="006F6623" w:rsidRPr="00B67D43" w14:paraId="0D5C71B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715B2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766B08D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(Terranova)</w:t>
            </w:r>
          </w:p>
        </w:tc>
        <w:tc>
          <w:tcPr>
            <w:tcW w:w="0" w:type="auto"/>
            <w:tcBorders>
              <w:top w:val="nil"/>
              <w:left w:val="nil"/>
              <w:bottom w:val="single" w:sz="4" w:space="0" w:color="auto"/>
              <w:right w:val="single" w:sz="4" w:space="0" w:color="auto"/>
            </w:tcBorders>
            <w:shd w:val="clear" w:color="auto" w:fill="auto"/>
            <w:vAlign w:val="center"/>
            <w:hideMark/>
          </w:tcPr>
          <w:p w14:paraId="034008F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61 (Francisco de Montejo)</w:t>
            </w:r>
          </w:p>
        </w:tc>
        <w:tc>
          <w:tcPr>
            <w:tcW w:w="0" w:type="auto"/>
            <w:tcBorders>
              <w:top w:val="nil"/>
              <w:left w:val="nil"/>
              <w:bottom w:val="single" w:sz="4" w:space="0" w:color="auto"/>
              <w:right w:val="single" w:sz="4" w:space="0" w:color="auto"/>
            </w:tcBorders>
            <w:shd w:val="clear" w:color="auto" w:fill="auto"/>
            <w:vAlign w:val="center"/>
          </w:tcPr>
          <w:p w14:paraId="4AA496D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3A946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7B9282D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E84213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 (Xcumpich)</w:t>
            </w:r>
          </w:p>
        </w:tc>
        <w:tc>
          <w:tcPr>
            <w:tcW w:w="0" w:type="auto"/>
            <w:tcBorders>
              <w:top w:val="nil"/>
              <w:left w:val="nil"/>
              <w:bottom w:val="single" w:sz="4" w:space="0" w:color="auto"/>
              <w:right w:val="single" w:sz="4" w:space="0" w:color="auto"/>
            </w:tcBorders>
            <w:shd w:val="clear" w:color="auto" w:fill="auto"/>
            <w:vAlign w:val="center"/>
            <w:hideMark/>
          </w:tcPr>
          <w:p w14:paraId="1DFB5F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 (Revolución)</w:t>
            </w:r>
          </w:p>
        </w:tc>
        <w:tc>
          <w:tcPr>
            <w:tcW w:w="0" w:type="auto"/>
            <w:tcBorders>
              <w:top w:val="nil"/>
              <w:left w:val="nil"/>
              <w:bottom w:val="single" w:sz="4" w:space="0" w:color="auto"/>
              <w:right w:val="single" w:sz="4" w:space="0" w:color="auto"/>
            </w:tcBorders>
            <w:shd w:val="clear" w:color="auto" w:fill="auto"/>
            <w:vAlign w:val="center"/>
            <w:hideMark/>
          </w:tcPr>
          <w:p w14:paraId="4F7B2D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tcPr>
          <w:p w14:paraId="4398D967"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59D92CA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3E788F6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EB173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41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38B089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 (Aurea Residencial)</w:t>
            </w:r>
          </w:p>
        </w:tc>
        <w:tc>
          <w:tcPr>
            <w:tcW w:w="0" w:type="auto"/>
            <w:tcBorders>
              <w:top w:val="nil"/>
              <w:left w:val="nil"/>
              <w:bottom w:val="single" w:sz="4" w:space="0" w:color="auto"/>
              <w:right w:val="single" w:sz="4" w:space="0" w:color="auto"/>
            </w:tcBorders>
            <w:shd w:val="clear" w:color="auto" w:fill="auto"/>
            <w:vAlign w:val="center"/>
            <w:hideMark/>
          </w:tcPr>
          <w:p w14:paraId="67A6F74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 (Francisco de Montejo)</w:t>
            </w:r>
          </w:p>
        </w:tc>
        <w:tc>
          <w:tcPr>
            <w:tcW w:w="0" w:type="auto"/>
            <w:tcBorders>
              <w:top w:val="nil"/>
              <w:left w:val="nil"/>
              <w:bottom w:val="single" w:sz="4" w:space="0" w:color="auto"/>
              <w:right w:val="single" w:sz="4" w:space="0" w:color="auto"/>
            </w:tcBorders>
            <w:shd w:val="clear" w:color="auto" w:fill="auto"/>
            <w:vAlign w:val="center"/>
          </w:tcPr>
          <w:p w14:paraId="0B6A080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DC30A8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662D059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22318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14:paraId="0760463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137231E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w:t>
            </w:r>
          </w:p>
        </w:tc>
        <w:tc>
          <w:tcPr>
            <w:tcW w:w="0" w:type="auto"/>
            <w:tcBorders>
              <w:top w:val="nil"/>
              <w:left w:val="nil"/>
              <w:bottom w:val="single" w:sz="4" w:space="0" w:color="auto"/>
              <w:right w:val="single" w:sz="4" w:space="0" w:color="auto"/>
            </w:tcBorders>
            <w:shd w:val="clear" w:color="auto" w:fill="auto"/>
            <w:vAlign w:val="center"/>
            <w:hideMark/>
          </w:tcPr>
          <w:p w14:paraId="1EF12B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Loma Bonita</w:t>
            </w:r>
          </w:p>
        </w:tc>
        <w:tc>
          <w:tcPr>
            <w:tcW w:w="1455" w:type="dxa"/>
            <w:tcBorders>
              <w:top w:val="nil"/>
              <w:left w:val="nil"/>
              <w:bottom w:val="single" w:sz="4" w:space="0" w:color="auto"/>
              <w:right w:val="single" w:sz="4" w:space="0" w:color="auto"/>
            </w:tcBorders>
            <w:shd w:val="clear" w:color="auto" w:fill="auto"/>
            <w:vAlign w:val="center"/>
            <w:hideMark/>
          </w:tcPr>
          <w:p w14:paraId="252A633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4,395.00 </w:t>
            </w:r>
          </w:p>
        </w:tc>
      </w:tr>
      <w:tr w:rsidR="006F6623" w:rsidRPr="00B67D43" w14:paraId="18AC48B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83CCFD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20-C Diag. (Xcumpich)</w:t>
            </w:r>
          </w:p>
        </w:tc>
        <w:tc>
          <w:tcPr>
            <w:tcW w:w="0" w:type="auto"/>
            <w:tcBorders>
              <w:top w:val="nil"/>
              <w:left w:val="nil"/>
              <w:bottom w:val="single" w:sz="4" w:space="0" w:color="auto"/>
              <w:right w:val="single" w:sz="4" w:space="0" w:color="auto"/>
            </w:tcBorders>
            <w:shd w:val="clear" w:color="auto" w:fill="auto"/>
            <w:vAlign w:val="center"/>
            <w:hideMark/>
          </w:tcPr>
          <w:p w14:paraId="7FFF593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 (Juan B. Sosa)</w:t>
            </w:r>
          </w:p>
        </w:tc>
        <w:tc>
          <w:tcPr>
            <w:tcW w:w="0" w:type="auto"/>
            <w:tcBorders>
              <w:top w:val="nil"/>
              <w:left w:val="nil"/>
              <w:bottom w:val="single" w:sz="4" w:space="0" w:color="auto"/>
              <w:right w:val="single" w:sz="4" w:space="0" w:color="auto"/>
            </w:tcBorders>
            <w:shd w:val="clear" w:color="auto" w:fill="auto"/>
            <w:vAlign w:val="center"/>
            <w:hideMark/>
          </w:tcPr>
          <w:p w14:paraId="020E0CC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tcPr>
          <w:p w14:paraId="700C6BD4"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7919FC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66EA431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6EC57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489A1B0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22-A (Bugambilias)</w:t>
            </w:r>
          </w:p>
        </w:tc>
        <w:tc>
          <w:tcPr>
            <w:tcW w:w="0" w:type="auto"/>
            <w:tcBorders>
              <w:top w:val="nil"/>
              <w:left w:val="nil"/>
              <w:bottom w:val="single" w:sz="4" w:space="0" w:color="auto"/>
              <w:right w:val="single" w:sz="4" w:space="0" w:color="auto"/>
            </w:tcBorders>
            <w:shd w:val="clear" w:color="auto" w:fill="auto"/>
            <w:vAlign w:val="center"/>
            <w:hideMark/>
          </w:tcPr>
          <w:p w14:paraId="5B0CC4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(Francisco de Montejo)</w:t>
            </w:r>
          </w:p>
        </w:tc>
        <w:tc>
          <w:tcPr>
            <w:tcW w:w="0" w:type="auto"/>
            <w:tcBorders>
              <w:top w:val="nil"/>
              <w:left w:val="nil"/>
              <w:bottom w:val="single" w:sz="4" w:space="0" w:color="auto"/>
              <w:right w:val="single" w:sz="4" w:space="0" w:color="auto"/>
            </w:tcBorders>
            <w:shd w:val="clear" w:color="auto" w:fill="auto"/>
            <w:vAlign w:val="center"/>
          </w:tcPr>
          <w:p w14:paraId="13CBCF06"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CD1C7C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3,850.00 </w:t>
            </w:r>
          </w:p>
        </w:tc>
      </w:tr>
      <w:tr w:rsidR="006F6623" w:rsidRPr="00B67D43" w14:paraId="5255C70E"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1D61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6411D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w:t>
            </w:r>
          </w:p>
        </w:tc>
        <w:tc>
          <w:tcPr>
            <w:tcW w:w="0" w:type="auto"/>
            <w:tcBorders>
              <w:top w:val="nil"/>
              <w:left w:val="nil"/>
              <w:bottom w:val="single" w:sz="4" w:space="0" w:color="auto"/>
              <w:right w:val="single" w:sz="4" w:space="0" w:color="auto"/>
            </w:tcBorders>
            <w:shd w:val="clear" w:color="auto" w:fill="auto"/>
            <w:vAlign w:val="center"/>
            <w:hideMark/>
          </w:tcPr>
          <w:p w14:paraId="7B1D4CD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2E1ACF9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559BBAB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140D54F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C24B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3 (Uxmal), 61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1BC8680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 (Uxmal)</w:t>
            </w:r>
          </w:p>
        </w:tc>
        <w:tc>
          <w:tcPr>
            <w:tcW w:w="0" w:type="auto"/>
            <w:tcBorders>
              <w:top w:val="nil"/>
              <w:left w:val="nil"/>
              <w:bottom w:val="single" w:sz="4" w:space="0" w:color="auto"/>
              <w:right w:val="single" w:sz="4" w:space="0" w:color="auto"/>
            </w:tcBorders>
            <w:shd w:val="clear" w:color="auto" w:fill="auto"/>
            <w:vAlign w:val="center"/>
            <w:hideMark/>
          </w:tcPr>
          <w:p w14:paraId="724AF1B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(Francisco de Montejo)</w:t>
            </w:r>
          </w:p>
        </w:tc>
        <w:tc>
          <w:tcPr>
            <w:tcW w:w="0" w:type="auto"/>
            <w:tcBorders>
              <w:top w:val="nil"/>
              <w:left w:val="nil"/>
              <w:bottom w:val="single" w:sz="4" w:space="0" w:color="auto"/>
              <w:right w:val="single" w:sz="4" w:space="0" w:color="auto"/>
            </w:tcBorders>
            <w:shd w:val="clear" w:color="auto" w:fill="auto"/>
            <w:vAlign w:val="center"/>
            <w:hideMark/>
          </w:tcPr>
          <w:p w14:paraId="4027BCE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Uxmal, Fracc. Francisco de Montejo</w:t>
            </w:r>
          </w:p>
        </w:tc>
        <w:tc>
          <w:tcPr>
            <w:tcW w:w="1455" w:type="dxa"/>
            <w:tcBorders>
              <w:top w:val="nil"/>
              <w:left w:val="nil"/>
              <w:bottom w:val="single" w:sz="4" w:space="0" w:color="auto"/>
              <w:right w:val="single" w:sz="4" w:space="0" w:color="auto"/>
            </w:tcBorders>
            <w:shd w:val="clear" w:color="auto" w:fill="auto"/>
            <w:vAlign w:val="center"/>
            <w:hideMark/>
          </w:tcPr>
          <w:p w14:paraId="4F87492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2,565.00 </w:t>
            </w:r>
          </w:p>
        </w:tc>
      </w:tr>
      <w:tr w:rsidR="006F6623" w:rsidRPr="00B67D43" w14:paraId="5265757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80BF9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 Chuburná de Hidalgo - El Prado</w:t>
            </w:r>
          </w:p>
        </w:tc>
        <w:tc>
          <w:tcPr>
            <w:tcW w:w="0" w:type="auto"/>
            <w:tcBorders>
              <w:top w:val="nil"/>
              <w:left w:val="nil"/>
              <w:bottom w:val="single" w:sz="4" w:space="0" w:color="auto"/>
              <w:right w:val="single" w:sz="4" w:space="0" w:color="auto"/>
            </w:tcBorders>
            <w:shd w:val="clear" w:color="auto" w:fill="auto"/>
            <w:vAlign w:val="center"/>
            <w:hideMark/>
          </w:tcPr>
          <w:p w14:paraId="0C42475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 (Chuburná de Hidalgo)</w:t>
            </w:r>
          </w:p>
        </w:tc>
        <w:tc>
          <w:tcPr>
            <w:tcW w:w="0" w:type="auto"/>
            <w:tcBorders>
              <w:top w:val="nil"/>
              <w:left w:val="nil"/>
              <w:bottom w:val="single" w:sz="4" w:space="0" w:color="auto"/>
              <w:right w:val="single" w:sz="4" w:space="0" w:color="auto"/>
            </w:tcBorders>
            <w:shd w:val="clear" w:color="auto" w:fill="auto"/>
            <w:vAlign w:val="center"/>
            <w:hideMark/>
          </w:tcPr>
          <w:p w14:paraId="65B6AAE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30 (El Prado)</w:t>
            </w:r>
          </w:p>
        </w:tc>
        <w:tc>
          <w:tcPr>
            <w:tcW w:w="0" w:type="auto"/>
            <w:tcBorders>
              <w:top w:val="nil"/>
              <w:left w:val="nil"/>
              <w:bottom w:val="single" w:sz="4" w:space="0" w:color="auto"/>
              <w:right w:val="single" w:sz="4" w:space="0" w:color="auto"/>
            </w:tcBorders>
            <w:shd w:val="clear" w:color="auto" w:fill="auto"/>
            <w:vAlign w:val="center"/>
            <w:hideMark/>
          </w:tcPr>
          <w:p w14:paraId="2BC6DD1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071BD92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68A1638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61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6D8A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Carlos Castillo Peraza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19A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BACD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Francisco de Montejo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C5C367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7743F7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B05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3-A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00CC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 (Revolución)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844E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20-B (Xcumpich)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92F5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58C32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7000412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578F0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20-A</w:t>
            </w:r>
          </w:p>
        </w:tc>
        <w:tc>
          <w:tcPr>
            <w:tcW w:w="0" w:type="auto"/>
            <w:tcBorders>
              <w:top w:val="nil"/>
              <w:left w:val="nil"/>
              <w:bottom w:val="single" w:sz="4" w:space="0" w:color="auto"/>
              <w:right w:val="single" w:sz="4" w:space="0" w:color="auto"/>
            </w:tcBorders>
            <w:shd w:val="clear" w:color="auto" w:fill="auto"/>
            <w:vAlign w:val="center"/>
            <w:hideMark/>
          </w:tcPr>
          <w:p w14:paraId="0BA5189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5-B</w:t>
            </w:r>
          </w:p>
        </w:tc>
        <w:tc>
          <w:tcPr>
            <w:tcW w:w="0" w:type="auto"/>
            <w:tcBorders>
              <w:top w:val="nil"/>
              <w:left w:val="nil"/>
              <w:bottom w:val="single" w:sz="4" w:space="0" w:color="auto"/>
              <w:right w:val="single" w:sz="4" w:space="0" w:color="auto"/>
            </w:tcBorders>
            <w:shd w:val="clear" w:color="auto" w:fill="auto"/>
            <w:vAlign w:val="center"/>
            <w:hideMark/>
          </w:tcPr>
          <w:p w14:paraId="57AC6CA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14:paraId="0CD15E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14:paraId="5715879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72B298F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4D0CBC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20-B</w:t>
            </w:r>
          </w:p>
        </w:tc>
        <w:tc>
          <w:tcPr>
            <w:tcW w:w="0" w:type="auto"/>
            <w:tcBorders>
              <w:top w:val="nil"/>
              <w:left w:val="nil"/>
              <w:bottom w:val="single" w:sz="4" w:space="0" w:color="auto"/>
              <w:right w:val="single" w:sz="4" w:space="0" w:color="auto"/>
            </w:tcBorders>
            <w:shd w:val="clear" w:color="auto" w:fill="auto"/>
            <w:vAlign w:val="center"/>
            <w:hideMark/>
          </w:tcPr>
          <w:p w14:paraId="6925DA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w:t>
            </w:r>
          </w:p>
        </w:tc>
        <w:tc>
          <w:tcPr>
            <w:tcW w:w="0" w:type="auto"/>
            <w:tcBorders>
              <w:top w:val="nil"/>
              <w:left w:val="nil"/>
              <w:bottom w:val="single" w:sz="4" w:space="0" w:color="auto"/>
              <w:right w:val="single" w:sz="4" w:space="0" w:color="auto"/>
            </w:tcBorders>
            <w:shd w:val="clear" w:color="auto" w:fill="auto"/>
            <w:vAlign w:val="center"/>
            <w:hideMark/>
          </w:tcPr>
          <w:p w14:paraId="6C2BC3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3-A</w:t>
            </w:r>
          </w:p>
        </w:tc>
        <w:tc>
          <w:tcPr>
            <w:tcW w:w="0" w:type="auto"/>
            <w:tcBorders>
              <w:top w:val="nil"/>
              <w:left w:val="nil"/>
              <w:bottom w:val="single" w:sz="4" w:space="0" w:color="auto"/>
              <w:right w:val="single" w:sz="4" w:space="0" w:color="auto"/>
            </w:tcBorders>
            <w:shd w:val="clear" w:color="auto" w:fill="auto"/>
            <w:vAlign w:val="center"/>
            <w:hideMark/>
          </w:tcPr>
          <w:p w14:paraId="65F3F83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Xcumpich</w:t>
            </w:r>
          </w:p>
        </w:tc>
        <w:tc>
          <w:tcPr>
            <w:tcW w:w="1455" w:type="dxa"/>
            <w:tcBorders>
              <w:top w:val="nil"/>
              <w:left w:val="nil"/>
              <w:bottom w:val="single" w:sz="4" w:space="0" w:color="auto"/>
              <w:right w:val="single" w:sz="4" w:space="0" w:color="auto"/>
            </w:tcBorders>
            <w:shd w:val="clear" w:color="auto" w:fill="auto"/>
            <w:vAlign w:val="center"/>
            <w:hideMark/>
          </w:tcPr>
          <w:p w14:paraId="5B875AC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3CA5EA2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8A28A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 (Montebello)</w:t>
            </w:r>
          </w:p>
        </w:tc>
        <w:tc>
          <w:tcPr>
            <w:tcW w:w="0" w:type="auto"/>
            <w:tcBorders>
              <w:top w:val="nil"/>
              <w:left w:val="nil"/>
              <w:bottom w:val="single" w:sz="4" w:space="0" w:color="auto"/>
              <w:right w:val="single" w:sz="4" w:space="0" w:color="auto"/>
            </w:tcBorders>
            <w:shd w:val="clear" w:color="auto" w:fill="auto"/>
            <w:vAlign w:val="center"/>
            <w:hideMark/>
          </w:tcPr>
          <w:p w14:paraId="1EA843D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(Montebello)</w:t>
            </w:r>
          </w:p>
        </w:tc>
        <w:tc>
          <w:tcPr>
            <w:tcW w:w="0" w:type="auto"/>
            <w:tcBorders>
              <w:top w:val="nil"/>
              <w:left w:val="nil"/>
              <w:bottom w:val="single" w:sz="4" w:space="0" w:color="auto"/>
              <w:right w:val="single" w:sz="4" w:space="0" w:color="auto"/>
            </w:tcBorders>
            <w:shd w:val="clear" w:color="auto" w:fill="auto"/>
            <w:vAlign w:val="center"/>
            <w:hideMark/>
          </w:tcPr>
          <w:p w14:paraId="383E714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 (Santa Gertrudis Copo)</w:t>
            </w:r>
          </w:p>
        </w:tc>
        <w:tc>
          <w:tcPr>
            <w:tcW w:w="0" w:type="auto"/>
            <w:tcBorders>
              <w:top w:val="nil"/>
              <w:left w:val="nil"/>
              <w:bottom w:val="single" w:sz="4" w:space="0" w:color="auto"/>
              <w:right w:val="single" w:sz="4" w:space="0" w:color="auto"/>
            </w:tcBorders>
            <w:shd w:val="clear" w:color="auto" w:fill="auto"/>
            <w:vAlign w:val="center"/>
            <w:hideMark/>
          </w:tcPr>
          <w:p w14:paraId="4E8DA90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B998C3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74A773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E7B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680F4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1E29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700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Montecristo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1473AC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4,125.00 </w:t>
            </w:r>
          </w:p>
        </w:tc>
      </w:tr>
      <w:tr w:rsidR="006F6623" w:rsidRPr="00B67D43" w14:paraId="60932FA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F6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AAC2C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FE4D5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CE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Montecarlo</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F1E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146867E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47F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D22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3E2B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DA1A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Vista Alegre Norte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7AF8AB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1A1A47B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5E0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E89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3A3F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9C96F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Altabrisa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671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4,215.00 </w:t>
            </w:r>
          </w:p>
        </w:tc>
      </w:tr>
      <w:tr w:rsidR="006F6623" w:rsidRPr="00B67D43" w14:paraId="0CF0F68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8B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4CFD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5B1E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8075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Altabrisa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7DCB6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4,215.00 </w:t>
            </w:r>
          </w:p>
        </w:tc>
      </w:tr>
      <w:tr w:rsidR="006F6623" w:rsidRPr="00B67D43" w14:paraId="46F317E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32D5C7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w:t>
            </w:r>
          </w:p>
        </w:tc>
        <w:tc>
          <w:tcPr>
            <w:tcW w:w="0" w:type="auto"/>
            <w:tcBorders>
              <w:top w:val="nil"/>
              <w:left w:val="nil"/>
              <w:bottom w:val="single" w:sz="4" w:space="0" w:color="auto"/>
              <w:right w:val="single" w:sz="4" w:space="0" w:color="auto"/>
            </w:tcBorders>
            <w:shd w:val="clear" w:color="auto" w:fill="auto"/>
            <w:vAlign w:val="center"/>
            <w:hideMark/>
          </w:tcPr>
          <w:p w14:paraId="4E407A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1AA2889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685FD88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Altabrisa</w:t>
            </w:r>
          </w:p>
        </w:tc>
        <w:tc>
          <w:tcPr>
            <w:tcW w:w="1455" w:type="dxa"/>
            <w:tcBorders>
              <w:top w:val="nil"/>
              <w:left w:val="nil"/>
              <w:bottom w:val="single" w:sz="4" w:space="0" w:color="auto"/>
              <w:right w:val="single" w:sz="4" w:space="0" w:color="auto"/>
            </w:tcBorders>
            <w:shd w:val="clear" w:color="auto" w:fill="auto"/>
            <w:vAlign w:val="center"/>
            <w:hideMark/>
          </w:tcPr>
          <w:p w14:paraId="4002D00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4,575.00 </w:t>
            </w:r>
          </w:p>
        </w:tc>
      </w:tr>
      <w:tr w:rsidR="006F6623" w:rsidRPr="00B67D43" w14:paraId="3D7CB50C"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A25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941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 (Vista Alegre Norte)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4A0BD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B4866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094F4B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5,310.00 </w:t>
            </w:r>
          </w:p>
        </w:tc>
      </w:tr>
      <w:tr w:rsidR="006F6623" w:rsidRPr="00B67D43" w14:paraId="5E42C69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A59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 (Altabrisa)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4F8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 (Montecarlo)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511F2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Cámara de Comercio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6321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45CFC2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4,760.00 </w:t>
            </w:r>
          </w:p>
        </w:tc>
      </w:tr>
      <w:tr w:rsidR="006F6623" w:rsidRPr="00B67D43" w14:paraId="7A7B100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D8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 (Altabrisa), 2 (Montebello)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8C51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F234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9660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Altabrisa, Fracc. Montebello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DCB474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4,760.00 </w:t>
            </w:r>
          </w:p>
        </w:tc>
      </w:tr>
      <w:tr w:rsidR="006F6623" w:rsidRPr="00B67D43" w14:paraId="3643FDE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2248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16-A</w:t>
            </w:r>
          </w:p>
        </w:tc>
        <w:tc>
          <w:tcPr>
            <w:tcW w:w="0" w:type="auto"/>
            <w:tcBorders>
              <w:top w:val="nil"/>
              <w:left w:val="nil"/>
              <w:bottom w:val="single" w:sz="4" w:space="0" w:color="auto"/>
              <w:right w:val="single" w:sz="4" w:space="0" w:color="auto"/>
            </w:tcBorders>
            <w:shd w:val="clear" w:color="auto" w:fill="auto"/>
            <w:vAlign w:val="center"/>
            <w:hideMark/>
          </w:tcPr>
          <w:p w14:paraId="643FDD3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115C2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w:t>
            </w:r>
          </w:p>
        </w:tc>
        <w:tc>
          <w:tcPr>
            <w:tcW w:w="0" w:type="auto"/>
            <w:tcBorders>
              <w:top w:val="nil"/>
              <w:left w:val="nil"/>
              <w:bottom w:val="single" w:sz="4" w:space="0" w:color="auto"/>
              <w:right w:val="single" w:sz="4" w:space="0" w:color="auto"/>
            </w:tcBorders>
            <w:shd w:val="clear" w:color="auto" w:fill="auto"/>
            <w:vAlign w:val="center"/>
            <w:hideMark/>
          </w:tcPr>
          <w:p w14:paraId="3AC7DB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Paraíso Maya</w:t>
            </w:r>
          </w:p>
        </w:tc>
        <w:tc>
          <w:tcPr>
            <w:tcW w:w="1455" w:type="dxa"/>
            <w:tcBorders>
              <w:top w:val="nil"/>
              <w:left w:val="nil"/>
              <w:bottom w:val="single" w:sz="4" w:space="0" w:color="auto"/>
              <w:right w:val="single" w:sz="4" w:space="0" w:color="auto"/>
            </w:tcBorders>
            <w:shd w:val="clear" w:color="auto" w:fill="auto"/>
            <w:vAlign w:val="center"/>
            <w:hideMark/>
          </w:tcPr>
          <w:p w14:paraId="2045F13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3,390.00 </w:t>
            </w:r>
          </w:p>
        </w:tc>
      </w:tr>
      <w:tr w:rsidR="006F6623" w:rsidRPr="00B67D43" w14:paraId="0ED3386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70A43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19-A Diag.</w:t>
            </w:r>
          </w:p>
        </w:tc>
        <w:tc>
          <w:tcPr>
            <w:tcW w:w="0" w:type="auto"/>
            <w:tcBorders>
              <w:top w:val="nil"/>
              <w:left w:val="nil"/>
              <w:bottom w:val="single" w:sz="4" w:space="0" w:color="auto"/>
              <w:right w:val="single" w:sz="4" w:space="0" w:color="auto"/>
            </w:tcBorders>
            <w:shd w:val="clear" w:color="auto" w:fill="auto"/>
            <w:vAlign w:val="center"/>
            <w:hideMark/>
          </w:tcPr>
          <w:p w14:paraId="2157CF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w:t>
            </w:r>
          </w:p>
        </w:tc>
        <w:tc>
          <w:tcPr>
            <w:tcW w:w="0" w:type="auto"/>
            <w:tcBorders>
              <w:top w:val="nil"/>
              <w:left w:val="nil"/>
              <w:bottom w:val="single" w:sz="4" w:space="0" w:color="auto"/>
              <w:right w:val="single" w:sz="4" w:space="0" w:color="auto"/>
            </w:tcBorders>
            <w:shd w:val="clear" w:color="auto" w:fill="auto"/>
            <w:vAlign w:val="center"/>
            <w:hideMark/>
          </w:tcPr>
          <w:p w14:paraId="40CA04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20-LL</w:t>
            </w:r>
          </w:p>
        </w:tc>
        <w:tc>
          <w:tcPr>
            <w:tcW w:w="0" w:type="auto"/>
            <w:tcBorders>
              <w:top w:val="nil"/>
              <w:left w:val="nil"/>
              <w:bottom w:val="single" w:sz="4" w:space="0" w:color="auto"/>
              <w:right w:val="single" w:sz="4" w:space="0" w:color="auto"/>
            </w:tcBorders>
            <w:shd w:val="clear" w:color="auto" w:fill="auto"/>
            <w:vAlign w:val="center"/>
            <w:hideMark/>
          </w:tcPr>
          <w:p w14:paraId="2126A5E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Jardines del Norte</w:t>
            </w:r>
          </w:p>
        </w:tc>
        <w:tc>
          <w:tcPr>
            <w:tcW w:w="1455" w:type="dxa"/>
            <w:tcBorders>
              <w:top w:val="nil"/>
              <w:left w:val="nil"/>
              <w:bottom w:val="single" w:sz="4" w:space="0" w:color="auto"/>
              <w:right w:val="single" w:sz="4" w:space="0" w:color="auto"/>
            </w:tcBorders>
            <w:shd w:val="clear" w:color="auto" w:fill="auto"/>
            <w:vAlign w:val="center"/>
            <w:hideMark/>
          </w:tcPr>
          <w:p w14:paraId="62B6832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1BB1F6E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827A6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041FEA1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5765307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60019F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 Florida</w:t>
            </w:r>
          </w:p>
        </w:tc>
        <w:tc>
          <w:tcPr>
            <w:tcW w:w="1455" w:type="dxa"/>
            <w:tcBorders>
              <w:top w:val="nil"/>
              <w:left w:val="nil"/>
              <w:bottom w:val="single" w:sz="4" w:space="0" w:color="auto"/>
              <w:right w:val="single" w:sz="4" w:space="0" w:color="auto"/>
            </w:tcBorders>
            <w:shd w:val="clear" w:color="auto" w:fill="auto"/>
            <w:vAlign w:val="center"/>
            <w:hideMark/>
          </w:tcPr>
          <w:p w14:paraId="394809E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111C5ED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5AF1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 (San Pedro Cholul)</w:t>
            </w:r>
          </w:p>
        </w:tc>
        <w:tc>
          <w:tcPr>
            <w:tcW w:w="0" w:type="auto"/>
            <w:tcBorders>
              <w:top w:val="nil"/>
              <w:left w:val="nil"/>
              <w:bottom w:val="single" w:sz="4" w:space="0" w:color="auto"/>
              <w:right w:val="single" w:sz="4" w:space="0" w:color="auto"/>
            </w:tcBorders>
            <w:shd w:val="clear" w:color="auto" w:fill="auto"/>
            <w:vAlign w:val="center"/>
            <w:hideMark/>
          </w:tcPr>
          <w:p w14:paraId="5CFE5AB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 (San Pedro Cholul)</w:t>
            </w:r>
          </w:p>
        </w:tc>
        <w:tc>
          <w:tcPr>
            <w:tcW w:w="0" w:type="auto"/>
            <w:tcBorders>
              <w:top w:val="nil"/>
              <w:left w:val="nil"/>
              <w:bottom w:val="single" w:sz="4" w:space="0" w:color="auto"/>
              <w:right w:val="single" w:sz="4" w:space="0" w:color="auto"/>
            </w:tcBorders>
            <w:shd w:val="clear" w:color="auto" w:fill="auto"/>
            <w:vAlign w:val="center"/>
            <w:hideMark/>
          </w:tcPr>
          <w:p w14:paraId="24EC1D9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40 (Residencial Los Pinos)</w:t>
            </w:r>
          </w:p>
        </w:tc>
        <w:tc>
          <w:tcPr>
            <w:tcW w:w="0" w:type="auto"/>
            <w:tcBorders>
              <w:top w:val="nil"/>
              <w:left w:val="nil"/>
              <w:bottom w:val="single" w:sz="4" w:space="0" w:color="auto"/>
              <w:right w:val="single" w:sz="4" w:space="0" w:color="auto"/>
            </w:tcBorders>
            <w:shd w:val="clear" w:color="auto" w:fill="auto"/>
            <w:vAlign w:val="center"/>
          </w:tcPr>
          <w:p w14:paraId="1137F94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2B63075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21D4817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D1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23-A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700B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24 (San Pedro Cholul)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63C4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16-A Diag. (Pinos del Norte)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1AF2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84B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4B433D9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7CC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40 (Residencial Los Pinos)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ED70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48B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33 (Itzimna Polígono 108)</w:t>
            </w:r>
          </w:p>
        </w:tc>
        <w:tc>
          <w:tcPr>
            <w:tcW w:w="0" w:type="auto"/>
            <w:tcBorders>
              <w:top w:val="single" w:sz="4" w:space="0" w:color="auto"/>
              <w:left w:val="nil"/>
              <w:bottom w:val="single" w:sz="4" w:space="0" w:color="auto"/>
              <w:right w:val="single" w:sz="4" w:space="0" w:color="auto"/>
            </w:tcBorders>
            <w:shd w:val="clear" w:color="auto" w:fill="auto"/>
            <w:vAlign w:val="center"/>
          </w:tcPr>
          <w:p w14:paraId="4D2A3612"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7693C8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7E8EAE2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9F89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33 Diag.</w:t>
            </w:r>
          </w:p>
        </w:tc>
        <w:tc>
          <w:tcPr>
            <w:tcW w:w="0" w:type="auto"/>
            <w:tcBorders>
              <w:top w:val="nil"/>
              <w:left w:val="nil"/>
              <w:bottom w:val="single" w:sz="4" w:space="0" w:color="auto"/>
              <w:right w:val="single" w:sz="4" w:space="0" w:color="auto"/>
            </w:tcBorders>
            <w:shd w:val="clear" w:color="auto" w:fill="auto"/>
            <w:vAlign w:val="center"/>
            <w:hideMark/>
          </w:tcPr>
          <w:p w14:paraId="1C6DA8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35E886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34766B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Itzimna Polígono 108</w:t>
            </w:r>
          </w:p>
        </w:tc>
        <w:tc>
          <w:tcPr>
            <w:tcW w:w="1455" w:type="dxa"/>
            <w:tcBorders>
              <w:top w:val="nil"/>
              <w:left w:val="nil"/>
              <w:bottom w:val="single" w:sz="4" w:space="0" w:color="auto"/>
              <w:right w:val="single" w:sz="4" w:space="0" w:color="auto"/>
            </w:tcBorders>
            <w:shd w:val="clear" w:color="auto" w:fill="auto"/>
            <w:vAlign w:val="center"/>
            <w:hideMark/>
          </w:tcPr>
          <w:p w14:paraId="3E1674E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2EC98BC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2BC2D3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(Del Arco)</w:t>
            </w:r>
          </w:p>
        </w:tc>
        <w:tc>
          <w:tcPr>
            <w:tcW w:w="0" w:type="auto"/>
            <w:tcBorders>
              <w:top w:val="nil"/>
              <w:left w:val="nil"/>
              <w:bottom w:val="single" w:sz="4" w:space="0" w:color="auto"/>
              <w:right w:val="single" w:sz="4" w:space="0" w:color="auto"/>
            </w:tcBorders>
            <w:shd w:val="clear" w:color="auto" w:fill="auto"/>
            <w:vAlign w:val="center"/>
            <w:hideMark/>
          </w:tcPr>
          <w:p w14:paraId="48206EF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Correa Racho</w:t>
            </w:r>
          </w:p>
        </w:tc>
        <w:tc>
          <w:tcPr>
            <w:tcW w:w="0" w:type="auto"/>
            <w:tcBorders>
              <w:top w:val="nil"/>
              <w:left w:val="nil"/>
              <w:bottom w:val="single" w:sz="4" w:space="0" w:color="auto"/>
              <w:right w:val="single" w:sz="4" w:space="0" w:color="auto"/>
            </w:tcBorders>
            <w:shd w:val="clear" w:color="auto" w:fill="auto"/>
            <w:vAlign w:val="center"/>
            <w:hideMark/>
          </w:tcPr>
          <w:p w14:paraId="1F4E43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Yucatán</w:t>
            </w:r>
          </w:p>
        </w:tc>
        <w:tc>
          <w:tcPr>
            <w:tcW w:w="0" w:type="auto"/>
            <w:tcBorders>
              <w:top w:val="nil"/>
              <w:left w:val="nil"/>
              <w:bottom w:val="single" w:sz="4" w:space="0" w:color="auto"/>
              <w:right w:val="single" w:sz="4" w:space="0" w:color="auto"/>
            </w:tcBorders>
            <w:shd w:val="clear" w:color="auto" w:fill="auto"/>
            <w:vAlign w:val="center"/>
            <w:hideMark/>
          </w:tcPr>
          <w:p w14:paraId="187838E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Fraccs. Del Arco, Privada Los Alamos</w:t>
            </w:r>
          </w:p>
        </w:tc>
        <w:tc>
          <w:tcPr>
            <w:tcW w:w="1455" w:type="dxa"/>
            <w:tcBorders>
              <w:top w:val="nil"/>
              <w:left w:val="nil"/>
              <w:bottom w:val="single" w:sz="4" w:space="0" w:color="auto"/>
              <w:right w:val="single" w:sz="4" w:space="0" w:color="auto"/>
            </w:tcBorders>
            <w:shd w:val="clear" w:color="auto" w:fill="auto"/>
            <w:vAlign w:val="center"/>
            <w:hideMark/>
          </w:tcPr>
          <w:p w14:paraId="572B2F7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4CAB3B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50422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14:paraId="0A9BB8A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(Leandro Valle)</w:t>
            </w:r>
          </w:p>
        </w:tc>
        <w:tc>
          <w:tcPr>
            <w:tcW w:w="0" w:type="auto"/>
            <w:tcBorders>
              <w:top w:val="nil"/>
              <w:left w:val="nil"/>
              <w:bottom w:val="single" w:sz="4" w:space="0" w:color="auto"/>
              <w:right w:val="single" w:sz="4" w:space="0" w:color="auto"/>
            </w:tcBorders>
            <w:shd w:val="clear" w:color="auto" w:fill="auto"/>
            <w:vAlign w:val="center"/>
            <w:hideMark/>
          </w:tcPr>
          <w:p w14:paraId="130877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46E8BAB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De Monumento a la Xtabay a Periférico</w:t>
            </w:r>
          </w:p>
        </w:tc>
        <w:tc>
          <w:tcPr>
            <w:tcW w:w="1455" w:type="dxa"/>
            <w:tcBorders>
              <w:top w:val="nil"/>
              <w:left w:val="nil"/>
              <w:bottom w:val="single" w:sz="4" w:space="0" w:color="auto"/>
              <w:right w:val="single" w:sz="4" w:space="0" w:color="auto"/>
            </w:tcBorders>
            <w:shd w:val="clear" w:color="auto" w:fill="auto"/>
            <w:vAlign w:val="center"/>
            <w:hideMark/>
          </w:tcPr>
          <w:p w14:paraId="695067C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6A80C5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0220BE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w:t>
            </w:r>
          </w:p>
        </w:tc>
        <w:tc>
          <w:tcPr>
            <w:tcW w:w="0" w:type="auto"/>
            <w:tcBorders>
              <w:top w:val="nil"/>
              <w:left w:val="nil"/>
              <w:bottom w:val="single" w:sz="4" w:space="0" w:color="auto"/>
              <w:right w:val="single" w:sz="4" w:space="0" w:color="auto"/>
            </w:tcBorders>
            <w:shd w:val="clear" w:color="auto" w:fill="auto"/>
            <w:vAlign w:val="center"/>
            <w:hideMark/>
          </w:tcPr>
          <w:p w14:paraId="152E79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 Diag. (Nuevo Yucatán)</w:t>
            </w:r>
          </w:p>
        </w:tc>
        <w:tc>
          <w:tcPr>
            <w:tcW w:w="0" w:type="auto"/>
            <w:tcBorders>
              <w:top w:val="nil"/>
              <w:left w:val="nil"/>
              <w:bottom w:val="single" w:sz="4" w:space="0" w:color="auto"/>
              <w:right w:val="single" w:sz="4" w:space="0" w:color="auto"/>
            </w:tcBorders>
            <w:shd w:val="clear" w:color="auto" w:fill="auto"/>
            <w:vAlign w:val="center"/>
            <w:hideMark/>
          </w:tcPr>
          <w:p w14:paraId="32F7F7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14:paraId="6DD5EEC0"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335300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3A11FDA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933FE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45</w:t>
            </w:r>
          </w:p>
        </w:tc>
        <w:tc>
          <w:tcPr>
            <w:tcW w:w="0" w:type="auto"/>
            <w:tcBorders>
              <w:top w:val="nil"/>
              <w:left w:val="nil"/>
              <w:bottom w:val="single" w:sz="4" w:space="0" w:color="auto"/>
              <w:right w:val="single" w:sz="4" w:space="0" w:color="auto"/>
            </w:tcBorders>
            <w:shd w:val="clear" w:color="auto" w:fill="auto"/>
            <w:vAlign w:val="center"/>
            <w:hideMark/>
          </w:tcPr>
          <w:p w14:paraId="0AC437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483A93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48-A</w:t>
            </w:r>
          </w:p>
        </w:tc>
        <w:tc>
          <w:tcPr>
            <w:tcW w:w="0" w:type="auto"/>
            <w:tcBorders>
              <w:top w:val="nil"/>
              <w:left w:val="nil"/>
              <w:bottom w:val="single" w:sz="4" w:space="0" w:color="auto"/>
              <w:right w:val="single" w:sz="4" w:space="0" w:color="auto"/>
            </w:tcBorders>
            <w:shd w:val="clear" w:color="auto" w:fill="auto"/>
            <w:vAlign w:val="center"/>
            <w:hideMark/>
          </w:tcPr>
          <w:p w14:paraId="6A0017C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Emiliano Zapata Oriente</w:t>
            </w:r>
          </w:p>
        </w:tc>
        <w:tc>
          <w:tcPr>
            <w:tcW w:w="1455" w:type="dxa"/>
            <w:tcBorders>
              <w:top w:val="nil"/>
              <w:left w:val="nil"/>
              <w:bottom w:val="single" w:sz="4" w:space="0" w:color="auto"/>
              <w:right w:val="single" w:sz="4" w:space="0" w:color="auto"/>
            </w:tcBorders>
            <w:shd w:val="clear" w:color="auto" w:fill="auto"/>
            <w:vAlign w:val="center"/>
            <w:hideMark/>
          </w:tcPr>
          <w:p w14:paraId="209CCA8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4A7BCA6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F3C9F0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 Leandro Valle - Polígono 108</w:t>
            </w:r>
          </w:p>
        </w:tc>
        <w:tc>
          <w:tcPr>
            <w:tcW w:w="0" w:type="auto"/>
            <w:tcBorders>
              <w:top w:val="nil"/>
              <w:left w:val="nil"/>
              <w:bottom w:val="single" w:sz="4" w:space="0" w:color="auto"/>
              <w:right w:val="single" w:sz="4" w:space="0" w:color="auto"/>
            </w:tcBorders>
            <w:shd w:val="clear" w:color="auto" w:fill="auto"/>
            <w:vAlign w:val="center"/>
            <w:hideMark/>
          </w:tcPr>
          <w:p w14:paraId="33AD7B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(Leandro Valle)</w:t>
            </w:r>
          </w:p>
        </w:tc>
        <w:tc>
          <w:tcPr>
            <w:tcW w:w="0" w:type="auto"/>
            <w:tcBorders>
              <w:top w:val="nil"/>
              <w:left w:val="nil"/>
              <w:bottom w:val="single" w:sz="4" w:space="0" w:color="auto"/>
              <w:right w:val="single" w:sz="4" w:space="0" w:color="auto"/>
            </w:tcBorders>
            <w:shd w:val="clear" w:color="auto" w:fill="auto"/>
            <w:vAlign w:val="center"/>
            <w:hideMark/>
          </w:tcPr>
          <w:p w14:paraId="215D35F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 (Polígono 108)</w:t>
            </w:r>
          </w:p>
        </w:tc>
        <w:tc>
          <w:tcPr>
            <w:tcW w:w="0" w:type="auto"/>
            <w:tcBorders>
              <w:top w:val="nil"/>
              <w:left w:val="nil"/>
              <w:bottom w:val="single" w:sz="4" w:space="0" w:color="auto"/>
              <w:right w:val="single" w:sz="4" w:space="0" w:color="auto"/>
            </w:tcBorders>
            <w:shd w:val="clear" w:color="auto" w:fill="auto"/>
            <w:vAlign w:val="center"/>
            <w:hideMark/>
          </w:tcPr>
          <w:p w14:paraId="0FEB182D"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90B1D9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334A7E1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A10BE5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26 Diag. (Brisas)</w:t>
            </w:r>
          </w:p>
        </w:tc>
        <w:tc>
          <w:tcPr>
            <w:tcW w:w="0" w:type="auto"/>
            <w:tcBorders>
              <w:top w:val="nil"/>
              <w:left w:val="nil"/>
              <w:bottom w:val="single" w:sz="4" w:space="0" w:color="auto"/>
              <w:right w:val="single" w:sz="4" w:space="0" w:color="auto"/>
            </w:tcBorders>
            <w:shd w:val="clear" w:color="auto" w:fill="auto"/>
            <w:vAlign w:val="center"/>
            <w:hideMark/>
          </w:tcPr>
          <w:p w14:paraId="3F63D3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35 (San Nicolás)</w:t>
            </w:r>
          </w:p>
        </w:tc>
        <w:tc>
          <w:tcPr>
            <w:tcW w:w="0" w:type="auto"/>
            <w:tcBorders>
              <w:top w:val="nil"/>
              <w:left w:val="nil"/>
              <w:bottom w:val="single" w:sz="4" w:space="0" w:color="auto"/>
              <w:right w:val="single" w:sz="4" w:space="0" w:color="auto"/>
            </w:tcBorders>
            <w:shd w:val="clear" w:color="auto" w:fill="auto"/>
            <w:vAlign w:val="center"/>
            <w:hideMark/>
          </w:tcPr>
          <w:p w14:paraId="73BC37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45 (Emiliano Zapata Oriente)</w:t>
            </w:r>
          </w:p>
        </w:tc>
        <w:tc>
          <w:tcPr>
            <w:tcW w:w="0" w:type="auto"/>
            <w:tcBorders>
              <w:top w:val="nil"/>
              <w:left w:val="nil"/>
              <w:bottom w:val="single" w:sz="4" w:space="0" w:color="auto"/>
              <w:right w:val="single" w:sz="4" w:space="0" w:color="auto"/>
            </w:tcBorders>
            <w:shd w:val="clear" w:color="auto" w:fill="auto"/>
            <w:vAlign w:val="center"/>
            <w:hideMark/>
          </w:tcPr>
          <w:p w14:paraId="16B6079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604E34B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518CC6C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32F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1276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21E6C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E140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Ávila Camacho</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47397A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0ED27F7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0B3224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w:t>
            </w:r>
          </w:p>
        </w:tc>
        <w:tc>
          <w:tcPr>
            <w:tcW w:w="0" w:type="auto"/>
            <w:tcBorders>
              <w:top w:val="nil"/>
              <w:left w:val="nil"/>
              <w:bottom w:val="single" w:sz="4" w:space="0" w:color="auto"/>
              <w:right w:val="single" w:sz="4" w:space="0" w:color="auto"/>
            </w:tcBorders>
            <w:shd w:val="clear" w:color="auto" w:fill="auto"/>
            <w:vAlign w:val="center"/>
            <w:hideMark/>
          </w:tcPr>
          <w:p w14:paraId="1336D10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38FE3EE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CC00EB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Ávila Camacho</w:t>
            </w:r>
          </w:p>
        </w:tc>
        <w:tc>
          <w:tcPr>
            <w:tcW w:w="1455" w:type="dxa"/>
            <w:tcBorders>
              <w:top w:val="nil"/>
              <w:left w:val="nil"/>
              <w:bottom w:val="single" w:sz="4" w:space="0" w:color="auto"/>
              <w:right w:val="single" w:sz="4" w:space="0" w:color="auto"/>
            </w:tcBorders>
            <w:shd w:val="clear" w:color="auto" w:fill="auto"/>
            <w:vAlign w:val="center"/>
            <w:hideMark/>
          </w:tcPr>
          <w:p w14:paraId="3F006FE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2959E9E5"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8E3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 (Nueva Pacabtún - Los Reyes)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9A97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54 (Nueva Pacabtún)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976A7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C1318"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BD584F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257D922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AF9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2EC9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4AB0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Fidel Velázquez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64C3D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6B9805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3F97FE9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AD8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C7D4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E6B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617BA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Fidel Velázquez</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1D1904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7B501C0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50F56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7883BB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70B02F8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321BE57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73400D6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6F25BC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5169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57</w:t>
            </w:r>
          </w:p>
        </w:tc>
        <w:tc>
          <w:tcPr>
            <w:tcW w:w="0" w:type="auto"/>
            <w:tcBorders>
              <w:top w:val="nil"/>
              <w:left w:val="nil"/>
              <w:bottom w:val="single" w:sz="4" w:space="0" w:color="auto"/>
              <w:right w:val="single" w:sz="4" w:space="0" w:color="auto"/>
            </w:tcBorders>
            <w:shd w:val="clear" w:color="auto" w:fill="auto"/>
            <w:vAlign w:val="center"/>
            <w:hideMark/>
          </w:tcPr>
          <w:p w14:paraId="0D3FBB8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610B015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w:t>
            </w:r>
          </w:p>
        </w:tc>
        <w:tc>
          <w:tcPr>
            <w:tcW w:w="0" w:type="auto"/>
            <w:tcBorders>
              <w:top w:val="nil"/>
              <w:left w:val="nil"/>
              <w:bottom w:val="single" w:sz="4" w:space="0" w:color="auto"/>
              <w:right w:val="single" w:sz="4" w:space="0" w:color="auto"/>
            </w:tcBorders>
            <w:shd w:val="clear" w:color="auto" w:fill="auto"/>
            <w:vAlign w:val="center"/>
            <w:hideMark/>
          </w:tcPr>
          <w:p w14:paraId="7E40314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7FAEC76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1528A09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CF79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53788DA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2DF9D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7AE1D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Del Parque</w:t>
            </w:r>
          </w:p>
        </w:tc>
        <w:tc>
          <w:tcPr>
            <w:tcW w:w="1455" w:type="dxa"/>
            <w:tcBorders>
              <w:top w:val="nil"/>
              <w:left w:val="nil"/>
              <w:bottom w:val="single" w:sz="4" w:space="0" w:color="auto"/>
              <w:right w:val="single" w:sz="4" w:space="0" w:color="auto"/>
            </w:tcBorders>
            <w:shd w:val="clear" w:color="auto" w:fill="auto"/>
            <w:vAlign w:val="center"/>
            <w:hideMark/>
          </w:tcPr>
          <w:p w14:paraId="1DBDCB3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1,925.00 </w:t>
            </w:r>
          </w:p>
        </w:tc>
      </w:tr>
      <w:tr w:rsidR="006F6623" w:rsidRPr="00B67D43" w14:paraId="3AFA2ED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9F5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3CCE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47 (Ávila Camacho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C776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 (Fracc. Del Parque)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0427F"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DD40CC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6F8BB3C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AE3C9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7FA57EA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w:t>
            </w:r>
          </w:p>
        </w:tc>
        <w:tc>
          <w:tcPr>
            <w:tcW w:w="0" w:type="auto"/>
            <w:tcBorders>
              <w:top w:val="nil"/>
              <w:left w:val="nil"/>
              <w:bottom w:val="single" w:sz="4" w:space="0" w:color="auto"/>
              <w:right w:val="single" w:sz="4" w:space="0" w:color="auto"/>
            </w:tcBorders>
            <w:shd w:val="clear" w:color="auto" w:fill="auto"/>
            <w:vAlign w:val="center"/>
            <w:hideMark/>
          </w:tcPr>
          <w:p w14:paraId="0AF8683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Fidel Velázquez</w:t>
            </w:r>
          </w:p>
        </w:tc>
        <w:tc>
          <w:tcPr>
            <w:tcW w:w="0" w:type="auto"/>
            <w:tcBorders>
              <w:top w:val="nil"/>
              <w:left w:val="nil"/>
              <w:bottom w:val="single" w:sz="4" w:space="0" w:color="auto"/>
              <w:right w:val="single" w:sz="4" w:space="0" w:color="auto"/>
            </w:tcBorders>
            <w:shd w:val="clear" w:color="auto" w:fill="auto"/>
            <w:vAlign w:val="center"/>
            <w:hideMark/>
          </w:tcPr>
          <w:p w14:paraId="76C3E65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Pacabtún</w:t>
            </w:r>
          </w:p>
        </w:tc>
        <w:tc>
          <w:tcPr>
            <w:tcW w:w="1455" w:type="dxa"/>
            <w:tcBorders>
              <w:top w:val="nil"/>
              <w:left w:val="nil"/>
              <w:bottom w:val="single" w:sz="4" w:space="0" w:color="auto"/>
              <w:right w:val="single" w:sz="4" w:space="0" w:color="auto"/>
            </w:tcBorders>
            <w:shd w:val="clear" w:color="auto" w:fill="auto"/>
            <w:vAlign w:val="center"/>
            <w:hideMark/>
          </w:tcPr>
          <w:p w14:paraId="546987C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3,205.00 </w:t>
            </w:r>
          </w:p>
        </w:tc>
      </w:tr>
      <w:tr w:rsidR="006F6623" w:rsidRPr="00B67D43" w14:paraId="44694222"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30E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CB380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318AB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4237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Cols. Mercedes Barrera, Cinco Colonias, Plan de Ayala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3F2606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71D0E2F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1AEFB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14:paraId="456AFF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Leandro Valle</w:t>
            </w:r>
          </w:p>
        </w:tc>
        <w:tc>
          <w:tcPr>
            <w:tcW w:w="0" w:type="auto"/>
            <w:tcBorders>
              <w:top w:val="nil"/>
              <w:left w:val="nil"/>
              <w:bottom w:val="single" w:sz="4" w:space="0" w:color="auto"/>
              <w:right w:val="single" w:sz="4" w:space="0" w:color="auto"/>
            </w:tcBorders>
            <w:shd w:val="clear" w:color="auto" w:fill="auto"/>
            <w:vAlign w:val="center"/>
            <w:hideMark/>
          </w:tcPr>
          <w:p w14:paraId="34D49D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nil"/>
              <w:left w:val="nil"/>
              <w:bottom w:val="single" w:sz="4" w:space="0" w:color="auto"/>
              <w:right w:val="single" w:sz="4" w:space="0" w:color="auto"/>
            </w:tcBorders>
            <w:shd w:val="clear" w:color="auto" w:fill="auto"/>
            <w:vAlign w:val="center"/>
            <w:hideMark/>
          </w:tcPr>
          <w:p w14:paraId="5B9FDA1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Azorra, Colonia Morelos Oriente</w:t>
            </w:r>
          </w:p>
        </w:tc>
        <w:tc>
          <w:tcPr>
            <w:tcW w:w="1455" w:type="dxa"/>
            <w:tcBorders>
              <w:top w:val="nil"/>
              <w:left w:val="nil"/>
              <w:bottom w:val="single" w:sz="4" w:space="0" w:color="auto"/>
              <w:right w:val="single" w:sz="4" w:space="0" w:color="auto"/>
            </w:tcBorders>
            <w:shd w:val="clear" w:color="auto" w:fill="auto"/>
            <w:vAlign w:val="center"/>
            <w:hideMark/>
          </w:tcPr>
          <w:p w14:paraId="1E7E640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2D35474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30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69, 69-A, 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696B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Circuito Colonias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59D7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B92AD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Cols. Miraflores, Amp. Miraflores, Fraccs. Vergel I, San Antonio Kaua, Col. San Antonio Kaua II</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6F4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2,285.00 </w:t>
            </w:r>
          </w:p>
        </w:tc>
      </w:tr>
      <w:tr w:rsidR="006F6623" w:rsidRPr="00B67D43" w14:paraId="1B93532B"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B5B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4843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E16F0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6D1DB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San José Tecoh Sur</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85F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2AE9F01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4FB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46-B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0268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39C6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4099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Villa Magna del Sur</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38FB39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087996A1"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BAB7C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131</w:t>
            </w:r>
          </w:p>
        </w:tc>
        <w:tc>
          <w:tcPr>
            <w:tcW w:w="0" w:type="auto"/>
            <w:tcBorders>
              <w:top w:val="nil"/>
              <w:left w:val="nil"/>
              <w:bottom w:val="single" w:sz="4" w:space="0" w:color="auto"/>
              <w:right w:val="single" w:sz="4" w:space="0" w:color="auto"/>
            </w:tcBorders>
            <w:shd w:val="clear" w:color="auto" w:fill="auto"/>
            <w:vAlign w:val="center"/>
            <w:hideMark/>
          </w:tcPr>
          <w:p w14:paraId="2CE1149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(Serapio Rendon II)</w:t>
            </w:r>
          </w:p>
        </w:tc>
        <w:tc>
          <w:tcPr>
            <w:tcW w:w="0" w:type="auto"/>
            <w:tcBorders>
              <w:top w:val="nil"/>
              <w:left w:val="nil"/>
              <w:bottom w:val="single" w:sz="4" w:space="0" w:color="auto"/>
              <w:right w:val="single" w:sz="4" w:space="0" w:color="auto"/>
            </w:tcBorders>
            <w:shd w:val="clear" w:color="auto" w:fill="auto"/>
            <w:vAlign w:val="center"/>
            <w:hideMark/>
          </w:tcPr>
          <w:p w14:paraId="51DF4EE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48 (Serapio Rendón)</w:t>
            </w:r>
          </w:p>
        </w:tc>
        <w:tc>
          <w:tcPr>
            <w:tcW w:w="0" w:type="auto"/>
            <w:tcBorders>
              <w:top w:val="nil"/>
              <w:left w:val="nil"/>
              <w:bottom w:val="single" w:sz="4" w:space="0" w:color="auto"/>
              <w:right w:val="single" w:sz="4" w:space="0" w:color="auto"/>
            </w:tcBorders>
            <w:shd w:val="clear" w:color="auto" w:fill="auto"/>
            <w:vAlign w:val="center"/>
            <w:hideMark/>
          </w:tcPr>
          <w:p w14:paraId="7EE2C54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Serapio Rendón, Fracc. Serapio Rendón II</w:t>
            </w:r>
          </w:p>
        </w:tc>
        <w:tc>
          <w:tcPr>
            <w:tcW w:w="1455" w:type="dxa"/>
            <w:tcBorders>
              <w:top w:val="nil"/>
              <w:left w:val="nil"/>
              <w:bottom w:val="single" w:sz="4" w:space="0" w:color="auto"/>
              <w:right w:val="single" w:sz="4" w:space="0" w:color="auto"/>
            </w:tcBorders>
            <w:shd w:val="clear" w:color="auto" w:fill="auto"/>
            <w:vAlign w:val="center"/>
            <w:hideMark/>
          </w:tcPr>
          <w:p w14:paraId="5CB78BC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58CF2C6E"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49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42 (Centenario del Ejercito Mexicano)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EB14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123 (La Hacienda)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3B16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8C61C"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984DAE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091655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EE867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86</w:t>
            </w:r>
          </w:p>
        </w:tc>
        <w:tc>
          <w:tcPr>
            <w:tcW w:w="0" w:type="auto"/>
            <w:tcBorders>
              <w:top w:val="nil"/>
              <w:left w:val="nil"/>
              <w:bottom w:val="single" w:sz="4" w:space="0" w:color="auto"/>
              <w:right w:val="single" w:sz="4" w:space="0" w:color="auto"/>
            </w:tcBorders>
            <w:shd w:val="clear" w:color="auto" w:fill="auto"/>
            <w:vAlign w:val="center"/>
            <w:hideMark/>
          </w:tcPr>
          <w:p w14:paraId="54DB71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127</w:t>
            </w:r>
          </w:p>
        </w:tc>
        <w:tc>
          <w:tcPr>
            <w:tcW w:w="0" w:type="auto"/>
            <w:tcBorders>
              <w:top w:val="nil"/>
              <w:left w:val="nil"/>
              <w:bottom w:val="single" w:sz="4" w:space="0" w:color="auto"/>
              <w:right w:val="single" w:sz="4" w:space="0" w:color="auto"/>
            </w:tcBorders>
            <w:shd w:val="clear" w:color="auto" w:fill="auto"/>
            <w:vAlign w:val="center"/>
            <w:hideMark/>
          </w:tcPr>
          <w:p w14:paraId="019E7E0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855279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Emiliano Zapata Sur</w:t>
            </w:r>
          </w:p>
        </w:tc>
        <w:tc>
          <w:tcPr>
            <w:tcW w:w="1455" w:type="dxa"/>
            <w:tcBorders>
              <w:top w:val="nil"/>
              <w:left w:val="nil"/>
              <w:bottom w:val="single" w:sz="4" w:space="0" w:color="auto"/>
              <w:right w:val="single" w:sz="4" w:space="0" w:color="auto"/>
            </w:tcBorders>
            <w:shd w:val="clear" w:color="auto" w:fill="auto"/>
            <w:vAlign w:val="center"/>
            <w:hideMark/>
          </w:tcPr>
          <w:p w14:paraId="35DD627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5DD114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8C8CE6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0AA4001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145</w:t>
            </w:r>
          </w:p>
        </w:tc>
        <w:tc>
          <w:tcPr>
            <w:tcW w:w="0" w:type="auto"/>
            <w:tcBorders>
              <w:top w:val="nil"/>
              <w:left w:val="nil"/>
              <w:bottom w:val="single" w:sz="4" w:space="0" w:color="auto"/>
              <w:right w:val="single" w:sz="4" w:space="0" w:color="auto"/>
            </w:tcBorders>
            <w:shd w:val="clear" w:color="auto" w:fill="auto"/>
            <w:vAlign w:val="center"/>
            <w:hideMark/>
          </w:tcPr>
          <w:p w14:paraId="50A554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1A923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San José Tecoh Sur</w:t>
            </w:r>
          </w:p>
        </w:tc>
        <w:tc>
          <w:tcPr>
            <w:tcW w:w="1455" w:type="dxa"/>
            <w:tcBorders>
              <w:top w:val="nil"/>
              <w:left w:val="nil"/>
              <w:bottom w:val="single" w:sz="4" w:space="0" w:color="auto"/>
              <w:right w:val="single" w:sz="4" w:space="0" w:color="auto"/>
            </w:tcBorders>
            <w:shd w:val="clear" w:color="auto" w:fill="auto"/>
            <w:vAlign w:val="center"/>
            <w:hideMark/>
          </w:tcPr>
          <w:p w14:paraId="00C6986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915.00 </w:t>
            </w:r>
          </w:p>
        </w:tc>
      </w:tr>
      <w:tr w:rsidR="006F6623" w:rsidRPr="00B67D43" w14:paraId="478A9DF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8F98F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14:paraId="58F7BA9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32BD567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67-LL (Bosques del Poniente)</w:t>
            </w:r>
          </w:p>
        </w:tc>
        <w:tc>
          <w:tcPr>
            <w:tcW w:w="0" w:type="auto"/>
            <w:tcBorders>
              <w:top w:val="nil"/>
              <w:left w:val="nil"/>
              <w:bottom w:val="single" w:sz="4" w:space="0" w:color="auto"/>
              <w:right w:val="single" w:sz="4" w:space="0" w:color="auto"/>
            </w:tcBorders>
            <w:shd w:val="clear" w:color="auto" w:fill="auto"/>
            <w:vAlign w:val="center"/>
            <w:hideMark/>
          </w:tcPr>
          <w:p w14:paraId="24AB14D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Yucalpeten, Fracc. Bosques del Poniente</w:t>
            </w:r>
          </w:p>
        </w:tc>
        <w:tc>
          <w:tcPr>
            <w:tcW w:w="1455" w:type="dxa"/>
            <w:tcBorders>
              <w:top w:val="nil"/>
              <w:left w:val="nil"/>
              <w:bottom w:val="single" w:sz="4" w:space="0" w:color="auto"/>
              <w:right w:val="single" w:sz="4" w:space="0" w:color="auto"/>
            </w:tcBorders>
            <w:shd w:val="clear" w:color="auto" w:fill="auto"/>
            <w:vAlign w:val="center"/>
            <w:hideMark/>
          </w:tcPr>
          <w:p w14:paraId="524BF88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45CA1D4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BDA489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140</w:t>
            </w:r>
          </w:p>
        </w:tc>
        <w:tc>
          <w:tcPr>
            <w:tcW w:w="0" w:type="auto"/>
            <w:tcBorders>
              <w:top w:val="nil"/>
              <w:left w:val="nil"/>
              <w:bottom w:val="single" w:sz="4" w:space="0" w:color="auto"/>
              <w:right w:val="single" w:sz="4" w:space="0" w:color="auto"/>
            </w:tcBorders>
            <w:shd w:val="clear" w:color="auto" w:fill="auto"/>
            <w:vAlign w:val="center"/>
            <w:hideMark/>
          </w:tcPr>
          <w:p w14:paraId="7020D15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Jacinto Canek</w:t>
            </w:r>
          </w:p>
        </w:tc>
        <w:tc>
          <w:tcPr>
            <w:tcW w:w="0" w:type="auto"/>
            <w:tcBorders>
              <w:top w:val="nil"/>
              <w:left w:val="nil"/>
              <w:bottom w:val="single" w:sz="4" w:space="0" w:color="auto"/>
              <w:right w:val="single" w:sz="4" w:space="0" w:color="auto"/>
            </w:tcBorders>
            <w:shd w:val="clear" w:color="auto" w:fill="auto"/>
            <w:vAlign w:val="center"/>
            <w:hideMark/>
          </w:tcPr>
          <w:p w14:paraId="360B6DF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65-A</w:t>
            </w:r>
          </w:p>
        </w:tc>
        <w:tc>
          <w:tcPr>
            <w:tcW w:w="0" w:type="auto"/>
            <w:tcBorders>
              <w:top w:val="nil"/>
              <w:left w:val="nil"/>
              <w:bottom w:val="single" w:sz="4" w:space="0" w:color="auto"/>
              <w:right w:val="single" w:sz="4" w:space="0" w:color="auto"/>
            </w:tcBorders>
            <w:shd w:val="clear" w:color="auto" w:fill="auto"/>
            <w:vAlign w:val="center"/>
            <w:hideMark/>
          </w:tcPr>
          <w:p w14:paraId="6F87611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Nora Quintana</w:t>
            </w:r>
          </w:p>
        </w:tc>
        <w:tc>
          <w:tcPr>
            <w:tcW w:w="1455" w:type="dxa"/>
            <w:tcBorders>
              <w:top w:val="nil"/>
              <w:left w:val="nil"/>
              <w:bottom w:val="single" w:sz="4" w:space="0" w:color="auto"/>
              <w:right w:val="single" w:sz="4" w:space="0" w:color="auto"/>
            </w:tcBorders>
            <w:shd w:val="clear" w:color="auto" w:fill="auto"/>
            <w:vAlign w:val="center"/>
            <w:hideMark/>
          </w:tcPr>
          <w:p w14:paraId="37A4BBE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4F8679A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2371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9912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74FB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D7FD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57DA09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7D63BF8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4F5C95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143B02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 (Juan Pablo II 2a Etapa)</w:t>
            </w:r>
          </w:p>
        </w:tc>
        <w:tc>
          <w:tcPr>
            <w:tcW w:w="0" w:type="auto"/>
            <w:tcBorders>
              <w:top w:val="nil"/>
              <w:left w:val="nil"/>
              <w:bottom w:val="single" w:sz="4" w:space="0" w:color="auto"/>
              <w:right w:val="single" w:sz="4" w:space="0" w:color="auto"/>
            </w:tcBorders>
            <w:shd w:val="clear" w:color="auto" w:fill="auto"/>
            <w:vAlign w:val="center"/>
            <w:hideMark/>
          </w:tcPr>
          <w:p w14:paraId="36E927A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51 (Ampliación Juan Pablo II)</w:t>
            </w:r>
          </w:p>
        </w:tc>
        <w:tc>
          <w:tcPr>
            <w:tcW w:w="0" w:type="auto"/>
            <w:tcBorders>
              <w:top w:val="nil"/>
              <w:left w:val="nil"/>
              <w:bottom w:val="single" w:sz="4" w:space="0" w:color="auto"/>
              <w:right w:val="single" w:sz="4" w:space="0" w:color="auto"/>
            </w:tcBorders>
            <w:shd w:val="clear" w:color="auto" w:fill="auto"/>
            <w:vAlign w:val="center"/>
            <w:hideMark/>
          </w:tcPr>
          <w:p w14:paraId="29A3364B"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7566A20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0A7B24AC"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E8E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5-B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2619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372FE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34A9E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 2a. Etapa</w:t>
            </w:r>
          </w:p>
          <w:p w14:paraId="0566AA69"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4270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6796124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932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2B3F1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212B7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DCF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35A3AF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1439840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348900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67</w:t>
            </w:r>
          </w:p>
        </w:tc>
        <w:tc>
          <w:tcPr>
            <w:tcW w:w="0" w:type="auto"/>
            <w:tcBorders>
              <w:top w:val="nil"/>
              <w:left w:val="nil"/>
              <w:bottom w:val="single" w:sz="4" w:space="0" w:color="auto"/>
              <w:right w:val="single" w:sz="4" w:space="0" w:color="auto"/>
            </w:tcBorders>
            <w:shd w:val="clear" w:color="auto" w:fill="auto"/>
            <w:vAlign w:val="center"/>
            <w:hideMark/>
          </w:tcPr>
          <w:p w14:paraId="11C9382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132</w:t>
            </w:r>
          </w:p>
        </w:tc>
        <w:tc>
          <w:tcPr>
            <w:tcW w:w="0" w:type="auto"/>
            <w:tcBorders>
              <w:top w:val="nil"/>
              <w:left w:val="nil"/>
              <w:bottom w:val="single" w:sz="4" w:space="0" w:color="auto"/>
              <w:right w:val="single" w:sz="4" w:space="0" w:color="auto"/>
            </w:tcBorders>
            <w:shd w:val="clear" w:color="auto" w:fill="auto"/>
            <w:vAlign w:val="center"/>
            <w:hideMark/>
          </w:tcPr>
          <w:p w14:paraId="6F7BF6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138</w:t>
            </w:r>
          </w:p>
        </w:tc>
        <w:tc>
          <w:tcPr>
            <w:tcW w:w="0" w:type="auto"/>
            <w:tcBorders>
              <w:top w:val="nil"/>
              <w:left w:val="nil"/>
              <w:bottom w:val="single" w:sz="4" w:space="0" w:color="auto"/>
              <w:right w:val="single" w:sz="4" w:space="0" w:color="auto"/>
            </w:tcBorders>
            <w:shd w:val="clear" w:color="auto" w:fill="auto"/>
            <w:vAlign w:val="center"/>
            <w:hideMark/>
          </w:tcPr>
          <w:p w14:paraId="019C39C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Bosques del Poniente</w:t>
            </w:r>
          </w:p>
        </w:tc>
        <w:tc>
          <w:tcPr>
            <w:tcW w:w="1455" w:type="dxa"/>
            <w:tcBorders>
              <w:top w:val="nil"/>
              <w:left w:val="nil"/>
              <w:bottom w:val="single" w:sz="4" w:space="0" w:color="auto"/>
              <w:right w:val="single" w:sz="4" w:space="0" w:color="auto"/>
            </w:tcBorders>
            <w:shd w:val="clear" w:color="auto" w:fill="auto"/>
            <w:vAlign w:val="center"/>
            <w:hideMark/>
          </w:tcPr>
          <w:p w14:paraId="616253E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2DB57F0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D8A23C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 Diag.</w:t>
            </w:r>
          </w:p>
        </w:tc>
        <w:tc>
          <w:tcPr>
            <w:tcW w:w="0" w:type="auto"/>
            <w:tcBorders>
              <w:top w:val="nil"/>
              <w:left w:val="nil"/>
              <w:bottom w:val="single" w:sz="4" w:space="0" w:color="auto"/>
              <w:right w:val="single" w:sz="4" w:space="0" w:color="auto"/>
            </w:tcBorders>
            <w:shd w:val="clear" w:color="auto" w:fill="auto"/>
            <w:vAlign w:val="center"/>
            <w:hideMark/>
          </w:tcPr>
          <w:p w14:paraId="378B8E7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7FE456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38</w:t>
            </w:r>
          </w:p>
        </w:tc>
        <w:tc>
          <w:tcPr>
            <w:tcW w:w="0" w:type="auto"/>
            <w:tcBorders>
              <w:top w:val="nil"/>
              <w:left w:val="nil"/>
              <w:bottom w:val="single" w:sz="4" w:space="0" w:color="auto"/>
              <w:right w:val="single" w:sz="4" w:space="0" w:color="auto"/>
            </w:tcBorders>
            <w:shd w:val="clear" w:color="auto" w:fill="auto"/>
            <w:vAlign w:val="center"/>
            <w:hideMark/>
          </w:tcPr>
          <w:p w14:paraId="75D171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 2a. Etapa</w:t>
            </w:r>
          </w:p>
        </w:tc>
        <w:tc>
          <w:tcPr>
            <w:tcW w:w="1455" w:type="dxa"/>
            <w:tcBorders>
              <w:top w:val="nil"/>
              <w:left w:val="nil"/>
              <w:bottom w:val="single" w:sz="4" w:space="0" w:color="auto"/>
              <w:right w:val="single" w:sz="4" w:space="0" w:color="auto"/>
            </w:tcBorders>
            <w:shd w:val="clear" w:color="auto" w:fill="auto"/>
            <w:vAlign w:val="center"/>
            <w:hideMark/>
          </w:tcPr>
          <w:p w14:paraId="7EF23A5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075DFE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6D67AB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w:t>
            </w:r>
          </w:p>
        </w:tc>
        <w:tc>
          <w:tcPr>
            <w:tcW w:w="0" w:type="auto"/>
            <w:tcBorders>
              <w:top w:val="nil"/>
              <w:left w:val="nil"/>
              <w:bottom w:val="single" w:sz="4" w:space="0" w:color="auto"/>
              <w:right w:val="single" w:sz="4" w:space="0" w:color="auto"/>
            </w:tcBorders>
            <w:shd w:val="clear" w:color="auto" w:fill="auto"/>
            <w:vAlign w:val="center"/>
            <w:hideMark/>
          </w:tcPr>
          <w:p w14:paraId="0D2EBC8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28</w:t>
            </w:r>
          </w:p>
        </w:tc>
        <w:tc>
          <w:tcPr>
            <w:tcW w:w="0" w:type="auto"/>
            <w:tcBorders>
              <w:top w:val="nil"/>
              <w:left w:val="nil"/>
              <w:bottom w:val="single" w:sz="4" w:space="0" w:color="auto"/>
              <w:right w:val="single" w:sz="4" w:space="0" w:color="auto"/>
            </w:tcBorders>
            <w:shd w:val="clear" w:color="auto" w:fill="auto"/>
            <w:vAlign w:val="center"/>
            <w:hideMark/>
          </w:tcPr>
          <w:p w14:paraId="5502B4F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32</w:t>
            </w:r>
          </w:p>
        </w:tc>
        <w:tc>
          <w:tcPr>
            <w:tcW w:w="0" w:type="auto"/>
            <w:tcBorders>
              <w:top w:val="nil"/>
              <w:left w:val="nil"/>
              <w:bottom w:val="single" w:sz="4" w:space="0" w:color="auto"/>
              <w:right w:val="single" w:sz="4" w:space="0" w:color="auto"/>
            </w:tcBorders>
            <w:shd w:val="clear" w:color="auto" w:fill="auto"/>
            <w:vAlign w:val="center"/>
            <w:hideMark/>
          </w:tcPr>
          <w:p w14:paraId="63E6787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w:t>
            </w:r>
          </w:p>
        </w:tc>
        <w:tc>
          <w:tcPr>
            <w:tcW w:w="1455" w:type="dxa"/>
            <w:tcBorders>
              <w:top w:val="nil"/>
              <w:left w:val="nil"/>
              <w:bottom w:val="single" w:sz="4" w:space="0" w:color="auto"/>
              <w:right w:val="single" w:sz="4" w:space="0" w:color="auto"/>
            </w:tcBorders>
            <w:shd w:val="clear" w:color="auto" w:fill="auto"/>
            <w:vAlign w:val="center"/>
            <w:hideMark/>
          </w:tcPr>
          <w:p w14:paraId="1BA7972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03E6887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6CB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312D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 Diag. (Mulsay)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73B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5505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Juan Pablo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B082E5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56D8415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E0CF97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 Diag.</w:t>
            </w:r>
          </w:p>
        </w:tc>
        <w:tc>
          <w:tcPr>
            <w:tcW w:w="0" w:type="auto"/>
            <w:tcBorders>
              <w:top w:val="nil"/>
              <w:left w:val="nil"/>
              <w:bottom w:val="single" w:sz="4" w:space="0" w:color="auto"/>
              <w:right w:val="single" w:sz="4" w:space="0" w:color="auto"/>
            </w:tcBorders>
            <w:shd w:val="clear" w:color="auto" w:fill="auto"/>
            <w:vAlign w:val="center"/>
            <w:hideMark/>
          </w:tcPr>
          <w:p w14:paraId="12CA4C3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w:t>
            </w:r>
          </w:p>
        </w:tc>
        <w:tc>
          <w:tcPr>
            <w:tcW w:w="0" w:type="auto"/>
            <w:tcBorders>
              <w:top w:val="nil"/>
              <w:left w:val="nil"/>
              <w:bottom w:val="single" w:sz="4" w:space="0" w:color="auto"/>
              <w:right w:val="single" w:sz="4" w:space="0" w:color="auto"/>
            </w:tcBorders>
            <w:shd w:val="clear" w:color="auto" w:fill="auto"/>
            <w:vAlign w:val="center"/>
            <w:hideMark/>
          </w:tcPr>
          <w:p w14:paraId="75DA2CC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41</w:t>
            </w:r>
          </w:p>
        </w:tc>
        <w:tc>
          <w:tcPr>
            <w:tcW w:w="0" w:type="auto"/>
            <w:tcBorders>
              <w:top w:val="nil"/>
              <w:left w:val="nil"/>
              <w:bottom w:val="single" w:sz="4" w:space="0" w:color="auto"/>
              <w:right w:val="single" w:sz="4" w:space="0" w:color="auto"/>
            </w:tcBorders>
            <w:shd w:val="clear" w:color="auto" w:fill="auto"/>
            <w:vAlign w:val="center"/>
            <w:hideMark/>
          </w:tcPr>
          <w:p w14:paraId="4DF57A0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Mulsay</w:t>
            </w:r>
          </w:p>
        </w:tc>
        <w:tc>
          <w:tcPr>
            <w:tcW w:w="1455" w:type="dxa"/>
            <w:tcBorders>
              <w:top w:val="nil"/>
              <w:left w:val="nil"/>
              <w:bottom w:val="single" w:sz="4" w:space="0" w:color="auto"/>
              <w:right w:val="single" w:sz="4" w:space="0" w:color="auto"/>
            </w:tcBorders>
            <w:shd w:val="clear" w:color="auto" w:fill="auto"/>
            <w:vAlign w:val="center"/>
            <w:hideMark/>
          </w:tcPr>
          <w:p w14:paraId="5D5667C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734BEB6A"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9C3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BB10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Juan Pablo 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2A16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7844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Fraccs. Residencial Valparaíso, Villa Magna II, Tixcacal Opichen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86A5BA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3DCE7319"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2D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 28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36385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81 (Ampliación Tixcacal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CC2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137 (Diamante Paseos de Opichen)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B8C65"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CF5D3E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16210755"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422526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23C149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4934A4D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03A516B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Tixcacal Opichen</w:t>
            </w:r>
          </w:p>
        </w:tc>
        <w:tc>
          <w:tcPr>
            <w:tcW w:w="1455" w:type="dxa"/>
            <w:tcBorders>
              <w:top w:val="nil"/>
              <w:left w:val="nil"/>
              <w:bottom w:val="single" w:sz="4" w:space="0" w:color="auto"/>
              <w:right w:val="single" w:sz="4" w:space="0" w:color="auto"/>
            </w:tcBorders>
            <w:shd w:val="clear" w:color="auto" w:fill="auto"/>
            <w:vAlign w:val="center"/>
            <w:hideMark/>
          </w:tcPr>
          <w:p w14:paraId="6F6523F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6EACCD3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C230AA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81</w:t>
            </w:r>
          </w:p>
        </w:tc>
        <w:tc>
          <w:tcPr>
            <w:tcW w:w="0" w:type="auto"/>
            <w:tcBorders>
              <w:top w:val="nil"/>
              <w:left w:val="nil"/>
              <w:bottom w:val="single" w:sz="4" w:space="0" w:color="auto"/>
              <w:right w:val="single" w:sz="4" w:space="0" w:color="auto"/>
            </w:tcBorders>
            <w:shd w:val="clear" w:color="auto" w:fill="auto"/>
            <w:vAlign w:val="center"/>
            <w:hideMark/>
          </w:tcPr>
          <w:p w14:paraId="375C095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26</w:t>
            </w:r>
          </w:p>
        </w:tc>
        <w:tc>
          <w:tcPr>
            <w:tcW w:w="0" w:type="auto"/>
            <w:tcBorders>
              <w:top w:val="nil"/>
              <w:left w:val="nil"/>
              <w:bottom w:val="single" w:sz="4" w:space="0" w:color="auto"/>
              <w:right w:val="single" w:sz="4" w:space="0" w:color="auto"/>
            </w:tcBorders>
            <w:shd w:val="clear" w:color="auto" w:fill="auto"/>
            <w:vAlign w:val="center"/>
            <w:hideMark/>
          </w:tcPr>
          <w:p w14:paraId="60DF780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80C25B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Amp. Tixcacal Opichen</w:t>
            </w:r>
          </w:p>
        </w:tc>
        <w:tc>
          <w:tcPr>
            <w:tcW w:w="1455" w:type="dxa"/>
            <w:tcBorders>
              <w:top w:val="nil"/>
              <w:left w:val="nil"/>
              <w:bottom w:val="single" w:sz="4" w:space="0" w:color="auto"/>
              <w:right w:val="single" w:sz="4" w:space="0" w:color="auto"/>
            </w:tcBorders>
            <w:shd w:val="clear" w:color="auto" w:fill="auto"/>
            <w:vAlign w:val="center"/>
            <w:hideMark/>
          </w:tcPr>
          <w:p w14:paraId="0510C04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3CF3C465" w14:textId="77777777" w:rsidTr="002322BF">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64A83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45-A</w:t>
            </w:r>
          </w:p>
        </w:tc>
        <w:tc>
          <w:tcPr>
            <w:tcW w:w="0" w:type="auto"/>
            <w:tcBorders>
              <w:top w:val="nil"/>
              <w:left w:val="nil"/>
              <w:bottom w:val="single" w:sz="4" w:space="0" w:color="auto"/>
              <w:right w:val="single" w:sz="4" w:space="0" w:color="auto"/>
            </w:tcBorders>
            <w:shd w:val="clear" w:color="auto" w:fill="auto"/>
            <w:vAlign w:val="center"/>
            <w:hideMark/>
          </w:tcPr>
          <w:p w14:paraId="23A417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91BCF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34-F</w:t>
            </w:r>
          </w:p>
        </w:tc>
        <w:tc>
          <w:tcPr>
            <w:tcW w:w="0" w:type="auto"/>
            <w:tcBorders>
              <w:top w:val="nil"/>
              <w:left w:val="nil"/>
              <w:bottom w:val="single" w:sz="4" w:space="0" w:color="auto"/>
              <w:right w:val="single" w:sz="4" w:space="0" w:color="auto"/>
            </w:tcBorders>
            <w:shd w:val="clear" w:color="auto" w:fill="auto"/>
            <w:vAlign w:val="center"/>
            <w:hideMark/>
          </w:tcPr>
          <w:p w14:paraId="6AF194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Bicentenario</w:t>
            </w:r>
          </w:p>
        </w:tc>
        <w:tc>
          <w:tcPr>
            <w:tcW w:w="1455" w:type="dxa"/>
            <w:tcBorders>
              <w:top w:val="nil"/>
              <w:left w:val="nil"/>
              <w:bottom w:val="single" w:sz="4" w:space="0" w:color="auto"/>
              <w:right w:val="single" w:sz="4" w:space="0" w:color="auto"/>
            </w:tcBorders>
            <w:shd w:val="clear" w:color="auto" w:fill="auto"/>
            <w:vAlign w:val="center"/>
            <w:hideMark/>
          </w:tcPr>
          <w:p w14:paraId="50CBFE9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3AD620FF"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3E1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34-D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D4EB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1EDF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F202D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Bicentenario</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3558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146513E9" w14:textId="77777777" w:rsidTr="002322BF">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AC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32B0D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Av. Aviación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7427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D63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Manuel Crescencio Rejón</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554E1B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16C6AD2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4B99BF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54</w:t>
            </w:r>
          </w:p>
        </w:tc>
        <w:tc>
          <w:tcPr>
            <w:tcW w:w="0" w:type="auto"/>
            <w:tcBorders>
              <w:top w:val="nil"/>
              <w:left w:val="nil"/>
              <w:bottom w:val="single" w:sz="4" w:space="0" w:color="auto"/>
              <w:right w:val="single" w:sz="4" w:space="0" w:color="auto"/>
            </w:tcBorders>
            <w:shd w:val="clear" w:color="auto" w:fill="auto"/>
            <w:vAlign w:val="center"/>
            <w:hideMark/>
          </w:tcPr>
          <w:p w14:paraId="5FA1807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51CB1DD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8459B0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14:paraId="215A0D8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68656F7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EEE276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54-A</w:t>
            </w:r>
          </w:p>
        </w:tc>
        <w:tc>
          <w:tcPr>
            <w:tcW w:w="0" w:type="auto"/>
            <w:tcBorders>
              <w:top w:val="nil"/>
              <w:left w:val="nil"/>
              <w:bottom w:val="single" w:sz="4" w:space="0" w:color="auto"/>
              <w:right w:val="single" w:sz="4" w:space="0" w:color="auto"/>
            </w:tcBorders>
            <w:shd w:val="clear" w:color="auto" w:fill="auto"/>
            <w:vAlign w:val="center"/>
            <w:hideMark/>
          </w:tcPr>
          <w:p w14:paraId="7169AF7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E7E6D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533259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 Ciudadela</w:t>
            </w:r>
          </w:p>
        </w:tc>
        <w:tc>
          <w:tcPr>
            <w:tcW w:w="1455" w:type="dxa"/>
            <w:tcBorders>
              <w:top w:val="nil"/>
              <w:left w:val="nil"/>
              <w:bottom w:val="single" w:sz="4" w:space="0" w:color="auto"/>
              <w:right w:val="single" w:sz="4" w:space="0" w:color="auto"/>
            </w:tcBorders>
            <w:shd w:val="clear" w:color="auto" w:fill="auto"/>
            <w:vAlign w:val="center"/>
            <w:hideMark/>
          </w:tcPr>
          <w:p w14:paraId="4DAC5C80"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1,375.00 </w:t>
            </w:r>
          </w:p>
        </w:tc>
      </w:tr>
      <w:tr w:rsidR="006F6623" w:rsidRPr="00B67D43" w14:paraId="51304AB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67227B0" w14:textId="77777777" w:rsidR="006F6623" w:rsidRPr="00B67D43" w:rsidRDefault="006F6623" w:rsidP="006F6623">
            <w:pPr>
              <w:jc w:val="center"/>
              <w:rPr>
                <w:rFonts w:ascii="Arial" w:hAnsi="Arial" w:cs="Arial"/>
                <w:color w:val="000000"/>
                <w:sz w:val="20"/>
                <w:szCs w:val="20"/>
                <w:lang w:eastAsia="es-ES_tradnl"/>
              </w:rPr>
            </w:pPr>
            <w:bookmarkStart w:id="2" w:name="RANGE!A228:D248"/>
            <w:r w:rsidRPr="00B67D43">
              <w:rPr>
                <w:rFonts w:ascii="Arial" w:hAnsi="Arial" w:cs="Arial"/>
                <w:color w:val="000000"/>
                <w:sz w:val="20"/>
                <w:szCs w:val="20"/>
                <w:lang w:eastAsia="es-ES_tradnl"/>
              </w:rPr>
              <w:t>31</w:t>
            </w:r>
            <w:bookmarkEnd w:id="2"/>
          </w:p>
        </w:tc>
        <w:tc>
          <w:tcPr>
            <w:tcW w:w="0" w:type="auto"/>
            <w:tcBorders>
              <w:top w:val="nil"/>
              <w:left w:val="nil"/>
              <w:bottom w:val="single" w:sz="4" w:space="0" w:color="auto"/>
              <w:right w:val="single" w:sz="4" w:space="0" w:color="auto"/>
            </w:tcBorders>
            <w:shd w:val="clear" w:color="auto" w:fill="auto"/>
            <w:vAlign w:val="center"/>
            <w:hideMark/>
          </w:tcPr>
          <w:p w14:paraId="34693D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44611C1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5C809BB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 Caucel II</w:t>
            </w:r>
          </w:p>
        </w:tc>
        <w:tc>
          <w:tcPr>
            <w:tcW w:w="1455" w:type="dxa"/>
            <w:tcBorders>
              <w:top w:val="nil"/>
              <w:left w:val="nil"/>
              <w:bottom w:val="single" w:sz="4" w:space="0" w:color="auto"/>
              <w:right w:val="single" w:sz="4" w:space="0" w:color="auto"/>
            </w:tcBorders>
            <w:shd w:val="clear" w:color="auto" w:fill="auto"/>
            <w:vAlign w:val="center"/>
            <w:hideMark/>
          </w:tcPr>
          <w:p w14:paraId="4CE390A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3940B51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AEA9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37</w:t>
            </w:r>
          </w:p>
        </w:tc>
        <w:tc>
          <w:tcPr>
            <w:tcW w:w="0" w:type="auto"/>
            <w:tcBorders>
              <w:top w:val="nil"/>
              <w:left w:val="nil"/>
              <w:bottom w:val="single" w:sz="4" w:space="0" w:color="auto"/>
              <w:right w:val="single" w:sz="4" w:space="0" w:color="auto"/>
            </w:tcBorders>
            <w:shd w:val="clear" w:color="auto" w:fill="auto"/>
            <w:vAlign w:val="center"/>
            <w:hideMark/>
          </w:tcPr>
          <w:p w14:paraId="7BAAFE4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69E9E0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14:paraId="4C4CFE3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40C0A32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3DAA0AB1"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270E31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74-A</w:t>
            </w:r>
          </w:p>
        </w:tc>
        <w:tc>
          <w:tcPr>
            <w:tcW w:w="0" w:type="auto"/>
            <w:tcBorders>
              <w:top w:val="nil"/>
              <w:left w:val="nil"/>
              <w:bottom w:val="single" w:sz="4" w:space="0" w:color="auto"/>
              <w:right w:val="single" w:sz="4" w:space="0" w:color="auto"/>
            </w:tcBorders>
            <w:shd w:val="clear" w:color="auto" w:fill="auto"/>
            <w:vAlign w:val="center"/>
            <w:hideMark/>
          </w:tcPr>
          <w:p w14:paraId="3FC5B79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72-A</w:t>
            </w:r>
          </w:p>
        </w:tc>
        <w:tc>
          <w:tcPr>
            <w:tcW w:w="0" w:type="auto"/>
            <w:tcBorders>
              <w:top w:val="nil"/>
              <w:left w:val="nil"/>
              <w:bottom w:val="single" w:sz="4" w:space="0" w:color="auto"/>
              <w:right w:val="single" w:sz="4" w:space="0" w:color="auto"/>
            </w:tcBorders>
            <w:shd w:val="clear" w:color="auto" w:fill="auto"/>
            <w:vAlign w:val="center"/>
            <w:hideMark/>
          </w:tcPr>
          <w:p w14:paraId="1F21C0F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w:t>
            </w:r>
          </w:p>
        </w:tc>
        <w:tc>
          <w:tcPr>
            <w:tcW w:w="0" w:type="auto"/>
            <w:tcBorders>
              <w:top w:val="nil"/>
              <w:left w:val="nil"/>
              <w:bottom w:val="single" w:sz="4" w:space="0" w:color="auto"/>
              <w:right w:val="single" w:sz="4" w:space="0" w:color="auto"/>
            </w:tcBorders>
            <w:shd w:val="clear" w:color="auto" w:fill="auto"/>
            <w:vAlign w:val="center"/>
            <w:hideMark/>
          </w:tcPr>
          <w:p w14:paraId="6CF5177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1192894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2014467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F68F93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392DE02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FFC962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08191E2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46A76D2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0EB801C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4E02B6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nil"/>
              <w:left w:val="nil"/>
              <w:bottom w:val="single" w:sz="4" w:space="0" w:color="auto"/>
              <w:right w:val="single" w:sz="4" w:space="0" w:color="auto"/>
            </w:tcBorders>
            <w:shd w:val="clear" w:color="auto" w:fill="auto"/>
            <w:vAlign w:val="center"/>
            <w:hideMark/>
          </w:tcPr>
          <w:p w14:paraId="66ED14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038AB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0909B3A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543EF7D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4009A88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DC8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FD22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5B02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12C5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B56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0FBADF4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004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BF3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0767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9E336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8271E1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7F3AD60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F148F2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62 Diag.</w:t>
            </w:r>
          </w:p>
        </w:tc>
        <w:tc>
          <w:tcPr>
            <w:tcW w:w="0" w:type="auto"/>
            <w:tcBorders>
              <w:top w:val="nil"/>
              <w:left w:val="nil"/>
              <w:bottom w:val="single" w:sz="4" w:space="0" w:color="auto"/>
              <w:right w:val="single" w:sz="4" w:space="0" w:color="auto"/>
            </w:tcBorders>
            <w:shd w:val="clear" w:color="auto" w:fill="auto"/>
            <w:vAlign w:val="center"/>
            <w:hideMark/>
          </w:tcPr>
          <w:p w14:paraId="22C53F7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49-A</w:t>
            </w:r>
          </w:p>
        </w:tc>
        <w:tc>
          <w:tcPr>
            <w:tcW w:w="0" w:type="auto"/>
            <w:tcBorders>
              <w:top w:val="nil"/>
              <w:left w:val="nil"/>
              <w:bottom w:val="single" w:sz="4" w:space="0" w:color="auto"/>
              <w:right w:val="single" w:sz="4" w:space="0" w:color="auto"/>
            </w:tcBorders>
            <w:shd w:val="clear" w:color="auto" w:fill="auto"/>
            <w:vAlign w:val="center"/>
            <w:hideMark/>
          </w:tcPr>
          <w:p w14:paraId="041F64D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436D16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p w14:paraId="4AF5B68A" w14:textId="77777777" w:rsidR="006F6623" w:rsidRPr="00B67D43" w:rsidRDefault="006F6623" w:rsidP="006F6623">
            <w:pPr>
              <w:jc w:val="center"/>
              <w:rPr>
                <w:rFonts w:ascii="Arial" w:hAnsi="Arial" w:cs="Arial"/>
                <w:color w:val="000000"/>
                <w:sz w:val="20"/>
                <w:szCs w:val="20"/>
                <w:lang w:eastAsia="es-ES_tradnl"/>
              </w:rPr>
            </w:pPr>
          </w:p>
        </w:tc>
        <w:tc>
          <w:tcPr>
            <w:tcW w:w="1455" w:type="dxa"/>
            <w:tcBorders>
              <w:top w:val="nil"/>
              <w:left w:val="nil"/>
              <w:bottom w:val="single" w:sz="4" w:space="0" w:color="auto"/>
              <w:right w:val="single" w:sz="4" w:space="0" w:color="auto"/>
            </w:tcBorders>
            <w:shd w:val="clear" w:color="auto" w:fill="auto"/>
            <w:vAlign w:val="center"/>
            <w:hideMark/>
          </w:tcPr>
          <w:p w14:paraId="4F68B6D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0FB8C491"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C3C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307F3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8E07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CC1A4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 Sian Ka An IV</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E1827B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2,655.00 </w:t>
            </w:r>
          </w:p>
        </w:tc>
      </w:tr>
      <w:tr w:rsidR="006F6623" w:rsidRPr="00B67D43" w14:paraId="6F90A4E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B8C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29CC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15937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C77B9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72F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3D76B9E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1C9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8EC4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D0E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02B8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 Sian Ka An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378D45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0D6DE479"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EC620B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96</w:t>
            </w:r>
          </w:p>
        </w:tc>
        <w:tc>
          <w:tcPr>
            <w:tcW w:w="0" w:type="auto"/>
            <w:tcBorders>
              <w:top w:val="nil"/>
              <w:left w:val="nil"/>
              <w:bottom w:val="single" w:sz="4" w:space="0" w:color="auto"/>
              <w:right w:val="single" w:sz="4" w:space="0" w:color="auto"/>
            </w:tcBorders>
            <w:shd w:val="clear" w:color="auto" w:fill="auto"/>
            <w:vAlign w:val="center"/>
            <w:hideMark/>
          </w:tcPr>
          <w:p w14:paraId="61E1F1D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117 Diag.</w:t>
            </w:r>
          </w:p>
        </w:tc>
        <w:tc>
          <w:tcPr>
            <w:tcW w:w="0" w:type="auto"/>
            <w:tcBorders>
              <w:top w:val="nil"/>
              <w:left w:val="nil"/>
              <w:bottom w:val="single" w:sz="4" w:space="0" w:color="auto"/>
              <w:right w:val="single" w:sz="4" w:space="0" w:color="auto"/>
            </w:tcBorders>
            <w:shd w:val="clear" w:color="auto" w:fill="auto"/>
            <w:vAlign w:val="center"/>
            <w:hideMark/>
          </w:tcPr>
          <w:p w14:paraId="3408558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Carretera a Tetiz</w:t>
            </w:r>
          </w:p>
        </w:tc>
        <w:tc>
          <w:tcPr>
            <w:tcW w:w="0" w:type="auto"/>
            <w:tcBorders>
              <w:top w:val="nil"/>
              <w:left w:val="nil"/>
              <w:bottom w:val="single" w:sz="4" w:space="0" w:color="auto"/>
              <w:right w:val="single" w:sz="4" w:space="0" w:color="auto"/>
            </w:tcBorders>
            <w:shd w:val="clear" w:color="auto" w:fill="auto"/>
            <w:vAlign w:val="center"/>
            <w:hideMark/>
          </w:tcPr>
          <w:p w14:paraId="3EC6A06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65050A6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637E236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4BE2A68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103</w:t>
            </w:r>
          </w:p>
        </w:tc>
        <w:tc>
          <w:tcPr>
            <w:tcW w:w="0" w:type="auto"/>
            <w:tcBorders>
              <w:top w:val="nil"/>
              <w:left w:val="nil"/>
              <w:bottom w:val="single" w:sz="4" w:space="0" w:color="auto"/>
              <w:right w:val="single" w:sz="4" w:space="0" w:color="auto"/>
            </w:tcBorders>
            <w:shd w:val="clear" w:color="auto" w:fill="auto"/>
            <w:vAlign w:val="center"/>
            <w:hideMark/>
          </w:tcPr>
          <w:p w14:paraId="511ABE0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09F9664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3FD60AD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 Sian Ka An II</w:t>
            </w:r>
          </w:p>
        </w:tc>
        <w:tc>
          <w:tcPr>
            <w:tcW w:w="1455" w:type="dxa"/>
            <w:tcBorders>
              <w:top w:val="nil"/>
              <w:left w:val="nil"/>
              <w:bottom w:val="single" w:sz="4" w:space="0" w:color="auto"/>
              <w:right w:val="single" w:sz="4" w:space="0" w:color="auto"/>
            </w:tcBorders>
            <w:shd w:val="clear" w:color="auto" w:fill="auto"/>
            <w:vAlign w:val="center"/>
            <w:hideMark/>
          </w:tcPr>
          <w:p w14:paraId="116B7BE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05F2CA4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7E0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DFC8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CF93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0B13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BCB010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0E41433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A94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55F8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DD4D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93-A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B3B6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E22F5E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4DA02E7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8BC5EB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77</w:t>
            </w:r>
          </w:p>
        </w:tc>
        <w:tc>
          <w:tcPr>
            <w:tcW w:w="0" w:type="auto"/>
            <w:tcBorders>
              <w:top w:val="nil"/>
              <w:left w:val="nil"/>
              <w:bottom w:val="single" w:sz="4" w:space="0" w:color="auto"/>
              <w:right w:val="single" w:sz="4" w:space="0" w:color="auto"/>
            </w:tcBorders>
            <w:shd w:val="clear" w:color="auto" w:fill="auto"/>
            <w:vAlign w:val="center"/>
            <w:hideMark/>
          </w:tcPr>
          <w:p w14:paraId="6D8A3BC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106</w:t>
            </w:r>
          </w:p>
        </w:tc>
        <w:tc>
          <w:tcPr>
            <w:tcW w:w="0" w:type="auto"/>
            <w:tcBorders>
              <w:top w:val="nil"/>
              <w:left w:val="nil"/>
              <w:bottom w:val="single" w:sz="4" w:space="0" w:color="auto"/>
              <w:right w:val="single" w:sz="4" w:space="0" w:color="auto"/>
            </w:tcBorders>
            <w:shd w:val="clear" w:color="auto" w:fill="auto"/>
            <w:vAlign w:val="center"/>
            <w:hideMark/>
          </w:tcPr>
          <w:p w14:paraId="6B23AB5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120</w:t>
            </w:r>
          </w:p>
        </w:tc>
        <w:tc>
          <w:tcPr>
            <w:tcW w:w="0" w:type="auto"/>
            <w:tcBorders>
              <w:top w:val="nil"/>
              <w:left w:val="nil"/>
              <w:bottom w:val="single" w:sz="4" w:space="0" w:color="auto"/>
              <w:right w:val="single" w:sz="4" w:space="0" w:color="auto"/>
            </w:tcBorders>
            <w:shd w:val="clear" w:color="auto" w:fill="auto"/>
            <w:vAlign w:val="center"/>
            <w:hideMark/>
          </w:tcPr>
          <w:p w14:paraId="5270FA0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5335AFA5"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6B3AA1A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524AB0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lastRenderedPageBreak/>
              <w:t>71 Diag.</w:t>
            </w:r>
          </w:p>
        </w:tc>
        <w:tc>
          <w:tcPr>
            <w:tcW w:w="0" w:type="auto"/>
            <w:tcBorders>
              <w:top w:val="nil"/>
              <w:left w:val="nil"/>
              <w:bottom w:val="single" w:sz="4" w:space="0" w:color="auto"/>
              <w:right w:val="single" w:sz="4" w:space="0" w:color="auto"/>
            </w:tcBorders>
            <w:shd w:val="clear" w:color="auto" w:fill="auto"/>
            <w:vAlign w:val="center"/>
            <w:hideMark/>
          </w:tcPr>
          <w:p w14:paraId="3AC142A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50</w:t>
            </w:r>
          </w:p>
        </w:tc>
        <w:tc>
          <w:tcPr>
            <w:tcW w:w="0" w:type="auto"/>
            <w:tcBorders>
              <w:top w:val="nil"/>
              <w:left w:val="nil"/>
              <w:bottom w:val="single" w:sz="4" w:space="0" w:color="auto"/>
              <w:right w:val="single" w:sz="4" w:space="0" w:color="auto"/>
            </w:tcBorders>
            <w:shd w:val="clear" w:color="auto" w:fill="auto"/>
            <w:vAlign w:val="center"/>
            <w:hideMark/>
          </w:tcPr>
          <w:p w14:paraId="2326826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nil"/>
              <w:left w:val="nil"/>
              <w:bottom w:val="single" w:sz="4" w:space="0" w:color="auto"/>
              <w:right w:val="single" w:sz="4" w:space="0" w:color="auto"/>
            </w:tcBorders>
            <w:shd w:val="clear" w:color="auto" w:fill="auto"/>
            <w:vAlign w:val="center"/>
            <w:hideMark/>
          </w:tcPr>
          <w:p w14:paraId="176516F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nil"/>
              <w:left w:val="nil"/>
              <w:bottom w:val="single" w:sz="4" w:space="0" w:color="auto"/>
              <w:right w:val="single" w:sz="4" w:space="0" w:color="auto"/>
            </w:tcBorders>
            <w:shd w:val="clear" w:color="auto" w:fill="auto"/>
            <w:vAlign w:val="center"/>
            <w:hideMark/>
          </w:tcPr>
          <w:p w14:paraId="1C2FA78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6DD7BE70"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A6E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45D7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62292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64-A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D2446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Ciudad Caucel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F968E2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75ED439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8B1B3D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14:paraId="244D215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Carretera Caucel- Hunucma</w:t>
            </w:r>
          </w:p>
        </w:tc>
        <w:tc>
          <w:tcPr>
            <w:tcW w:w="0" w:type="auto"/>
            <w:tcBorders>
              <w:top w:val="nil"/>
              <w:left w:val="nil"/>
              <w:bottom w:val="single" w:sz="4" w:space="0" w:color="auto"/>
              <w:right w:val="single" w:sz="4" w:space="0" w:color="auto"/>
            </w:tcBorders>
            <w:shd w:val="clear" w:color="auto" w:fill="auto"/>
            <w:vAlign w:val="center"/>
            <w:hideMark/>
          </w:tcPr>
          <w:p w14:paraId="3E04BF1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572420A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Piedra Norte Caucel</w:t>
            </w:r>
          </w:p>
        </w:tc>
        <w:tc>
          <w:tcPr>
            <w:tcW w:w="1455" w:type="dxa"/>
            <w:tcBorders>
              <w:top w:val="nil"/>
              <w:left w:val="nil"/>
              <w:bottom w:val="single" w:sz="4" w:space="0" w:color="auto"/>
              <w:right w:val="single" w:sz="4" w:space="0" w:color="auto"/>
            </w:tcBorders>
            <w:shd w:val="clear" w:color="auto" w:fill="auto"/>
            <w:vAlign w:val="center"/>
            <w:hideMark/>
          </w:tcPr>
          <w:p w14:paraId="2004DF0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73CB53D0"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A470A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114</w:t>
            </w:r>
          </w:p>
        </w:tc>
        <w:tc>
          <w:tcPr>
            <w:tcW w:w="0" w:type="auto"/>
            <w:tcBorders>
              <w:top w:val="nil"/>
              <w:left w:val="nil"/>
              <w:bottom w:val="single" w:sz="4" w:space="0" w:color="auto"/>
              <w:right w:val="single" w:sz="4" w:space="0" w:color="auto"/>
            </w:tcBorders>
            <w:shd w:val="clear" w:color="auto" w:fill="auto"/>
            <w:vAlign w:val="center"/>
            <w:hideMark/>
          </w:tcPr>
          <w:p w14:paraId="026D295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27</w:t>
            </w:r>
          </w:p>
        </w:tc>
        <w:tc>
          <w:tcPr>
            <w:tcW w:w="0" w:type="auto"/>
            <w:tcBorders>
              <w:top w:val="nil"/>
              <w:left w:val="nil"/>
              <w:bottom w:val="single" w:sz="4" w:space="0" w:color="auto"/>
              <w:right w:val="single" w:sz="4" w:space="0" w:color="auto"/>
            </w:tcBorders>
            <w:shd w:val="clear" w:color="auto" w:fill="auto"/>
            <w:vAlign w:val="center"/>
            <w:hideMark/>
          </w:tcPr>
          <w:p w14:paraId="30D74E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59-A</w:t>
            </w:r>
          </w:p>
        </w:tc>
        <w:tc>
          <w:tcPr>
            <w:tcW w:w="0" w:type="auto"/>
            <w:tcBorders>
              <w:top w:val="nil"/>
              <w:left w:val="nil"/>
              <w:bottom w:val="single" w:sz="4" w:space="0" w:color="auto"/>
              <w:right w:val="single" w:sz="4" w:space="0" w:color="auto"/>
            </w:tcBorders>
            <w:shd w:val="clear" w:color="auto" w:fill="auto"/>
            <w:vAlign w:val="center"/>
            <w:hideMark/>
          </w:tcPr>
          <w:p w14:paraId="4EE701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Caucel II</w:t>
            </w:r>
          </w:p>
        </w:tc>
        <w:tc>
          <w:tcPr>
            <w:tcW w:w="1455" w:type="dxa"/>
            <w:tcBorders>
              <w:top w:val="nil"/>
              <w:left w:val="nil"/>
              <w:bottom w:val="single" w:sz="4" w:space="0" w:color="auto"/>
              <w:right w:val="single" w:sz="4" w:space="0" w:color="auto"/>
            </w:tcBorders>
            <w:shd w:val="clear" w:color="auto" w:fill="auto"/>
            <w:vAlign w:val="center"/>
            <w:hideMark/>
          </w:tcPr>
          <w:p w14:paraId="0F3B5F7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57B0D88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5A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CAE4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D6A5E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Carretera a Tetiz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8173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Caucel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A8E7F2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324C067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366F995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7259B64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23</w:t>
            </w:r>
          </w:p>
        </w:tc>
        <w:tc>
          <w:tcPr>
            <w:tcW w:w="0" w:type="auto"/>
            <w:tcBorders>
              <w:top w:val="nil"/>
              <w:left w:val="nil"/>
              <w:bottom w:val="single" w:sz="4" w:space="0" w:color="auto"/>
              <w:right w:val="single" w:sz="4" w:space="0" w:color="auto"/>
            </w:tcBorders>
            <w:shd w:val="clear" w:color="auto" w:fill="auto"/>
            <w:vAlign w:val="center"/>
            <w:hideMark/>
          </w:tcPr>
          <w:p w14:paraId="76B3AE2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14:paraId="662D8DB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14:paraId="7CA3C867"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594A2937"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9A0BE3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21-A</w:t>
            </w:r>
          </w:p>
        </w:tc>
        <w:tc>
          <w:tcPr>
            <w:tcW w:w="0" w:type="auto"/>
            <w:tcBorders>
              <w:top w:val="nil"/>
              <w:left w:val="nil"/>
              <w:bottom w:val="single" w:sz="4" w:space="0" w:color="auto"/>
              <w:right w:val="single" w:sz="4" w:space="0" w:color="auto"/>
            </w:tcBorders>
            <w:shd w:val="clear" w:color="auto" w:fill="auto"/>
            <w:vAlign w:val="center"/>
            <w:hideMark/>
          </w:tcPr>
          <w:p w14:paraId="16AD827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56</w:t>
            </w:r>
          </w:p>
        </w:tc>
        <w:tc>
          <w:tcPr>
            <w:tcW w:w="0" w:type="auto"/>
            <w:tcBorders>
              <w:top w:val="nil"/>
              <w:left w:val="nil"/>
              <w:bottom w:val="single" w:sz="4" w:space="0" w:color="auto"/>
              <w:right w:val="single" w:sz="4" w:space="0" w:color="auto"/>
            </w:tcBorders>
            <w:shd w:val="clear" w:color="auto" w:fill="auto"/>
            <w:vAlign w:val="center"/>
            <w:hideMark/>
          </w:tcPr>
          <w:p w14:paraId="1973FF0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w:t>
            </w:r>
          </w:p>
        </w:tc>
        <w:tc>
          <w:tcPr>
            <w:tcW w:w="0" w:type="auto"/>
            <w:tcBorders>
              <w:top w:val="nil"/>
              <w:left w:val="nil"/>
              <w:bottom w:val="single" w:sz="4" w:space="0" w:color="auto"/>
              <w:right w:val="single" w:sz="4" w:space="0" w:color="auto"/>
            </w:tcBorders>
            <w:shd w:val="clear" w:color="auto" w:fill="auto"/>
            <w:vAlign w:val="center"/>
            <w:hideMark/>
          </w:tcPr>
          <w:p w14:paraId="120C896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w:t>
            </w:r>
          </w:p>
        </w:tc>
        <w:tc>
          <w:tcPr>
            <w:tcW w:w="1455" w:type="dxa"/>
            <w:tcBorders>
              <w:top w:val="nil"/>
              <w:left w:val="nil"/>
              <w:bottom w:val="single" w:sz="4" w:space="0" w:color="auto"/>
              <w:right w:val="single" w:sz="4" w:space="0" w:color="auto"/>
            </w:tcBorders>
            <w:shd w:val="clear" w:color="auto" w:fill="auto"/>
            <w:vAlign w:val="center"/>
            <w:hideMark/>
          </w:tcPr>
          <w:p w14:paraId="06006C5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54401E3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FF5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21-A Diag.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2091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7D280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5E2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CEB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03EE207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4DE0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72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5B00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4E799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9C9F6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D9B252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6FF4C7DB"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1613FE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6ADCD78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70-B</w:t>
            </w:r>
          </w:p>
        </w:tc>
        <w:tc>
          <w:tcPr>
            <w:tcW w:w="0" w:type="auto"/>
            <w:tcBorders>
              <w:top w:val="nil"/>
              <w:left w:val="nil"/>
              <w:bottom w:val="single" w:sz="4" w:space="0" w:color="auto"/>
              <w:right w:val="single" w:sz="4" w:space="0" w:color="auto"/>
            </w:tcBorders>
            <w:shd w:val="clear" w:color="auto" w:fill="auto"/>
            <w:vAlign w:val="center"/>
            <w:hideMark/>
          </w:tcPr>
          <w:p w14:paraId="354658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14:paraId="66C1C2B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14:paraId="3257DE3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57EAC673"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21A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B0E1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8FBD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F3809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A98EDE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1DC76D24"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4CC116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17-D</w:t>
            </w:r>
          </w:p>
        </w:tc>
        <w:tc>
          <w:tcPr>
            <w:tcW w:w="0" w:type="auto"/>
            <w:tcBorders>
              <w:top w:val="nil"/>
              <w:left w:val="nil"/>
              <w:bottom w:val="single" w:sz="4" w:space="0" w:color="auto"/>
              <w:right w:val="single" w:sz="4" w:space="0" w:color="auto"/>
            </w:tcBorders>
            <w:shd w:val="clear" w:color="auto" w:fill="auto"/>
            <w:vAlign w:val="center"/>
            <w:hideMark/>
          </w:tcPr>
          <w:p w14:paraId="03C47E4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72</w:t>
            </w:r>
          </w:p>
        </w:tc>
        <w:tc>
          <w:tcPr>
            <w:tcW w:w="0" w:type="auto"/>
            <w:tcBorders>
              <w:top w:val="nil"/>
              <w:left w:val="nil"/>
              <w:bottom w:val="single" w:sz="4" w:space="0" w:color="auto"/>
              <w:right w:val="single" w:sz="4" w:space="0" w:color="auto"/>
            </w:tcBorders>
            <w:shd w:val="clear" w:color="auto" w:fill="auto"/>
            <w:vAlign w:val="center"/>
            <w:hideMark/>
          </w:tcPr>
          <w:p w14:paraId="242D25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731062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 II</w:t>
            </w:r>
          </w:p>
        </w:tc>
        <w:tc>
          <w:tcPr>
            <w:tcW w:w="1455" w:type="dxa"/>
            <w:tcBorders>
              <w:top w:val="nil"/>
              <w:left w:val="nil"/>
              <w:bottom w:val="single" w:sz="4" w:space="0" w:color="auto"/>
              <w:right w:val="single" w:sz="4" w:space="0" w:color="auto"/>
            </w:tcBorders>
            <w:shd w:val="clear" w:color="auto" w:fill="auto"/>
            <w:vAlign w:val="center"/>
            <w:hideMark/>
          </w:tcPr>
          <w:p w14:paraId="56B2A096"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273365B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6B2BEF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11-C</w:t>
            </w:r>
          </w:p>
        </w:tc>
        <w:tc>
          <w:tcPr>
            <w:tcW w:w="0" w:type="auto"/>
            <w:tcBorders>
              <w:top w:val="nil"/>
              <w:left w:val="nil"/>
              <w:bottom w:val="single" w:sz="4" w:space="0" w:color="auto"/>
              <w:right w:val="single" w:sz="4" w:space="0" w:color="auto"/>
            </w:tcBorders>
            <w:shd w:val="clear" w:color="auto" w:fill="auto"/>
            <w:vAlign w:val="center"/>
            <w:hideMark/>
          </w:tcPr>
          <w:p w14:paraId="1254EF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nil"/>
              <w:left w:val="nil"/>
              <w:bottom w:val="single" w:sz="4" w:space="0" w:color="auto"/>
              <w:right w:val="single" w:sz="4" w:space="0" w:color="auto"/>
            </w:tcBorders>
            <w:shd w:val="clear" w:color="auto" w:fill="auto"/>
            <w:vAlign w:val="center"/>
            <w:hideMark/>
          </w:tcPr>
          <w:p w14:paraId="5F65D5C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82</w:t>
            </w:r>
          </w:p>
        </w:tc>
        <w:tc>
          <w:tcPr>
            <w:tcW w:w="0" w:type="auto"/>
            <w:tcBorders>
              <w:top w:val="nil"/>
              <w:left w:val="nil"/>
              <w:bottom w:val="single" w:sz="4" w:space="0" w:color="auto"/>
              <w:right w:val="single" w:sz="4" w:space="0" w:color="auto"/>
            </w:tcBorders>
            <w:shd w:val="clear" w:color="auto" w:fill="auto"/>
            <w:vAlign w:val="center"/>
            <w:hideMark/>
          </w:tcPr>
          <w:p w14:paraId="60C7B7A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Gran Santa Fe Norte</w:t>
            </w:r>
          </w:p>
        </w:tc>
        <w:tc>
          <w:tcPr>
            <w:tcW w:w="1455" w:type="dxa"/>
            <w:tcBorders>
              <w:top w:val="nil"/>
              <w:left w:val="nil"/>
              <w:bottom w:val="single" w:sz="4" w:space="0" w:color="auto"/>
              <w:right w:val="single" w:sz="4" w:space="0" w:color="auto"/>
            </w:tcBorders>
            <w:shd w:val="clear" w:color="auto" w:fill="auto"/>
            <w:vAlign w:val="center"/>
            <w:hideMark/>
          </w:tcPr>
          <w:p w14:paraId="68DDFCAD"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0A5812D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9D21AC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51</w:t>
            </w:r>
          </w:p>
        </w:tc>
        <w:tc>
          <w:tcPr>
            <w:tcW w:w="0" w:type="auto"/>
            <w:tcBorders>
              <w:top w:val="nil"/>
              <w:left w:val="nil"/>
              <w:bottom w:val="single" w:sz="4" w:space="0" w:color="auto"/>
              <w:right w:val="single" w:sz="4" w:space="0" w:color="auto"/>
            </w:tcBorders>
            <w:shd w:val="clear" w:color="auto" w:fill="auto"/>
            <w:vAlign w:val="center"/>
            <w:hideMark/>
          </w:tcPr>
          <w:p w14:paraId="0C59794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53 Diag.</w:t>
            </w:r>
          </w:p>
        </w:tc>
        <w:tc>
          <w:tcPr>
            <w:tcW w:w="0" w:type="auto"/>
            <w:tcBorders>
              <w:top w:val="nil"/>
              <w:left w:val="nil"/>
              <w:bottom w:val="single" w:sz="4" w:space="0" w:color="auto"/>
              <w:right w:val="single" w:sz="4" w:space="0" w:color="auto"/>
            </w:tcBorders>
            <w:shd w:val="clear" w:color="auto" w:fill="auto"/>
            <w:vAlign w:val="center"/>
            <w:hideMark/>
          </w:tcPr>
          <w:p w14:paraId="5F8EEC9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90</w:t>
            </w:r>
          </w:p>
        </w:tc>
        <w:tc>
          <w:tcPr>
            <w:tcW w:w="0" w:type="auto"/>
            <w:tcBorders>
              <w:top w:val="nil"/>
              <w:left w:val="nil"/>
              <w:bottom w:val="single" w:sz="4" w:space="0" w:color="auto"/>
              <w:right w:val="single" w:sz="4" w:space="0" w:color="auto"/>
            </w:tcBorders>
            <w:shd w:val="clear" w:color="auto" w:fill="auto"/>
            <w:vAlign w:val="center"/>
            <w:hideMark/>
          </w:tcPr>
          <w:p w14:paraId="09182FF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Real Montejo</w:t>
            </w:r>
          </w:p>
        </w:tc>
        <w:tc>
          <w:tcPr>
            <w:tcW w:w="1455" w:type="dxa"/>
            <w:tcBorders>
              <w:top w:val="nil"/>
              <w:left w:val="nil"/>
              <w:bottom w:val="single" w:sz="4" w:space="0" w:color="auto"/>
              <w:right w:val="single" w:sz="4" w:space="0" w:color="auto"/>
            </w:tcBorders>
            <w:shd w:val="clear" w:color="auto" w:fill="auto"/>
            <w:vAlign w:val="center"/>
            <w:hideMark/>
          </w:tcPr>
          <w:p w14:paraId="7FF58E1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1,835.00 </w:t>
            </w:r>
          </w:p>
        </w:tc>
      </w:tr>
      <w:tr w:rsidR="006F6623" w:rsidRPr="00B67D43" w14:paraId="73937426"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AFA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D888A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FD5A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5014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Colonia Dzitya Polígono Chuburná</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AFDBEF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1,285.00 </w:t>
            </w:r>
          </w:p>
        </w:tc>
      </w:tr>
      <w:tr w:rsidR="006F6623" w:rsidRPr="00B67D43" w14:paraId="4D69E36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ADBCA0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nil"/>
              <w:left w:val="nil"/>
              <w:bottom w:val="single" w:sz="4" w:space="0" w:color="auto"/>
              <w:right w:val="single" w:sz="4" w:space="0" w:color="auto"/>
            </w:tcBorders>
            <w:shd w:val="clear" w:color="auto" w:fill="auto"/>
            <w:vAlign w:val="center"/>
            <w:hideMark/>
          </w:tcPr>
          <w:p w14:paraId="5CE1F1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62EDBFE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57-A</w:t>
            </w:r>
          </w:p>
        </w:tc>
        <w:tc>
          <w:tcPr>
            <w:tcW w:w="0" w:type="auto"/>
            <w:tcBorders>
              <w:top w:val="nil"/>
              <w:left w:val="nil"/>
              <w:bottom w:val="single" w:sz="4" w:space="0" w:color="auto"/>
              <w:right w:val="single" w:sz="4" w:space="0" w:color="auto"/>
            </w:tcBorders>
            <w:shd w:val="clear" w:color="auto" w:fill="auto"/>
            <w:vAlign w:val="center"/>
            <w:hideMark/>
          </w:tcPr>
          <w:p w14:paraId="55E722F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Mérida</w:t>
            </w:r>
          </w:p>
        </w:tc>
        <w:tc>
          <w:tcPr>
            <w:tcW w:w="1455" w:type="dxa"/>
            <w:tcBorders>
              <w:top w:val="nil"/>
              <w:left w:val="nil"/>
              <w:bottom w:val="single" w:sz="4" w:space="0" w:color="auto"/>
              <w:right w:val="single" w:sz="4" w:space="0" w:color="auto"/>
            </w:tcBorders>
            <w:shd w:val="clear" w:color="auto" w:fill="auto"/>
            <w:vAlign w:val="center"/>
            <w:hideMark/>
          </w:tcPr>
          <w:p w14:paraId="1F34F36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239A24A8"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900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248E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57-A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4D94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F8A2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4D2BC9A"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14B96144"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0A2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BAB8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00B6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2FC9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Mérida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2D1C68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2,105.00 </w:t>
            </w:r>
          </w:p>
        </w:tc>
      </w:tr>
      <w:tr w:rsidR="006F6623" w:rsidRPr="00B67D43" w14:paraId="5DE7E327"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20B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5742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614A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2F04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9A8DB0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562E8D4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40224D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14:paraId="014B0AA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6E40F9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59-E</w:t>
            </w:r>
          </w:p>
        </w:tc>
        <w:tc>
          <w:tcPr>
            <w:tcW w:w="0" w:type="auto"/>
            <w:tcBorders>
              <w:top w:val="nil"/>
              <w:left w:val="nil"/>
              <w:bottom w:val="single" w:sz="4" w:space="0" w:color="auto"/>
              <w:right w:val="single" w:sz="4" w:space="0" w:color="auto"/>
            </w:tcBorders>
            <w:shd w:val="clear" w:color="auto" w:fill="auto"/>
            <w:vAlign w:val="center"/>
            <w:hideMark/>
          </w:tcPr>
          <w:p w14:paraId="66360D4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42A8862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1590564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2EFEA1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14:paraId="58F343E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0780B17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6F24CCB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71CE61F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60BD589F"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D49F79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79AD59D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98</w:t>
            </w:r>
          </w:p>
        </w:tc>
        <w:tc>
          <w:tcPr>
            <w:tcW w:w="0" w:type="auto"/>
            <w:tcBorders>
              <w:top w:val="nil"/>
              <w:left w:val="nil"/>
              <w:bottom w:val="single" w:sz="4" w:space="0" w:color="auto"/>
              <w:right w:val="single" w:sz="4" w:space="0" w:color="auto"/>
            </w:tcBorders>
            <w:shd w:val="clear" w:color="auto" w:fill="auto"/>
            <w:vAlign w:val="center"/>
            <w:hideMark/>
          </w:tcPr>
          <w:p w14:paraId="0A5C67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100-2</w:t>
            </w:r>
          </w:p>
        </w:tc>
        <w:tc>
          <w:tcPr>
            <w:tcW w:w="0" w:type="auto"/>
            <w:tcBorders>
              <w:top w:val="nil"/>
              <w:left w:val="nil"/>
              <w:bottom w:val="single" w:sz="4" w:space="0" w:color="auto"/>
              <w:right w:val="single" w:sz="4" w:space="0" w:color="auto"/>
            </w:tcBorders>
            <w:shd w:val="clear" w:color="auto" w:fill="auto"/>
            <w:vAlign w:val="center"/>
            <w:hideMark/>
          </w:tcPr>
          <w:p w14:paraId="15EBE36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157FBE8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7E56C796"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5AFDB73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w:t>
            </w:r>
          </w:p>
        </w:tc>
        <w:tc>
          <w:tcPr>
            <w:tcW w:w="0" w:type="auto"/>
            <w:tcBorders>
              <w:top w:val="nil"/>
              <w:left w:val="nil"/>
              <w:bottom w:val="single" w:sz="4" w:space="0" w:color="auto"/>
              <w:right w:val="single" w:sz="4" w:space="0" w:color="auto"/>
            </w:tcBorders>
            <w:shd w:val="clear" w:color="auto" w:fill="auto"/>
            <w:vAlign w:val="center"/>
            <w:hideMark/>
          </w:tcPr>
          <w:p w14:paraId="526A583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54C7791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112</w:t>
            </w:r>
          </w:p>
        </w:tc>
        <w:tc>
          <w:tcPr>
            <w:tcW w:w="0" w:type="auto"/>
            <w:tcBorders>
              <w:top w:val="nil"/>
              <w:left w:val="nil"/>
              <w:bottom w:val="single" w:sz="4" w:space="0" w:color="auto"/>
              <w:right w:val="single" w:sz="4" w:space="0" w:color="auto"/>
            </w:tcBorders>
            <w:shd w:val="clear" w:color="auto" w:fill="auto"/>
            <w:vAlign w:val="center"/>
            <w:hideMark/>
          </w:tcPr>
          <w:p w14:paraId="037D674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7CEF2B23"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2E941072"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233B8A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55-A</w:t>
            </w:r>
          </w:p>
        </w:tc>
        <w:tc>
          <w:tcPr>
            <w:tcW w:w="0" w:type="auto"/>
            <w:tcBorders>
              <w:top w:val="nil"/>
              <w:left w:val="nil"/>
              <w:bottom w:val="single" w:sz="4" w:space="0" w:color="auto"/>
              <w:right w:val="single" w:sz="4" w:space="0" w:color="auto"/>
            </w:tcBorders>
            <w:shd w:val="clear" w:color="auto" w:fill="auto"/>
            <w:vAlign w:val="center"/>
            <w:hideMark/>
          </w:tcPr>
          <w:p w14:paraId="753FE5E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55 Diag.</w:t>
            </w:r>
          </w:p>
        </w:tc>
        <w:tc>
          <w:tcPr>
            <w:tcW w:w="0" w:type="auto"/>
            <w:tcBorders>
              <w:top w:val="nil"/>
              <w:left w:val="nil"/>
              <w:bottom w:val="single" w:sz="4" w:space="0" w:color="auto"/>
              <w:right w:val="single" w:sz="4" w:space="0" w:color="auto"/>
            </w:tcBorders>
            <w:shd w:val="clear" w:color="auto" w:fill="auto"/>
            <w:vAlign w:val="center"/>
            <w:hideMark/>
          </w:tcPr>
          <w:p w14:paraId="2F64168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104</w:t>
            </w:r>
          </w:p>
        </w:tc>
        <w:tc>
          <w:tcPr>
            <w:tcW w:w="0" w:type="auto"/>
            <w:tcBorders>
              <w:top w:val="nil"/>
              <w:left w:val="nil"/>
              <w:bottom w:val="single" w:sz="4" w:space="0" w:color="auto"/>
              <w:right w:val="single" w:sz="4" w:space="0" w:color="auto"/>
            </w:tcBorders>
            <w:shd w:val="clear" w:color="auto" w:fill="auto"/>
            <w:vAlign w:val="center"/>
            <w:hideMark/>
          </w:tcPr>
          <w:p w14:paraId="2DC10EB0"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625D410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55DFFE08"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1479EA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108</w:t>
            </w:r>
          </w:p>
        </w:tc>
        <w:tc>
          <w:tcPr>
            <w:tcW w:w="0" w:type="auto"/>
            <w:tcBorders>
              <w:top w:val="nil"/>
              <w:left w:val="nil"/>
              <w:bottom w:val="single" w:sz="4" w:space="0" w:color="auto"/>
              <w:right w:val="single" w:sz="4" w:space="0" w:color="auto"/>
            </w:tcBorders>
            <w:shd w:val="clear" w:color="auto" w:fill="auto"/>
            <w:vAlign w:val="center"/>
            <w:hideMark/>
          </w:tcPr>
          <w:p w14:paraId="339E8A8B"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45-E</w:t>
            </w:r>
          </w:p>
        </w:tc>
        <w:tc>
          <w:tcPr>
            <w:tcW w:w="0" w:type="auto"/>
            <w:tcBorders>
              <w:top w:val="nil"/>
              <w:left w:val="nil"/>
              <w:bottom w:val="single" w:sz="4" w:space="0" w:color="auto"/>
              <w:right w:val="single" w:sz="4" w:space="0" w:color="auto"/>
            </w:tcBorders>
            <w:shd w:val="clear" w:color="auto" w:fill="auto"/>
            <w:vAlign w:val="center"/>
            <w:hideMark/>
          </w:tcPr>
          <w:p w14:paraId="6435C57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49</w:t>
            </w:r>
          </w:p>
        </w:tc>
        <w:tc>
          <w:tcPr>
            <w:tcW w:w="0" w:type="auto"/>
            <w:tcBorders>
              <w:top w:val="nil"/>
              <w:left w:val="nil"/>
              <w:bottom w:val="single" w:sz="4" w:space="0" w:color="auto"/>
              <w:right w:val="single" w:sz="4" w:space="0" w:color="auto"/>
            </w:tcBorders>
            <w:shd w:val="clear" w:color="auto" w:fill="auto"/>
            <w:vAlign w:val="center"/>
            <w:hideMark/>
          </w:tcPr>
          <w:p w14:paraId="7DE5832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Las Américas II</w:t>
            </w:r>
          </w:p>
        </w:tc>
        <w:tc>
          <w:tcPr>
            <w:tcW w:w="1455" w:type="dxa"/>
            <w:tcBorders>
              <w:top w:val="nil"/>
              <w:left w:val="nil"/>
              <w:bottom w:val="single" w:sz="4" w:space="0" w:color="auto"/>
              <w:right w:val="single" w:sz="4" w:space="0" w:color="auto"/>
            </w:tcBorders>
            <w:shd w:val="clear" w:color="auto" w:fill="auto"/>
            <w:vAlign w:val="center"/>
            <w:hideMark/>
          </w:tcPr>
          <w:p w14:paraId="68E5E06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1C06EE2A" w14:textId="77777777" w:rsidTr="00785BD8">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0D214E7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w:t>
            </w:r>
          </w:p>
        </w:tc>
        <w:tc>
          <w:tcPr>
            <w:tcW w:w="0" w:type="auto"/>
            <w:tcBorders>
              <w:top w:val="nil"/>
              <w:left w:val="nil"/>
              <w:bottom w:val="single" w:sz="4" w:space="0" w:color="auto"/>
              <w:right w:val="single" w:sz="4" w:space="0" w:color="auto"/>
            </w:tcBorders>
            <w:shd w:val="clear" w:color="auto" w:fill="auto"/>
            <w:vAlign w:val="center"/>
            <w:hideMark/>
          </w:tcPr>
          <w:p w14:paraId="51CC626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14:paraId="28E8F41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w:t>
            </w:r>
          </w:p>
        </w:tc>
        <w:tc>
          <w:tcPr>
            <w:tcW w:w="0" w:type="auto"/>
            <w:tcBorders>
              <w:top w:val="nil"/>
              <w:left w:val="nil"/>
              <w:bottom w:val="single" w:sz="4" w:space="0" w:color="auto"/>
              <w:right w:val="single" w:sz="4" w:space="0" w:color="auto"/>
            </w:tcBorders>
            <w:shd w:val="clear" w:color="auto" w:fill="auto"/>
            <w:vAlign w:val="center"/>
            <w:hideMark/>
          </w:tcPr>
          <w:p w14:paraId="0BE835C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6663C199"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2,000.00 </w:t>
            </w:r>
          </w:p>
        </w:tc>
      </w:tr>
      <w:tr w:rsidR="006F6623" w:rsidRPr="00B67D43" w14:paraId="1B497EA8" w14:textId="77777777" w:rsidTr="00785BD8">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841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7677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18-D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8CC12"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99CF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San Pedro Cholul</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0D87691"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2,000.00 </w:t>
            </w:r>
          </w:p>
        </w:tc>
      </w:tr>
      <w:tr w:rsidR="006F6623" w:rsidRPr="00B67D43" w14:paraId="180C605D"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D8CAEA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16-E</w:t>
            </w:r>
          </w:p>
        </w:tc>
        <w:tc>
          <w:tcPr>
            <w:tcW w:w="0" w:type="auto"/>
            <w:tcBorders>
              <w:top w:val="nil"/>
              <w:left w:val="nil"/>
              <w:bottom w:val="single" w:sz="4" w:space="0" w:color="auto"/>
              <w:right w:val="single" w:sz="4" w:space="0" w:color="auto"/>
            </w:tcBorders>
            <w:shd w:val="clear" w:color="auto" w:fill="auto"/>
            <w:vAlign w:val="center"/>
            <w:hideMark/>
          </w:tcPr>
          <w:p w14:paraId="4915ECC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33</w:t>
            </w:r>
          </w:p>
        </w:tc>
        <w:tc>
          <w:tcPr>
            <w:tcW w:w="0" w:type="auto"/>
            <w:tcBorders>
              <w:top w:val="nil"/>
              <w:left w:val="nil"/>
              <w:bottom w:val="single" w:sz="4" w:space="0" w:color="auto"/>
              <w:right w:val="single" w:sz="4" w:space="0" w:color="auto"/>
            </w:tcBorders>
            <w:shd w:val="clear" w:color="auto" w:fill="auto"/>
            <w:vAlign w:val="center"/>
            <w:hideMark/>
          </w:tcPr>
          <w:p w14:paraId="692A591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39-F</w:t>
            </w:r>
          </w:p>
        </w:tc>
        <w:tc>
          <w:tcPr>
            <w:tcW w:w="0" w:type="auto"/>
            <w:tcBorders>
              <w:top w:val="nil"/>
              <w:left w:val="nil"/>
              <w:bottom w:val="single" w:sz="4" w:space="0" w:color="auto"/>
              <w:right w:val="single" w:sz="4" w:space="0" w:color="auto"/>
            </w:tcBorders>
            <w:shd w:val="clear" w:color="auto" w:fill="auto"/>
            <w:vAlign w:val="center"/>
            <w:hideMark/>
          </w:tcPr>
          <w:p w14:paraId="18A9121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2928A9F2"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2,000.00 </w:t>
            </w:r>
          </w:p>
        </w:tc>
      </w:tr>
      <w:tr w:rsidR="006F6623" w:rsidRPr="00B67D43" w14:paraId="3B591633"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2DD99326"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16</w:t>
            </w:r>
          </w:p>
        </w:tc>
        <w:tc>
          <w:tcPr>
            <w:tcW w:w="0" w:type="auto"/>
            <w:tcBorders>
              <w:top w:val="nil"/>
              <w:left w:val="nil"/>
              <w:bottom w:val="single" w:sz="4" w:space="0" w:color="auto"/>
              <w:right w:val="single" w:sz="4" w:space="0" w:color="auto"/>
            </w:tcBorders>
            <w:shd w:val="clear" w:color="auto" w:fill="auto"/>
            <w:vAlign w:val="center"/>
            <w:hideMark/>
          </w:tcPr>
          <w:p w14:paraId="0EEED79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39-A</w:t>
            </w:r>
          </w:p>
        </w:tc>
        <w:tc>
          <w:tcPr>
            <w:tcW w:w="0" w:type="auto"/>
            <w:tcBorders>
              <w:top w:val="nil"/>
              <w:left w:val="nil"/>
              <w:bottom w:val="single" w:sz="4" w:space="0" w:color="auto"/>
              <w:right w:val="single" w:sz="4" w:space="0" w:color="auto"/>
            </w:tcBorders>
            <w:shd w:val="clear" w:color="auto" w:fill="auto"/>
            <w:vAlign w:val="center"/>
            <w:hideMark/>
          </w:tcPr>
          <w:p w14:paraId="7BD1C44C"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61</w:t>
            </w:r>
          </w:p>
        </w:tc>
        <w:tc>
          <w:tcPr>
            <w:tcW w:w="0" w:type="auto"/>
            <w:tcBorders>
              <w:top w:val="nil"/>
              <w:left w:val="nil"/>
              <w:bottom w:val="single" w:sz="4" w:space="0" w:color="auto"/>
              <w:right w:val="single" w:sz="4" w:space="0" w:color="auto"/>
            </w:tcBorders>
            <w:shd w:val="clear" w:color="auto" w:fill="auto"/>
            <w:vAlign w:val="center"/>
            <w:hideMark/>
          </w:tcPr>
          <w:p w14:paraId="39648EE5"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San Pedro Cholul</w:t>
            </w:r>
          </w:p>
        </w:tc>
        <w:tc>
          <w:tcPr>
            <w:tcW w:w="1455" w:type="dxa"/>
            <w:tcBorders>
              <w:top w:val="nil"/>
              <w:left w:val="nil"/>
              <w:bottom w:val="single" w:sz="4" w:space="0" w:color="auto"/>
              <w:right w:val="single" w:sz="4" w:space="0" w:color="auto"/>
            </w:tcBorders>
            <w:shd w:val="clear" w:color="auto" w:fill="auto"/>
            <w:vAlign w:val="center"/>
            <w:hideMark/>
          </w:tcPr>
          <w:p w14:paraId="61CAC79F"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2,000.00 </w:t>
            </w:r>
          </w:p>
        </w:tc>
      </w:tr>
      <w:tr w:rsidR="006F6623" w:rsidRPr="00B67D43" w14:paraId="0A86EC4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63B56A88"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14:paraId="41C4D29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158</w:t>
            </w:r>
          </w:p>
        </w:tc>
        <w:tc>
          <w:tcPr>
            <w:tcW w:w="0" w:type="auto"/>
            <w:tcBorders>
              <w:top w:val="nil"/>
              <w:left w:val="nil"/>
              <w:bottom w:val="single" w:sz="4" w:space="0" w:color="auto"/>
              <w:right w:val="single" w:sz="4" w:space="0" w:color="auto"/>
            </w:tcBorders>
            <w:shd w:val="clear" w:color="auto" w:fill="auto"/>
            <w:vAlign w:val="center"/>
            <w:hideMark/>
          </w:tcPr>
          <w:p w14:paraId="36D026B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176</w:t>
            </w:r>
          </w:p>
        </w:tc>
        <w:tc>
          <w:tcPr>
            <w:tcW w:w="0" w:type="auto"/>
            <w:tcBorders>
              <w:top w:val="nil"/>
              <w:left w:val="nil"/>
              <w:bottom w:val="single" w:sz="4" w:space="0" w:color="auto"/>
              <w:right w:val="single" w:sz="4" w:space="0" w:color="auto"/>
            </w:tcBorders>
            <w:shd w:val="clear" w:color="auto" w:fill="auto"/>
            <w:vAlign w:val="center"/>
            <w:hideMark/>
          </w:tcPr>
          <w:p w14:paraId="6A69892D"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6DC06F9E"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1568D7BA"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7523E8A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139</w:t>
            </w:r>
          </w:p>
        </w:tc>
        <w:tc>
          <w:tcPr>
            <w:tcW w:w="0" w:type="auto"/>
            <w:tcBorders>
              <w:top w:val="nil"/>
              <w:left w:val="nil"/>
              <w:bottom w:val="single" w:sz="4" w:space="0" w:color="auto"/>
              <w:right w:val="single" w:sz="4" w:space="0" w:color="auto"/>
            </w:tcBorders>
            <w:shd w:val="clear" w:color="auto" w:fill="auto"/>
            <w:vAlign w:val="center"/>
            <w:hideMark/>
          </w:tcPr>
          <w:p w14:paraId="7DA19F6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124</w:t>
            </w:r>
          </w:p>
        </w:tc>
        <w:tc>
          <w:tcPr>
            <w:tcW w:w="0" w:type="auto"/>
            <w:tcBorders>
              <w:top w:val="nil"/>
              <w:left w:val="nil"/>
              <w:bottom w:val="single" w:sz="4" w:space="0" w:color="auto"/>
              <w:right w:val="single" w:sz="4" w:space="0" w:color="auto"/>
            </w:tcBorders>
            <w:shd w:val="clear" w:color="auto" w:fill="auto"/>
            <w:vAlign w:val="center"/>
            <w:hideMark/>
          </w:tcPr>
          <w:p w14:paraId="3C6DA7C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154</w:t>
            </w:r>
          </w:p>
        </w:tc>
        <w:tc>
          <w:tcPr>
            <w:tcW w:w="0" w:type="auto"/>
            <w:tcBorders>
              <w:top w:val="nil"/>
              <w:left w:val="nil"/>
              <w:bottom w:val="single" w:sz="4" w:space="0" w:color="auto"/>
              <w:right w:val="single" w:sz="4" w:space="0" w:color="auto"/>
            </w:tcBorders>
            <w:shd w:val="clear" w:color="auto" w:fill="auto"/>
            <w:vAlign w:val="center"/>
            <w:hideMark/>
          </w:tcPr>
          <w:p w14:paraId="55CB853E"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7BC37B94"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0431944E"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B0E4"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70F1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ABC82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29E98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Los Héroes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32AB"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24C10AFD" w14:textId="77777777" w:rsidTr="006F6623">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2111"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154 Diag.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873D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B22507"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43506A"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Los Héroes</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7F70C84C"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r w:rsidR="006F6623" w:rsidRPr="00B67D43" w14:paraId="3571EDDC" w14:textId="77777777" w:rsidTr="006F6623">
        <w:trPr>
          <w:trHeight w:val="20"/>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CF5DA9"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158 Diag.</w:t>
            </w:r>
          </w:p>
        </w:tc>
        <w:tc>
          <w:tcPr>
            <w:tcW w:w="0" w:type="auto"/>
            <w:tcBorders>
              <w:top w:val="nil"/>
              <w:left w:val="nil"/>
              <w:bottom w:val="single" w:sz="4" w:space="0" w:color="auto"/>
              <w:right w:val="single" w:sz="4" w:space="0" w:color="auto"/>
            </w:tcBorders>
            <w:shd w:val="clear" w:color="auto" w:fill="auto"/>
            <w:vAlign w:val="center"/>
            <w:hideMark/>
          </w:tcPr>
          <w:p w14:paraId="5A48D66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121</w:t>
            </w:r>
          </w:p>
        </w:tc>
        <w:tc>
          <w:tcPr>
            <w:tcW w:w="0" w:type="auto"/>
            <w:tcBorders>
              <w:top w:val="nil"/>
              <w:left w:val="nil"/>
              <w:bottom w:val="single" w:sz="4" w:space="0" w:color="auto"/>
              <w:right w:val="single" w:sz="4" w:space="0" w:color="auto"/>
            </w:tcBorders>
            <w:shd w:val="clear" w:color="auto" w:fill="auto"/>
            <w:vAlign w:val="center"/>
            <w:hideMark/>
          </w:tcPr>
          <w:p w14:paraId="3755846F"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135</w:t>
            </w:r>
          </w:p>
        </w:tc>
        <w:tc>
          <w:tcPr>
            <w:tcW w:w="0" w:type="auto"/>
            <w:tcBorders>
              <w:top w:val="nil"/>
              <w:left w:val="nil"/>
              <w:bottom w:val="single" w:sz="4" w:space="0" w:color="auto"/>
              <w:right w:val="single" w:sz="4" w:space="0" w:color="auto"/>
            </w:tcBorders>
            <w:shd w:val="clear" w:color="auto" w:fill="auto"/>
            <w:vAlign w:val="center"/>
            <w:hideMark/>
          </w:tcPr>
          <w:p w14:paraId="66C66273" w14:textId="77777777" w:rsidR="006F6623" w:rsidRPr="00B67D43" w:rsidRDefault="006F6623" w:rsidP="006F6623">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Fracc. Los Héroes</w:t>
            </w:r>
          </w:p>
        </w:tc>
        <w:tc>
          <w:tcPr>
            <w:tcW w:w="1455" w:type="dxa"/>
            <w:tcBorders>
              <w:top w:val="nil"/>
              <w:left w:val="nil"/>
              <w:bottom w:val="single" w:sz="4" w:space="0" w:color="auto"/>
              <w:right w:val="single" w:sz="4" w:space="0" w:color="auto"/>
            </w:tcBorders>
            <w:shd w:val="clear" w:color="auto" w:fill="auto"/>
            <w:vAlign w:val="center"/>
            <w:hideMark/>
          </w:tcPr>
          <w:p w14:paraId="63BBC498" w14:textId="77777777" w:rsidR="006F6623" w:rsidRPr="00B67D43" w:rsidRDefault="006F6623" w:rsidP="006F6623">
            <w:pPr>
              <w:rPr>
                <w:rFonts w:ascii="Arial" w:hAnsi="Arial" w:cs="Arial"/>
                <w:color w:val="000000"/>
                <w:sz w:val="20"/>
                <w:szCs w:val="20"/>
                <w:lang w:eastAsia="es-ES_tradnl"/>
              </w:rPr>
            </w:pPr>
            <w:r w:rsidRPr="00B67D43">
              <w:rPr>
                <w:rFonts w:ascii="Arial" w:hAnsi="Arial" w:cs="Arial"/>
                <w:color w:val="000000"/>
                <w:sz w:val="20"/>
                <w:szCs w:val="20"/>
                <w:lang w:eastAsia="es-ES_tradnl"/>
              </w:rPr>
              <w:t xml:space="preserve"> $    1,650.00 </w:t>
            </w:r>
          </w:p>
        </w:tc>
      </w:tr>
    </w:tbl>
    <w:p w14:paraId="6EBEE750" w14:textId="77777777" w:rsidR="006F6623" w:rsidRPr="00B67D43" w:rsidRDefault="006F6623" w:rsidP="0072103C">
      <w:pPr>
        <w:spacing w:line="276" w:lineRule="auto"/>
        <w:jc w:val="both"/>
        <w:rPr>
          <w:rFonts w:ascii="Arial" w:hAnsi="Arial" w:cs="Arial"/>
          <w:sz w:val="20"/>
          <w:szCs w:val="20"/>
          <w:lang w:val="es-MX"/>
        </w:rPr>
      </w:pPr>
    </w:p>
    <w:p w14:paraId="2CBCD276" w14:textId="77777777" w:rsidR="00110920" w:rsidRPr="00B67D43" w:rsidRDefault="00110920" w:rsidP="00110920">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5C1348" w:rsidRPr="00B67D43">
        <w:rPr>
          <w:rFonts w:eastAsia="MS Mincho"/>
          <w:i/>
          <w:iCs/>
          <w:color w:val="0000FF"/>
          <w:sz w:val="18"/>
          <w:szCs w:val="18"/>
        </w:rPr>
        <w:t>.</w:t>
      </w:r>
      <w:r w:rsidRPr="00B67D43">
        <w:rPr>
          <w:rFonts w:eastAsia="MS Mincho"/>
          <w:i/>
          <w:iCs/>
          <w:color w:val="0000FF"/>
          <w:sz w:val="18"/>
          <w:szCs w:val="18"/>
        </w:rPr>
        <w:t>O</w:t>
      </w:r>
      <w:r w:rsidR="005C1348"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D00AAC"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D00AAC" w:rsidRPr="00B67D43">
        <w:rPr>
          <w:rFonts w:eastAsia="MS Mincho"/>
          <w:i/>
          <w:iCs/>
          <w:color w:val="0000FF"/>
          <w:sz w:val="18"/>
          <w:szCs w:val="18"/>
          <w:lang w:val="es-MX"/>
        </w:rPr>
        <w:t>8</w:t>
      </w:r>
      <w:r w:rsidR="00271899" w:rsidRPr="00B67D43">
        <w:rPr>
          <w:rFonts w:eastAsia="MS Mincho"/>
          <w:i/>
          <w:iCs/>
          <w:color w:val="0000FF"/>
          <w:sz w:val="18"/>
          <w:szCs w:val="18"/>
          <w:lang w:val="es-MX"/>
        </w:rPr>
        <w:t>/ 30-12-201</w:t>
      </w:r>
      <w:r w:rsidR="00785BD8" w:rsidRPr="00B67D43">
        <w:rPr>
          <w:rFonts w:eastAsia="MS Mincho"/>
          <w:i/>
          <w:iCs/>
          <w:color w:val="0000FF"/>
          <w:sz w:val="18"/>
          <w:szCs w:val="18"/>
          <w:lang w:val="es-MX"/>
        </w:rPr>
        <w:t>9/ 29-12-2021/ 28-12-2022</w:t>
      </w:r>
    </w:p>
    <w:p w14:paraId="62E2D002" w14:textId="77777777" w:rsidR="004F4D10" w:rsidRPr="00B67D43" w:rsidRDefault="004F4D10" w:rsidP="0072103C">
      <w:pPr>
        <w:rPr>
          <w:sz w:val="20"/>
          <w:szCs w:val="20"/>
        </w:rPr>
      </w:pPr>
    </w:p>
    <w:p w14:paraId="3252C015"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b/>
          <w:sz w:val="20"/>
          <w:szCs w:val="20"/>
          <w:lang w:val="es-MX"/>
        </w:rPr>
        <w:lastRenderedPageBreak/>
        <w:t xml:space="preserve">lll.- </w:t>
      </w:r>
      <w:r w:rsidRPr="00B67D43">
        <w:rPr>
          <w:rFonts w:ascii="Arial" w:hAnsi="Arial" w:cs="Arial"/>
          <w:sz w:val="20"/>
          <w:szCs w:val="20"/>
          <w:lang w:val="es-MX"/>
        </w:rPr>
        <w:t>Los valores unitarios para los terrenos ubicados en el periférico y las calles laterales adyacentes que provean acceso al mismo, así como en las principales vialidades ubicadas fuera del periférico, se especifican en la siguiente tabla:</w:t>
      </w:r>
    </w:p>
    <w:p w14:paraId="2B9FB9ED" w14:textId="77777777" w:rsidR="00785BD8" w:rsidRPr="00B67D43" w:rsidRDefault="00785BD8" w:rsidP="0072103C">
      <w:pPr>
        <w:spacing w:line="276" w:lineRule="auto"/>
        <w:jc w:val="both"/>
        <w:rPr>
          <w:rFonts w:ascii="Arial" w:hAnsi="Arial" w:cs="Arial"/>
          <w:sz w:val="20"/>
          <w:szCs w:val="20"/>
          <w:lang w:val="es-MX"/>
        </w:rPr>
      </w:pPr>
    </w:p>
    <w:tbl>
      <w:tblPr>
        <w:tblW w:w="0" w:type="auto"/>
        <w:jc w:val="center"/>
        <w:tblCellMar>
          <w:left w:w="70" w:type="dxa"/>
          <w:right w:w="70" w:type="dxa"/>
        </w:tblCellMar>
        <w:tblLook w:val="04A0" w:firstRow="1" w:lastRow="0" w:firstColumn="1" w:lastColumn="0" w:noHBand="0" w:noVBand="1"/>
      </w:tblPr>
      <w:tblGrid>
        <w:gridCol w:w="1754"/>
        <w:gridCol w:w="1826"/>
        <w:gridCol w:w="1975"/>
        <w:gridCol w:w="2030"/>
        <w:gridCol w:w="1684"/>
      </w:tblGrid>
      <w:tr w:rsidR="00785BD8" w:rsidRPr="00B67D43" w14:paraId="3EDD0019" w14:textId="77777777" w:rsidTr="002322BF">
        <w:trPr>
          <w:trHeight w:val="17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C79D6"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CALLE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CADE2F"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TRAMO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A89F0"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REFERENCIA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AA65D"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VALOR UNITARIO POR M2</w:t>
            </w:r>
          </w:p>
        </w:tc>
      </w:tr>
      <w:tr w:rsidR="00785BD8" w:rsidRPr="00B67D43" w14:paraId="4148A65F" w14:textId="77777777" w:rsidTr="002322BF">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98F68" w14:textId="77777777" w:rsidR="00785BD8" w:rsidRPr="00B67D43" w:rsidRDefault="00785BD8" w:rsidP="002322BF">
            <w:pPr>
              <w:jc w:val="center"/>
              <w:rPr>
                <w:rFonts w:ascii="Arial" w:hAnsi="Arial" w:cs="Arial"/>
                <w:b/>
                <w:bCs/>
                <w:sz w:val="20"/>
                <w:szCs w:val="20"/>
                <w:lang w:eastAsia="es-ES_tradnl"/>
              </w:rPr>
            </w:pPr>
          </w:p>
        </w:tc>
        <w:tc>
          <w:tcPr>
            <w:tcW w:w="0" w:type="auto"/>
            <w:tcBorders>
              <w:top w:val="nil"/>
              <w:left w:val="nil"/>
              <w:bottom w:val="single" w:sz="4" w:space="0" w:color="auto"/>
              <w:right w:val="single" w:sz="4" w:space="0" w:color="auto"/>
            </w:tcBorders>
            <w:shd w:val="clear" w:color="auto" w:fill="auto"/>
            <w:vAlign w:val="center"/>
            <w:hideMark/>
          </w:tcPr>
          <w:p w14:paraId="69DF57D4"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DE CALLE</w:t>
            </w:r>
          </w:p>
        </w:tc>
        <w:tc>
          <w:tcPr>
            <w:tcW w:w="0" w:type="auto"/>
            <w:tcBorders>
              <w:top w:val="nil"/>
              <w:left w:val="nil"/>
              <w:bottom w:val="single" w:sz="4" w:space="0" w:color="auto"/>
              <w:right w:val="single" w:sz="4" w:space="0" w:color="auto"/>
            </w:tcBorders>
            <w:shd w:val="clear" w:color="auto" w:fill="auto"/>
            <w:vAlign w:val="center"/>
            <w:hideMark/>
          </w:tcPr>
          <w:p w14:paraId="3839520F" w14:textId="77777777" w:rsidR="00785BD8" w:rsidRPr="00B67D43" w:rsidRDefault="00785BD8" w:rsidP="002322BF">
            <w:pPr>
              <w:jc w:val="center"/>
              <w:rPr>
                <w:rFonts w:ascii="Arial" w:hAnsi="Arial" w:cs="Arial"/>
                <w:b/>
                <w:bCs/>
                <w:sz w:val="20"/>
                <w:szCs w:val="20"/>
                <w:lang w:eastAsia="es-ES_tradnl"/>
              </w:rPr>
            </w:pPr>
            <w:r w:rsidRPr="00B67D43">
              <w:rPr>
                <w:rFonts w:ascii="Arial" w:hAnsi="Arial" w:cs="Arial"/>
                <w:b/>
                <w:bCs/>
                <w:sz w:val="20"/>
                <w:szCs w:val="20"/>
                <w:lang w:eastAsia="es-ES_tradnl"/>
              </w:rPr>
              <w:t>A CALLE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DCE76" w14:textId="77777777" w:rsidR="00785BD8" w:rsidRPr="00B67D43" w:rsidRDefault="00785BD8" w:rsidP="002322BF">
            <w:pPr>
              <w:jc w:val="center"/>
              <w:rPr>
                <w:rFonts w:ascii="Arial" w:hAnsi="Arial" w:cs="Arial"/>
                <w:b/>
                <w:bCs/>
                <w:sz w:val="20"/>
                <w:szCs w:val="20"/>
                <w:lang w:eastAsia="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64382" w14:textId="77777777" w:rsidR="00785BD8" w:rsidRPr="00B67D43" w:rsidRDefault="00785BD8" w:rsidP="002322BF">
            <w:pPr>
              <w:rPr>
                <w:rFonts w:ascii="Arial" w:hAnsi="Arial" w:cs="Arial"/>
                <w:b/>
                <w:bCs/>
                <w:sz w:val="20"/>
                <w:szCs w:val="20"/>
                <w:lang w:eastAsia="es-ES_tradnl"/>
              </w:rPr>
            </w:pPr>
          </w:p>
        </w:tc>
      </w:tr>
      <w:tr w:rsidR="00785BD8" w:rsidRPr="00B67D43" w14:paraId="7E659A2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363AE"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37B3C38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14:paraId="06611087"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Cholul</w:t>
            </w:r>
          </w:p>
        </w:tc>
        <w:tc>
          <w:tcPr>
            <w:tcW w:w="0" w:type="auto"/>
            <w:tcBorders>
              <w:top w:val="nil"/>
              <w:left w:val="nil"/>
              <w:bottom w:val="single" w:sz="4" w:space="0" w:color="auto"/>
              <w:right w:val="nil"/>
            </w:tcBorders>
            <w:shd w:val="clear" w:color="auto" w:fill="auto"/>
            <w:vAlign w:val="center"/>
            <w:hideMark/>
          </w:tcPr>
          <w:p w14:paraId="54C3AF8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32 al Km. 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31DFDA"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4,395.00 </w:t>
            </w:r>
          </w:p>
        </w:tc>
      </w:tr>
      <w:tr w:rsidR="00785BD8" w:rsidRPr="00B67D43" w14:paraId="039660C8"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833B9"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344FA6C"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14:paraId="3848069C"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Motul</w:t>
            </w:r>
          </w:p>
        </w:tc>
        <w:tc>
          <w:tcPr>
            <w:tcW w:w="0" w:type="auto"/>
            <w:tcBorders>
              <w:top w:val="nil"/>
              <w:left w:val="nil"/>
              <w:bottom w:val="single" w:sz="4" w:space="0" w:color="auto"/>
              <w:right w:val="nil"/>
            </w:tcBorders>
            <w:shd w:val="clear" w:color="auto" w:fill="auto"/>
            <w:vAlign w:val="center"/>
            <w:hideMark/>
          </w:tcPr>
          <w:p w14:paraId="3E324E7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25 al Km. 24.5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F7E845"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4,070.00 </w:t>
            </w:r>
          </w:p>
        </w:tc>
      </w:tr>
      <w:tr w:rsidR="00785BD8" w:rsidRPr="00B67D43" w14:paraId="282FA52B"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0B9799"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C3923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Motul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CDF6D7"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Calle 7 Colonia Melchor Ocampo</w:t>
            </w:r>
          </w:p>
        </w:tc>
        <w:tc>
          <w:tcPr>
            <w:tcW w:w="0" w:type="auto"/>
            <w:tcBorders>
              <w:top w:val="single" w:sz="4" w:space="0" w:color="auto"/>
              <w:left w:val="nil"/>
              <w:bottom w:val="single" w:sz="4" w:space="0" w:color="auto"/>
              <w:right w:val="nil"/>
            </w:tcBorders>
            <w:shd w:val="clear" w:color="auto" w:fill="auto"/>
            <w:vAlign w:val="center"/>
            <w:hideMark/>
          </w:tcPr>
          <w:p w14:paraId="1383774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24.5 al Km.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841BEA"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2,885.00 </w:t>
            </w:r>
          </w:p>
        </w:tc>
      </w:tr>
      <w:tr w:rsidR="00785BD8" w:rsidRPr="00B67D43" w14:paraId="26DA53F5"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2F33"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217F836F"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Calle 7 Colonia Melchor Ocampo</w:t>
            </w:r>
          </w:p>
        </w:tc>
        <w:tc>
          <w:tcPr>
            <w:tcW w:w="0" w:type="auto"/>
            <w:tcBorders>
              <w:top w:val="nil"/>
              <w:left w:val="nil"/>
              <w:bottom w:val="single" w:sz="4" w:space="0" w:color="auto"/>
              <w:right w:val="single" w:sz="4" w:space="0" w:color="auto"/>
            </w:tcBorders>
            <w:shd w:val="clear" w:color="auto" w:fill="auto"/>
            <w:vAlign w:val="center"/>
            <w:hideMark/>
          </w:tcPr>
          <w:p w14:paraId="33E1ECE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Valladolid</w:t>
            </w:r>
          </w:p>
        </w:tc>
        <w:tc>
          <w:tcPr>
            <w:tcW w:w="0" w:type="auto"/>
            <w:tcBorders>
              <w:top w:val="nil"/>
              <w:left w:val="nil"/>
              <w:bottom w:val="single" w:sz="4" w:space="0" w:color="auto"/>
              <w:right w:val="nil"/>
            </w:tcBorders>
            <w:shd w:val="clear" w:color="auto" w:fill="auto"/>
            <w:vAlign w:val="center"/>
            <w:hideMark/>
          </w:tcPr>
          <w:p w14:paraId="7D492603"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20 al Km. 17.5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443CB8"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2,285.00 </w:t>
            </w:r>
          </w:p>
        </w:tc>
      </w:tr>
      <w:tr w:rsidR="00785BD8" w:rsidRPr="00B67D43" w14:paraId="6449A65A"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3B44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6B15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Valladolid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BE82B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Umán</w:t>
            </w:r>
          </w:p>
        </w:tc>
        <w:tc>
          <w:tcPr>
            <w:tcW w:w="0" w:type="auto"/>
            <w:tcBorders>
              <w:top w:val="single" w:sz="4" w:space="0" w:color="auto"/>
              <w:left w:val="nil"/>
              <w:bottom w:val="single" w:sz="4" w:space="0" w:color="auto"/>
              <w:right w:val="nil"/>
            </w:tcBorders>
            <w:shd w:val="clear" w:color="auto" w:fill="auto"/>
            <w:vAlign w:val="center"/>
            <w:hideMark/>
          </w:tcPr>
          <w:p w14:paraId="6AA98929"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17.5 al Km. 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FFCC34"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1,835.00 </w:t>
            </w:r>
          </w:p>
        </w:tc>
      </w:tr>
      <w:tr w:rsidR="00785BD8" w:rsidRPr="00B67D43" w14:paraId="4F89E457"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FC52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A552F"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Umán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2CFF3"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Caucel</w:t>
            </w:r>
          </w:p>
        </w:tc>
        <w:tc>
          <w:tcPr>
            <w:tcW w:w="0" w:type="auto"/>
            <w:tcBorders>
              <w:top w:val="single" w:sz="4" w:space="0" w:color="auto"/>
              <w:left w:val="nil"/>
              <w:bottom w:val="single" w:sz="4" w:space="0" w:color="auto"/>
              <w:right w:val="nil"/>
            </w:tcBorders>
            <w:shd w:val="clear" w:color="auto" w:fill="auto"/>
            <w:vAlign w:val="center"/>
            <w:hideMark/>
          </w:tcPr>
          <w:p w14:paraId="0CD0A25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0 al Km. 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120F3"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2,015.00 </w:t>
            </w:r>
          </w:p>
        </w:tc>
      </w:tr>
      <w:tr w:rsidR="00785BD8" w:rsidRPr="00B67D43" w14:paraId="5676EFA4"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09C42E"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B80C1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Caucel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B510CC"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Calle 21 Colonia Terranova</w:t>
            </w:r>
          </w:p>
        </w:tc>
        <w:tc>
          <w:tcPr>
            <w:tcW w:w="0" w:type="auto"/>
            <w:tcBorders>
              <w:top w:val="single" w:sz="4" w:space="0" w:color="auto"/>
              <w:left w:val="nil"/>
              <w:bottom w:val="single" w:sz="4" w:space="0" w:color="auto"/>
              <w:right w:val="nil"/>
            </w:tcBorders>
            <w:shd w:val="clear" w:color="auto" w:fill="auto"/>
            <w:vAlign w:val="center"/>
            <w:hideMark/>
          </w:tcPr>
          <w:p w14:paraId="0152234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40 al Km. 35.5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0F57F"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2,565.00 </w:t>
            </w:r>
          </w:p>
        </w:tc>
      </w:tr>
      <w:tr w:rsidR="00785BD8" w:rsidRPr="00B67D43" w14:paraId="5F8D2972" w14:textId="77777777" w:rsidTr="00E6586D">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4381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908E7"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Calle 21 Colonia Terranova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73606"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Progreso</w:t>
            </w:r>
          </w:p>
        </w:tc>
        <w:tc>
          <w:tcPr>
            <w:tcW w:w="0" w:type="auto"/>
            <w:tcBorders>
              <w:top w:val="single" w:sz="4" w:space="0" w:color="auto"/>
              <w:left w:val="nil"/>
              <w:bottom w:val="single" w:sz="4" w:space="0" w:color="auto"/>
              <w:right w:val="nil"/>
            </w:tcBorders>
            <w:shd w:val="clear" w:color="auto" w:fill="auto"/>
            <w:vAlign w:val="center"/>
            <w:hideMark/>
          </w:tcPr>
          <w:p w14:paraId="31C04F2F"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Del Km. 35.5 al Km. 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AA9118"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2,930.00 </w:t>
            </w:r>
          </w:p>
        </w:tc>
      </w:tr>
      <w:tr w:rsidR="00785BD8" w:rsidRPr="00B67D43" w14:paraId="7A3D61BF"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BF18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Progreso</w:t>
            </w:r>
          </w:p>
        </w:tc>
        <w:tc>
          <w:tcPr>
            <w:tcW w:w="0" w:type="auto"/>
            <w:tcBorders>
              <w:top w:val="nil"/>
              <w:left w:val="nil"/>
              <w:bottom w:val="single" w:sz="4" w:space="0" w:color="auto"/>
              <w:right w:val="single" w:sz="4" w:space="0" w:color="auto"/>
            </w:tcBorders>
            <w:shd w:val="clear" w:color="auto" w:fill="auto"/>
            <w:vAlign w:val="center"/>
            <w:hideMark/>
          </w:tcPr>
          <w:p w14:paraId="3EEE80B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ECCEC2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13 (Xcanatún)</w:t>
            </w:r>
          </w:p>
        </w:tc>
        <w:tc>
          <w:tcPr>
            <w:tcW w:w="0" w:type="auto"/>
            <w:tcBorders>
              <w:top w:val="nil"/>
              <w:left w:val="nil"/>
              <w:bottom w:val="single" w:sz="4" w:space="0" w:color="auto"/>
              <w:right w:val="nil"/>
            </w:tcBorders>
            <w:shd w:val="clear" w:color="auto" w:fill="auto"/>
            <w:vAlign w:val="center"/>
            <w:hideMark/>
          </w:tcPr>
          <w:p w14:paraId="768CA826"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1BB00C"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2,840.00 </w:t>
            </w:r>
          </w:p>
        </w:tc>
      </w:tr>
      <w:tr w:rsidR="00785BD8" w:rsidRPr="00B67D43" w14:paraId="52E37CD9"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BCEBB"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Cholul</w:t>
            </w:r>
          </w:p>
        </w:tc>
        <w:tc>
          <w:tcPr>
            <w:tcW w:w="0" w:type="auto"/>
            <w:tcBorders>
              <w:top w:val="nil"/>
              <w:left w:val="nil"/>
              <w:bottom w:val="single" w:sz="4" w:space="0" w:color="auto"/>
              <w:right w:val="single" w:sz="4" w:space="0" w:color="auto"/>
            </w:tcBorders>
            <w:shd w:val="clear" w:color="auto" w:fill="auto"/>
            <w:vAlign w:val="center"/>
            <w:hideMark/>
          </w:tcPr>
          <w:p w14:paraId="4E96969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021C746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22 (Cholul)</w:t>
            </w:r>
          </w:p>
        </w:tc>
        <w:tc>
          <w:tcPr>
            <w:tcW w:w="0" w:type="auto"/>
            <w:tcBorders>
              <w:top w:val="nil"/>
              <w:left w:val="nil"/>
              <w:bottom w:val="single" w:sz="4" w:space="0" w:color="auto"/>
              <w:right w:val="nil"/>
            </w:tcBorders>
            <w:shd w:val="clear" w:color="auto" w:fill="auto"/>
            <w:vAlign w:val="center"/>
            <w:hideMark/>
          </w:tcPr>
          <w:p w14:paraId="18AA60D2"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51241E"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2,565.00 </w:t>
            </w:r>
          </w:p>
        </w:tc>
      </w:tr>
      <w:tr w:rsidR="00785BD8" w:rsidRPr="00B67D43" w14:paraId="050097E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6486"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Motul</w:t>
            </w:r>
          </w:p>
        </w:tc>
        <w:tc>
          <w:tcPr>
            <w:tcW w:w="0" w:type="auto"/>
            <w:tcBorders>
              <w:top w:val="nil"/>
              <w:left w:val="nil"/>
              <w:bottom w:val="single" w:sz="4" w:space="0" w:color="auto"/>
              <w:right w:val="single" w:sz="4" w:space="0" w:color="auto"/>
            </w:tcBorders>
            <w:shd w:val="clear" w:color="auto" w:fill="auto"/>
            <w:vAlign w:val="center"/>
            <w:hideMark/>
          </w:tcPr>
          <w:p w14:paraId="40D264C3"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2705EE2"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Libramiento a Conkal</w:t>
            </w:r>
          </w:p>
        </w:tc>
        <w:tc>
          <w:tcPr>
            <w:tcW w:w="0" w:type="auto"/>
            <w:tcBorders>
              <w:top w:val="nil"/>
              <w:left w:val="nil"/>
              <w:bottom w:val="single" w:sz="4" w:space="0" w:color="auto"/>
              <w:right w:val="nil"/>
            </w:tcBorders>
            <w:shd w:val="clear" w:color="auto" w:fill="auto"/>
            <w:vAlign w:val="center"/>
            <w:hideMark/>
          </w:tcPr>
          <w:p w14:paraId="0BF50056"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1A9CDD"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2,195.00 </w:t>
            </w:r>
          </w:p>
        </w:tc>
      </w:tr>
      <w:tr w:rsidR="00785BD8" w:rsidRPr="00B67D43" w14:paraId="5317B2A0" w14:textId="77777777" w:rsidTr="00785BD8">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0A662"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Caucel</w:t>
            </w:r>
          </w:p>
        </w:tc>
        <w:tc>
          <w:tcPr>
            <w:tcW w:w="0" w:type="auto"/>
            <w:tcBorders>
              <w:top w:val="nil"/>
              <w:left w:val="nil"/>
              <w:bottom w:val="single" w:sz="4" w:space="0" w:color="auto"/>
              <w:right w:val="single" w:sz="4" w:space="0" w:color="auto"/>
            </w:tcBorders>
            <w:shd w:val="clear" w:color="auto" w:fill="auto"/>
            <w:vAlign w:val="center"/>
            <w:hideMark/>
          </w:tcPr>
          <w:p w14:paraId="198B9DD3"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1C325F2E"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56 (Gran Santa Fe)</w:t>
            </w:r>
          </w:p>
        </w:tc>
        <w:tc>
          <w:tcPr>
            <w:tcW w:w="0" w:type="auto"/>
            <w:tcBorders>
              <w:top w:val="nil"/>
              <w:left w:val="nil"/>
              <w:bottom w:val="single" w:sz="4" w:space="0" w:color="auto"/>
              <w:right w:val="nil"/>
            </w:tcBorders>
            <w:shd w:val="clear" w:color="auto" w:fill="auto"/>
            <w:vAlign w:val="center"/>
            <w:hideMark/>
          </w:tcPr>
          <w:p w14:paraId="537A22AE"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91452E"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2,470.00 </w:t>
            </w:r>
          </w:p>
        </w:tc>
      </w:tr>
      <w:tr w:rsidR="00785BD8" w:rsidRPr="00B67D43" w14:paraId="194CF554" w14:textId="77777777" w:rsidTr="00785BD8">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2C97D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Dzitya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C8F1C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Mérida - Progreso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08316"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10 (Dzitya)</w:t>
            </w:r>
          </w:p>
        </w:tc>
        <w:tc>
          <w:tcPr>
            <w:tcW w:w="0" w:type="auto"/>
            <w:tcBorders>
              <w:top w:val="single" w:sz="4" w:space="0" w:color="auto"/>
              <w:left w:val="nil"/>
              <w:bottom w:val="single" w:sz="4" w:space="0" w:color="auto"/>
              <w:right w:val="nil"/>
            </w:tcBorders>
            <w:shd w:val="clear" w:color="auto" w:fill="auto"/>
            <w:vAlign w:val="center"/>
            <w:hideMark/>
          </w:tcPr>
          <w:p w14:paraId="7CE1BF86" w14:textId="77777777" w:rsidR="00785BD8" w:rsidRPr="00B67D43" w:rsidRDefault="00785BD8" w:rsidP="002322BF">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7D8464"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1,925.00 </w:t>
            </w:r>
          </w:p>
        </w:tc>
      </w:tr>
      <w:tr w:rsidR="00785BD8" w:rsidRPr="00B67D43" w14:paraId="0C035266"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C5AE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Tixcuytun</w:t>
            </w:r>
          </w:p>
        </w:tc>
        <w:tc>
          <w:tcPr>
            <w:tcW w:w="0" w:type="auto"/>
            <w:tcBorders>
              <w:top w:val="nil"/>
              <w:left w:val="nil"/>
              <w:bottom w:val="single" w:sz="4" w:space="0" w:color="auto"/>
              <w:right w:val="single" w:sz="4" w:space="0" w:color="auto"/>
            </w:tcBorders>
            <w:shd w:val="clear" w:color="auto" w:fill="auto"/>
            <w:vAlign w:val="center"/>
            <w:hideMark/>
          </w:tcPr>
          <w:p w14:paraId="2FE72888"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520AA52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21 (Comisaria Tixcuytun)</w:t>
            </w:r>
          </w:p>
        </w:tc>
        <w:tc>
          <w:tcPr>
            <w:tcW w:w="0" w:type="auto"/>
            <w:tcBorders>
              <w:top w:val="nil"/>
              <w:left w:val="nil"/>
              <w:bottom w:val="single" w:sz="4" w:space="0" w:color="auto"/>
              <w:right w:val="nil"/>
            </w:tcBorders>
            <w:shd w:val="clear" w:color="auto" w:fill="auto"/>
            <w:vAlign w:val="center"/>
            <w:hideMark/>
          </w:tcPr>
          <w:p w14:paraId="7D6D8D8B"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DC144A"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1,375.00 </w:t>
            </w:r>
          </w:p>
        </w:tc>
      </w:tr>
      <w:tr w:rsidR="00785BD8" w:rsidRPr="00B67D43" w14:paraId="762E9EC9"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CBBB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14:paraId="2A3B33B4"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14:paraId="3C3B458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Guillermo Vela Román</w:t>
            </w:r>
          </w:p>
        </w:tc>
        <w:tc>
          <w:tcPr>
            <w:tcW w:w="0" w:type="auto"/>
            <w:tcBorders>
              <w:top w:val="nil"/>
              <w:left w:val="nil"/>
              <w:bottom w:val="single" w:sz="4" w:space="0" w:color="auto"/>
              <w:right w:val="nil"/>
            </w:tcBorders>
            <w:shd w:val="clear" w:color="auto" w:fill="auto"/>
            <w:vAlign w:val="center"/>
            <w:hideMark/>
          </w:tcPr>
          <w:p w14:paraId="48E7FECD"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26CA61"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3,395.00 </w:t>
            </w:r>
          </w:p>
        </w:tc>
      </w:tr>
      <w:tr w:rsidR="00785BD8" w:rsidRPr="00B67D43" w14:paraId="53B3699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E8405"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Temozón Norte</w:t>
            </w:r>
          </w:p>
        </w:tc>
        <w:tc>
          <w:tcPr>
            <w:tcW w:w="0" w:type="auto"/>
            <w:tcBorders>
              <w:top w:val="nil"/>
              <w:left w:val="nil"/>
              <w:bottom w:val="single" w:sz="4" w:space="0" w:color="auto"/>
              <w:right w:val="single" w:sz="4" w:space="0" w:color="auto"/>
            </w:tcBorders>
            <w:shd w:val="clear" w:color="auto" w:fill="auto"/>
            <w:vAlign w:val="center"/>
            <w:hideMark/>
          </w:tcPr>
          <w:p w14:paraId="776BAF85"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79397D52"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20 (Comisaria Temozón Norte)</w:t>
            </w:r>
          </w:p>
        </w:tc>
        <w:tc>
          <w:tcPr>
            <w:tcW w:w="0" w:type="auto"/>
            <w:tcBorders>
              <w:top w:val="nil"/>
              <w:left w:val="nil"/>
              <w:bottom w:val="single" w:sz="4" w:space="0" w:color="auto"/>
              <w:right w:val="nil"/>
            </w:tcBorders>
            <w:shd w:val="clear" w:color="auto" w:fill="auto"/>
            <w:vAlign w:val="center"/>
            <w:hideMark/>
          </w:tcPr>
          <w:p w14:paraId="2D89A44F"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71255F"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2,745.00 </w:t>
            </w:r>
          </w:p>
        </w:tc>
      </w:tr>
      <w:tr w:rsidR="00785BD8" w:rsidRPr="00B67D43" w14:paraId="60E862CA"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2CB6"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a Dzibilchaltun</w:t>
            </w:r>
          </w:p>
        </w:tc>
        <w:tc>
          <w:tcPr>
            <w:tcW w:w="0" w:type="auto"/>
            <w:tcBorders>
              <w:top w:val="nil"/>
              <w:left w:val="nil"/>
              <w:bottom w:val="single" w:sz="4" w:space="0" w:color="auto"/>
              <w:right w:val="single" w:sz="4" w:space="0" w:color="auto"/>
            </w:tcBorders>
            <w:shd w:val="clear" w:color="auto" w:fill="auto"/>
            <w:vAlign w:val="center"/>
            <w:hideMark/>
          </w:tcPr>
          <w:p w14:paraId="53AB0DF2"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Mérida-Progreso</w:t>
            </w:r>
          </w:p>
        </w:tc>
        <w:tc>
          <w:tcPr>
            <w:tcW w:w="0" w:type="auto"/>
            <w:tcBorders>
              <w:top w:val="nil"/>
              <w:left w:val="nil"/>
              <w:bottom w:val="single" w:sz="4" w:space="0" w:color="auto"/>
              <w:right w:val="single" w:sz="4" w:space="0" w:color="auto"/>
            </w:tcBorders>
            <w:shd w:val="clear" w:color="auto" w:fill="auto"/>
            <w:vAlign w:val="center"/>
            <w:hideMark/>
          </w:tcPr>
          <w:p w14:paraId="6442CFDC"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24 (Comisaria Dzibilchaltun)</w:t>
            </w:r>
          </w:p>
        </w:tc>
        <w:tc>
          <w:tcPr>
            <w:tcW w:w="0" w:type="auto"/>
            <w:tcBorders>
              <w:top w:val="nil"/>
              <w:left w:val="nil"/>
              <w:bottom w:val="single" w:sz="4" w:space="0" w:color="auto"/>
              <w:right w:val="nil"/>
            </w:tcBorders>
            <w:shd w:val="clear" w:color="auto" w:fill="auto"/>
            <w:vAlign w:val="center"/>
            <w:hideMark/>
          </w:tcPr>
          <w:p w14:paraId="722D07AE" w14:textId="77777777" w:rsidR="00785BD8" w:rsidRPr="00B67D43" w:rsidRDefault="00785BD8" w:rsidP="002322BF">
            <w:pPr>
              <w:jc w:val="center"/>
              <w:rPr>
                <w:rFonts w:ascii="Arial" w:hAnsi="Arial" w:cs="Arial"/>
                <w:sz w:val="20"/>
                <w:szCs w:val="20"/>
                <w:lang w:eastAsia="es-ES_tradn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8C9978"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1,375.00 </w:t>
            </w:r>
          </w:p>
        </w:tc>
      </w:tr>
      <w:tr w:rsidR="00785BD8" w:rsidRPr="00B67D43" w14:paraId="2E68ED34" w14:textId="77777777" w:rsidTr="00E6586D">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2C33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149</w:t>
            </w:r>
          </w:p>
        </w:tc>
        <w:tc>
          <w:tcPr>
            <w:tcW w:w="0" w:type="auto"/>
            <w:tcBorders>
              <w:top w:val="nil"/>
              <w:left w:val="nil"/>
              <w:bottom w:val="single" w:sz="4" w:space="0" w:color="auto"/>
              <w:right w:val="single" w:sz="4" w:space="0" w:color="auto"/>
            </w:tcBorders>
            <w:shd w:val="clear" w:color="auto" w:fill="auto"/>
            <w:vAlign w:val="center"/>
            <w:hideMark/>
          </w:tcPr>
          <w:p w14:paraId="26A6E02E"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Periférico</w:t>
            </w:r>
          </w:p>
        </w:tc>
        <w:tc>
          <w:tcPr>
            <w:tcW w:w="0" w:type="auto"/>
            <w:tcBorders>
              <w:top w:val="nil"/>
              <w:left w:val="nil"/>
              <w:bottom w:val="single" w:sz="4" w:space="0" w:color="auto"/>
              <w:right w:val="single" w:sz="4" w:space="0" w:color="auto"/>
            </w:tcBorders>
            <w:shd w:val="clear" w:color="auto" w:fill="auto"/>
            <w:vAlign w:val="center"/>
            <w:hideMark/>
          </w:tcPr>
          <w:p w14:paraId="6AF31315"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154 (Fracc. Los Heroes)</w:t>
            </w:r>
          </w:p>
        </w:tc>
        <w:tc>
          <w:tcPr>
            <w:tcW w:w="0" w:type="auto"/>
            <w:tcBorders>
              <w:top w:val="nil"/>
              <w:left w:val="nil"/>
              <w:bottom w:val="single" w:sz="4" w:space="0" w:color="auto"/>
              <w:right w:val="nil"/>
            </w:tcBorders>
            <w:shd w:val="clear" w:color="auto" w:fill="auto"/>
            <w:vAlign w:val="center"/>
            <w:hideMark/>
          </w:tcPr>
          <w:p w14:paraId="0A300CAF"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Salida del Fracc. Los Heroes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635962"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1,600.00 </w:t>
            </w:r>
          </w:p>
        </w:tc>
      </w:tr>
      <w:tr w:rsidR="00785BD8" w:rsidRPr="00B67D43" w14:paraId="3C796FC9" w14:textId="77777777" w:rsidTr="00B67D43">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0AD4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53</w:t>
            </w:r>
          </w:p>
        </w:tc>
        <w:tc>
          <w:tcPr>
            <w:tcW w:w="0" w:type="auto"/>
            <w:tcBorders>
              <w:top w:val="nil"/>
              <w:left w:val="nil"/>
              <w:bottom w:val="single" w:sz="4" w:space="0" w:color="auto"/>
              <w:right w:val="single" w:sz="4" w:space="0" w:color="auto"/>
            </w:tcBorders>
            <w:shd w:val="clear" w:color="auto" w:fill="auto"/>
            <w:vAlign w:val="center"/>
            <w:hideMark/>
          </w:tcPr>
          <w:p w14:paraId="39E31D0F"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Carretera Mérida - Progreso</w:t>
            </w:r>
          </w:p>
        </w:tc>
        <w:tc>
          <w:tcPr>
            <w:tcW w:w="0" w:type="auto"/>
            <w:tcBorders>
              <w:top w:val="nil"/>
              <w:left w:val="nil"/>
              <w:bottom w:val="single" w:sz="4" w:space="0" w:color="auto"/>
              <w:right w:val="single" w:sz="4" w:space="0" w:color="auto"/>
            </w:tcBorders>
            <w:shd w:val="clear" w:color="auto" w:fill="auto"/>
            <w:vAlign w:val="center"/>
            <w:hideMark/>
          </w:tcPr>
          <w:p w14:paraId="58DE93C0"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98 (La Américas II)</w:t>
            </w:r>
          </w:p>
        </w:tc>
        <w:tc>
          <w:tcPr>
            <w:tcW w:w="0" w:type="auto"/>
            <w:tcBorders>
              <w:top w:val="nil"/>
              <w:left w:val="nil"/>
              <w:bottom w:val="single" w:sz="4" w:space="0" w:color="auto"/>
              <w:right w:val="nil"/>
            </w:tcBorders>
            <w:shd w:val="clear" w:color="auto" w:fill="auto"/>
            <w:vAlign w:val="center"/>
            <w:hideMark/>
          </w:tcPr>
          <w:p w14:paraId="6DD71BA4"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Acceso al Fracc. Las Américas II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4C5C2F"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1,700.00 </w:t>
            </w:r>
          </w:p>
        </w:tc>
      </w:tr>
      <w:tr w:rsidR="00785BD8" w:rsidRPr="00B67D43" w14:paraId="04C791B8" w14:textId="77777777" w:rsidTr="00B67D43">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C23D7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lastRenderedPageBreak/>
              <w:t>Tablaje 40357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BD216D"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23 (Comisaria Caucel)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81D9A" w14:textId="77777777" w:rsidR="00785BD8" w:rsidRPr="00B67D43" w:rsidRDefault="00785BD8" w:rsidP="002322BF">
            <w:pPr>
              <w:jc w:val="center"/>
              <w:rPr>
                <w:rFonts w:ascii="Arial" w:hAnsi="Arial" w:cs="Arial"/>
                <w:sz w:val="20"/>
                <w:szCs w:val="20"/>
                <w:lang w:eastAsia="es-ES_tradnl"/>
              </w:rPr>
            </w:pPr>
            <w:r w:rsidRPr="00B67D43">
              <w:rPr>
                <w:rFonts w:ascii="Arial" w:hAnsi="Arial" w:cs="Arial"/>
                <w:sz w:val="20"/>
                <w:szCs w:val="20"/>
                <w:lang w:eastAsia="es-ES_tradnl"/>
              </w:rPr>
              <w:t>59 (Ciudad Caucel)</w:t>
            </w:r>
          </w:p>
        </w:tc>
        <w:tc>
          <w:tcPr>
            <w:tcW w:w="0" w:type="auto"/>
            <w:tcBorders>
              <w:top w:val="single" w:sz="4" w:space="0" w:color="auto"/>
              <w:left w:val="nil"/>
              <w:bottom w:val="single" w:sz="4" w:space="0" w:color="auto"/>
              <w:right w:val="nil"/>
            </w:tcBorders>
            <w:shd w:val="clear" w:color="auto" w:fill="auto"/>
            <w:vAlign w:val="center"/>
            <w:hideMark/>
          </w:tcPr>
          <w:p w14:paraId="7F546FF6" w14:textId="77777777" w:rsidR="00785BD8" w:rsidRPr="00B67D43" w:rsidRDefault="00785BD8" w:rsidP="002322BF">
            <w:pPr>
              <w:jc w:val="center"/>
              <w:rPr>
                <w:rFonts w:ascii="Arial" w:hAnsi="Arial" w:cs="Arial"/>
                <w:sz w:val="20"/>
                <w:szCs w:val="20"/>
                <w:lang w:eastAsia="es-ES_tradn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583A75" w14:textId="77777777" w:rsidR="00785BD8" w:rsidRPr="00B67D43" w:rsidRDefault="00785BD8" w:rsidP="002322BF">
            <w:pPr>
              <w:rPr>
                <w:rFonts w:ascii="Arial" w:hAnsi="Arial" w:cs="Arial"/>
                <w:sz w:val="20"/>
                <w:szCs w:val="20"/>
                <w:lang w:eastAsia="es-ES_tradnl"/>
              </w:rPr>
            </w:pPr>
            <w:r w:rsidRPr="00B67D43">
              <w:rPr>
                <w:rFonts w:ascii="Arial" w:hAnsi="Arial" w:cs="Arial"/>
                <w:sz w:val="20"/>
                <w:szCs w:val="20"/>
                <w:lang w:eastAsia="es-ES_tradnl"/>
              </w:rPr>
              <w:t xml:space="preserve"> $     1,275.00 </w:t>
            </w:r>
          </w:p>
        </w:tc>
      </w:tr>
    </w:tbl>
    <w:p w14:paraId="772DF2F1" w14:textId="77777777" w:rsidR="00DB2106" w:rsidRPr="00B67D43" w:rsidRDefault="00DB2106" w:rsidP="0072103C">
      <w:pPr>
        <w:jc w:val="both"/>
        <w:rPr>
          <w:rFonts w:ascii="Arial" w:eastAsia="Calibri" w:hAnsi="Arial" w:cs="Arial"/>
          <w:b/>
          <w:sz w:val="20"/>
          <w:szCs w:val="20"/>
          <w:lang w:val="es-MX" w:eastAsia="en-US"/>
        </w:rPr>
      </w:pPr>
    </w:p>
    <w:p w14:paraId="38CE031C" w14:textId="77777777" w:rsidR="00785BD8" w:rsidRPr="00B67D43" w:rsidRDefault="00110920" w:rsidP="00785BD8">
      <w:pPr>
        <w:jc w:val="right"/>
        <w:rPr>
          <w:rFonts w:ascii="Arial" w:eastAsia="Calibri" w:hAnsi="Arial" w:cs="Arial"/>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6ECC" w:rsidRPr="00B67D43">
        <w:rPr>
          <w:rFonts w:eastAsia="MS Mincho"/>
          <w:i/>
          <w:iCs/>
          <w:color w:val="0000FF"/>
          <w:sz w:val="18"/>
          <w:szCs w:val="18"/>
        </w:rPr>
        <w:t>.</w:t>
      </w:r>
      <w:r w:rsidRPr="00B67D43">
        <w:rPr>
          <w:rFonts w:eastAsia="MS Mincho"/>
          <w:i/>
          <w:iCs/>
          <w:color w:val="0000FF"/>
          <w:sz w:val="18"/>
          <w:szCs w:val="18"/>
        </w:rPr>
        <w:t>O</w:t>
      </w:r>
      <w:r w:rsidR="00ED6ECC"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250262"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250262" w:rsidRPr="00B67D43">
        <w:rPr>
          <w:rFonts w:eastAsia="MS Mincho"/>
          <w:i/>
          <w:iCs/>
          <w:color w:val="0000FF"/>
          <w:sz w:val="18"/>
          <w:szCs w:val="18"/>
          <w:lang w:val="es-MX"/>
        </w:rPr>
        <w:t>8</w:t>
      </w:r>
      <w:r w:rsidR="00271899" w:rsidRPr="00B67D43">
        <w:rPr>
          <w:rFonts w:eastAsia="MS Mincho"/>
          <w:i/>
          <w:iCs/>
          <w:color w:val="0000FF"/>
          <w:sz w:val="18"/>
          <w:szCs w:val="18"/>
          <w:lang w:val="es-MX"/>
        </w:rPr>
        <w:t>/ 30-12-201</w:t>
      </w:r>
      <w:r w:rsidR="00785BD8" w:rsidRPr="00B67D43">
        <w:rPr>
          <w:rFonts w:eastAsia="MS Mincho"/>
          <w:i/>
          <w:iCs/>
          <w:color w:val="0000FF"/>
          <w:sz w:val="18"/>
          <w:szCs w:val="18"/>
          <w:lang w:val="es-MX"/>
        </w:rPr>
        <w:t>9/ 29-12-2021/ 28-12-2022</w:t>
      </w:r>
    </w:p>
    <w:p w14:paraId="525A10E1" w14:textId="77777777" w:rsidR="00250262" w:rsidRPr="00B67D43" w:rsidRDefault="00250262" w:rsidP="0072103C">
      <w:pPr>
        <w:spacing w:line="276" w:lineRule="auto"/>
        <w:jc w:val="both"/>
        <w:rPr>
          <w:rFonts w:ascii="Arial" w:hAnsi="Arial" w:cs="Arial"/>
          <w:sz w:val="20"/>
          <w:szCs w:val="20"/>
          <w:lang w:val="es-MX"/>
        </w:rPr>
      </w:pPr>
    </w:p>
    <w:p w14:paraId="64465B0F"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sz w:val="20"/>
          <w:szCs w:val="20"/>
          <w:lang w:val="es-MX"/>
        </w:rPr>
        <w:t>La aplicación de los valores unitarios contenidos en esta fracción será a la superficie que resulte de multiplicar el frente del terreno, que se encuentre sobre el periférico y las calles laterales adyacentes que provean acceso al mismo, así como en las principales vialidades ubicadas fuera del periférico, hasta por los cien primeros metros de fondo; la superficie restante será valorada con el valor unitario de la sección catastral que corresponda al terreno.</w:t>
      </w:r>
    </w:p>
    <w:p w14:paraId="7A2027B0" w14:textId="77777777" w:rsidR="00BC6D30" w:rsidRPr="00B67D43" w:rsidRDefault="00BC6D30" w:rsidP="0072103C">
      <w:pPr>
        <w:rPr>
          <w:rFonts w:ascii="Arial" w:hAnsi="Arial" w:cs="Arial"/>
          <w:sz w:val="20"/>
          <w:szCs w:val="20"/>
        </w:rPr>
      </w:pPr>
    </w:p>
    <w:p w14:paraId="3E9F7197" w14:textId="77777777" w:rsidR="00F712C6" w:rsidRPr="00B67D43" w:rsidRDefault="00826D5D" w:rsidP="00581AB6">
      <w:pPr>
        <w:spacing w:line="276" w:lineRule="auto"/>
        <w:jc w:val="both"/>
        <w:rPr>
          <w:rFonts w:ascii="Arial" w:hAnsi="Arial" w:cs="Arial"/>
          <w:sz w:val="20"/>
          <w:szCs w:val="20"/>
          <w:lang w:val="es-MX"/>
        </w:rPr>
      </w:pPr>
      <w:r w:rsidRPr="00B67D43">
        <w:rPr>
          <w:rFonts w:ascii="Arial" w:hAnsi="Arial" w:cs="Arial"/>
          <w:b/>
          <w:sz w:val="20"/>
          <w:szCs w:val="20"/>
          <w:lang w:val="es-MX"/>
        </w:rPr>
        <w:t>lV.-</w:t>
      </w:r>
      <w:r w:rsidRPr="00B67D43">
        <w:rPr>
          <w:rFonts w:ascii="Arial" w:hAnsi="Arial" w:cs="Arial"/>
          <w:sz w:val="20"/>
          <w:szCs w:val="20"/>
          <w:lang w:val="es-MX"/>
        </w:rPr>
        <w:t xml:space="preserve"> </w:t>
      </w:r>
      <w:r w:rsidR="00F712C6" w:rsidRPr="00B67D43">
        <w:rPr>
          <w:rFonts w:ascii="Arial" w:hAnsi="Arial" w:cs="Arial"/>
          <w:sz w:val="20"/>
          <w:szCs w:val="20"/>
          <w:lang w:val="es-MX"/>
        </w:rPr>
        <w:t xml:space="preserve">Los valores unitarios para los locales correspondientes a las plazas comerciales, que incluyan su unidad de propiedad exclusiva y su cuota de participación de las áreas comunes (antes, área privativa y proindiviso), de acuerdo a la siguiente tabla: </w:t>
      </w:r>
    </w:p>
    <w:p w14:paraId="05D58201" w14:textId="77777777" w:rsidR="00F712C6" w:rsidRPr="00B67D43" w:rsidRDefault="00E63E12" w:rsidP="002322BF">
      <w:pPr>
        <w:spacing w:line="360" w:lineRule="auto"/>
        <w:jc w:val="right"/>
        <w:rPr>
          <w:rFonts w:ascii="Bookman Old Style" w:hAnsi="Bookman Old Style" w:cs="Arial"/>
          <w:i/>
          <w:color w:val="002060"/>
          <w:sz w:val="20"/>
          <w:szCs w:val="20"/>
          <w:lang w:val="es-MX"/>
        </w:rPr>
      </w:pPr>
      <w:r w:rsidRPr="00B67D43">
        <w:rPr>
          <w:rFonts w:eastAsia="MS Mincho"/>
          <w:i/>
          <w:iCs/>
          <w:color w:val="0000FF"/>
          <w:sz w:val="18"/>
          <w:szCs w:val="18"/>
          <w:lang w:val="es-MX"/>
        </w:rPr>
        <w:t>Fracción reformada DO. 29-12-2021</w:t>
      </w:r>
    </w:p>
    <w:p w14:paraId="6AE9132A" w14:textId="77777777" w:rsidR="00AD1ED0" w:rsidRPr="00B67D43" w:rsidRDefault="00AD1ED0" w:rsidP="00AD1ED0">
      <w:pPr>
        <w:spacing w:line="276" w:lineRule="auto"/>
        <w:ind w:left="1276"/>
        <w:rPr>
          <w:rFonts w:ascii="Arial" w:hAnsi="Arial" w:cs="Arial"/>
          <w:b/>
          <w:sz w:val="18"/>
          <w:szCs w:val="18"/>
        </w:rPr>
      </w:pPr>
      <w:r w:rsidRPr="00B67D43">
        <w:rPr>
          <w:rFonts w:ascii="Arial" w:hAnsi="Arial" w:cs="Arial"/>
          <w:b/>
          <w:sz w:val="18"/>
          <w:szCs w:val="18"/>
        </w:rPr>
        <w:t>PLAZAS COMERCIALES</w:t>
      </w:r>
    </w:p>
    <w:p w14:paraId="0A9111F2" w14:textId="77777777" w:rsidR="00AD1ED0" w:rsidRPr="00B67D43" w:rsidRDefault="00AD1ED0" w:rsidP="00E63E12">
      <w:pPr>
        <w:ind w:left="1276"/>
        <w:rPr>
          <w:rFonts w:ascii="Arial" w:hAnsi="Arial" w:cs="Arial"/>
          <w:b/>
          <w:sz w:val="18"/>
          <w:szCs w:val="18"/>
        </w:rPr>
      </w:pPr>
    </w:p>
    <w:tbl>
      <w:tblPr>
        <w:tblW w:w="6010" w:type="dxa"/>
        <w:jc w:val="center"/>
        <w:tblCellMar>
          <w:left w:w="70" w:type="dxa"/>
          <w:right w:w="70" w:type="dxa"/>
        </w:tblCellMar>
        <w:tblLook w:val="04A0" w:firstRow="1" w:lastRow="0" w:firstColumn="1" w:lastColumn="0" w:noHBand="0" w:noVBand="1"/>
      </w:tblPr>
      <w:tblGrid>
        <w:gridCol w:w="2004"/>
        <w:gridCol w:w="2003"/>
        <w:gridCol w:w="2003"/>
      </w:tblGrid>
      <w:tr w:rsidR="00E63E12" w:rsidRPr="00B67D43" w14:paraId="0C8B2D19"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22BD" w14:textId="77777777" w:rsidR="00E63E12" w:rsidRPr="00B67D43" w:rsidRDefault="00E63E12"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TIPO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4C3A4D8" w14:textId="77777777" w:rsidR="00E63E12" w:rsidRPr="00B67D43" w:rsidRDefault="00E63E12"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UBICACIÓN</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7097D9CB" w14:textId="77777777" w:rsidR="00E63E12" w:rsidRPr="00B67D43" w:rsidRDefault="00E63E12"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 xml:space="preserve">VALOR UNITARIO POR M2 </w:t>
            </w:r>
          </w:p>
        </w:tc>
      </w:tr>
      <w:tr w:rsidR="00E63E12" w:rsidRPr="00B67D43" w14:paraId="6F1FC9B4"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524DBE5F"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ECONÓMICO</w:t>
            </w:r>
          </w:p>
        </w:tc>
        <w:tc>
          <w:tcPr>
            <w:tcW w:w="2003" w:type="dxa"/>
            <w:tcBorders>
              <w:top w:val="nil"/>
              <w:left w:val="nil"/>
              <w:bottom w:val="single" w:sz="4" w:space="0" w:color="auto"/>
              <w:right w:val="single" w:sz="4" w:space="0" w:color="auto"/>
            </w:tcBorders>
            <w:shd w:val="clear" w:color="auto" w:fill="auto"/>
            <w:vAlign w:val="center"/>
            <w:hideMark/>
          </w:tcPr>
          <w:p w14:paraId="0B8D1563"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MENOR</w:t>
            </w:r>
          </w:p>
        </w:tc>
        <w:tc>
          <w:tcPr>
            <w:tcW w:w="2003" w:type="dxa"/>
            <w:tcBorders>
              <w:top w:val="nil"/>
              <w:left w:val="nil"/>
              <w:bottom w:val="single" w:sz="4" w:space="0" w:color="auto"/>
              <w:right w:val="single" w:sz="4" w:space="0" w:color="auto"/>
            </w:tcBorders>
            <w:shd w:val="clear" w:color="auto" w:fill="auto"/>
            <w:vAlign w:val="center"/>
          </w:tcPr>
          <w:p w14:paraId="3E7A2665"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9,615.00 </w:t>
            </w:r>
          </w:p>
        </w:tc>
      </w:tr>
      <w:tr w:rsidR="00E63E12" w:rsidRPr="00B67D43" w14:paraId="1E228890"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3189F680"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ECONÓMICO</w:t>
            </w:r>
          </w:p>
        </w:tc>
        <w:tc>
          <w:tcPr>
            <w:tcW w:w="2003" w:type="dxa"/>
            <w:tcBorders>
              <w:top w:val="nil"/>
              <w:left w:val="nil"/>
              <w:bottom w:val="single" w:sz="4" w:space="0" w:color="auto"/>
              <w:right w:val="single" w:sz="4" w:space="0" w:color="auto"/>
            </w:tcBorders>
            <w:shd w:val="clear" w:color="auto" w:fill="auto"/>
            <w:vAlign w:val="center"/>
            <w:hideMark/>
          </w:tcPr>
          <w:p w14:paraId="14C26CF0"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MEDIA</w:t>
            </w:r>
          </w:p>
        </w:tc>
        <w:tc>
          <w:tcPr>
            <w:tcW w:w="2003" w:type="dxa"/>
            <w:tcBorders>
              <w:top w:val="nil"/>
              <w:left w:val="nil"/>
              <w:bottom w:val="single" w:sz="4" w:space="0" w:color="auto"/>
              <w:right w:val="single" w:sz="4" w:space="0" w:color="auto"/>
            </w:tcBorders>
            <w:shd w:val="clear" w:color="auto" w:fill="auto"/>
            <w:vAlign w:val="center"/>
          </w:tcPr>
          <w:p w14:paraId="01D9DDE7"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31,140.00 </w:t>
            </w:r>
          </w:p>
        </w:tc>
      </w:tr>
      <w:tr w:rsidR="00E63E12" w:rsidRPr="00B67D43" w14:paraId="32BBC0C5" w14:textId="77777777" w:rsidTr="002322BF">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C526"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ECONÓMICO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2FE0FC33"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5380F9C"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34,800.00 </w:t>
            </w:r>
          </w:p>
        </w:tc>
      </w:tr>
      <w:tr w:rsidR="00E63E12" w:rsidRPr="00B67D43" w14:paraId="72B6CDA1" w14:textId="77777777" w:rsidTr="002322BF">
        <w:trPr>
          <w:trHeight w:val="20"/>
          <w:jc w:val="center"/>
        </w:trPr>
        <w:tc>
          <w:tcPr>
            <w:tcW w:w="60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0B06" w14:textId="77777777" w:rsidR="00E63E12" w:rsidRPr="00B67D43" w:rsidRDefault="00E63E12" w:rsidP="00E63E12">
            <w:pPr>
              <w:rPr>
                <w:rFonts w:ascii="Arial" w:hAnsi="Arial" w:cs="Arial"/>
                <w:color w:val="000000"/>
                <w:sz w:val="20"/>
                <w:szCs w:val="20"/>
                <w:lang w:eastAsia="es-ES_tradnl"/>
              </w:rPr>
            </w:pPr>
          </w:p>
        </w:tc>
      </w:tr>
      <w:tr w:rsidR="00E63E12" w:rsidRPr="00B67D43" w14:paraId="244BBBA0" w14:textId="77777777" w:rsidTr="002322BF">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7B44"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6FB4E18D"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MENOR</w:t>
            </w:r>
          </w:p>
        </w:tc>
        <w:tc>
          <w:tcPr>
            <w:tcW w:w="2003" w:type="dxa"/>
            <w:tcBorders>
              <w:top w:val="single" w:sz="4" w:space="0" w:color="auto"/>
              <w:left w:val="nil"/>
              <w:bottom w:val="single" w:sz="4" w:space="0" w:color="auto"/>
              <w:right w:val="single" w:sz="4" w:space="0" w:color="auto"/>
            </w:tcBorders>
            <w:shd w:val="clear" w:color="auto" w:fill="auto"/>
            <w:vAlign w:val="center"/>
          </w:tcPr>
          <w:p w14:paraId="093DD61D"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17,860.00 </w:t>
            </w:r>
          </w:p>
        </w:tc>
      </w:tr>
      <w:tr w:rsidR="00E63E12" w:rsidRPr="00B67D43" w14:paraId="51B9E94D"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BF99"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BE7F538"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CB75EBA"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34,800.00 </w:t>
            </w:r>
          </w:p>
        </w:tc>
      </w:tr>
      <w:tr w:rsidR="00E63E12" w:rsidRPr="00B67D43" w14:paraId="09D24F56"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7FFD2"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MEDIO</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35DF4C1"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5683654E"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52,205.00 </w:t>
            </w:r>
          </w:p>
        </w:tc>
      </w:tr>
      <w:tr w:rsidR="00E63E12" w:rsidRPr="00B67D43" w14:paraId="292580CC" w14:textId="77777777" w:rsidTr="00ED6ECC">
        <w:trPr>
          <w:trHeight w:val="20"/>
          <w:jc w:val="center"/>
        </w:trPr>
        <w:tc>
          <w:tcPr>
            <w:tcW w:w="6010" w:type="dxa"/>
            <w:gridSpan w:val="3"/>
            <w:tcBorders>
              <w:top w:val="nil"/>
              <w:left w:val="single" w:sz="4" w:space="0" w:color="auto"/>
              <w:bottom w:val="nil"/>
              <w:right w:val="single" w:sz="4" w:space="0" w:color="auto"/>
            </w:tcBorders>
            <w:shd w:val="clear" w:color="auto" w:fill="auto"/>
            <w:noWrap/>
            <w:vAlign w:val="center"/>
            <w:hideMark/>
          </w:tcPr>
          <w:p w14:paraId="643A3C3B" w14:textId="77777777" w:rsidR="00E63E12" w:rsidRPr="00B67D43" w:rsidRDefault="00E63E12" w:rsidP="00E63E12">
            <w:pPr>
              <w:rPr>
                <w:rFonts w:ascii="Arial" w:hAnsi="Arial" w:cs="Arial"/>
                <w:color w:val="000000"/>
                <w:sz w:val="20"/>
                <w:szCs w:val="20"/>
                <w:lang w:eastAsia="es-ES_tradnl"/>
              </w:rPr>
            </w:pPr>
          </w:p>
        </w:tc>
      </w:tr>
      <w:tr w:rsidR="00E63E12" w:rsidRPr="00B67D43" w14:paraId="609E4930"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D207"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65E807B2"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MENOR</w:t>
            </w:r>
          </w:p>
        </w:tc>
        <w:tc>
          <w:tcPr>
            <w:tcW w:w="2003" w:type="dxa"/>
            <w:tcBorders>
              <w:top w:val="single" w:sz="4" w:space="0" w:color="auto"/>
              <w:left w:val="nil"/>
              <w:bottom w:val="single" w:sz="4" w:space="0" w:color="auto"/>
              <w:right w:val="single" w:sz="4" w:space="0" w:color="auto"/>
            </w:tcBorders>
            <w:shd w:val="clear" w:color="auto" w:fill="auto"/>
            <w:vAlign w:val="center"/>
          </w:tcPr>
          <w:p w14:paraId="117C1780"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28,850.00 </w:t>
            </w:r>
          </w:p>
        </w:tc>
      </w:tr>
      <w:tr w:rsidR="00E63E12" w:rsidRPr="00B67D43" w14:paraId="70B5CDF1" w14:textId="77777777" w:rsidTr="00E63E12">
        <w:trPr>
          <w:trHeight w:val="20"/>
          <w:jc w:val="cent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9F6A"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726B58"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MEDIA</w:t>
            </w:r>
          </w:p>
        </w:tc>
        <w:tc>
          <w:tcPr>
            <w:tcW w:w="2003" w:type="dxa"/>
            <w:tcBorders>
              <w:top w:val="single" w:sz="4" w:space="0" w:color="auto"/>
              <w:left w:val="nil"/>
              <w:bottom w:val="single" w:sz="4" w:space="0" w:color="auto"/>
              <w:right w:val="single" w:sz="4" w:space="0" w:color="auto"/>
            </w:tcBorders>
            <w:shd w:val="clear" w:color="auto" w:fill="auto"/>
            <w:vAlign w:val="center"/>
          </w:tcPr>
          <w:p w14:paraId="6C8CCD88"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62,275.00 </w:t>
            </w:r>
          </w:p>
        </w:tc>
      </w:tr>
      <w:tr w:rsidR="00E63E12" w:rsidRPr="00B67D43" w14:paraId="25F16925" w14:textId="77777777" w:rsidTr="00E63E12">
        <w:trPr>
          <w:trHeight w:val="20"/>
          <w:jc w:val="center"/>
        </w:trPr>
        <w:tc>
          <w:tcPr>
            <w:tcW w:w="2004" w:type="dxa"/>
            <w:tcBorders>
              <w:top w:val="nil"/>
              <w:left w:val="single" w:sz="4" w:space="0" w:color="auto"/>
              <w:bottom w:val="single" w:sz="4" w:space="0" w:color="auto"/>
              <w:right w:val="single" w:sz="4" w:space="0" w:color="auto"/>
            </w:tcBorders>
            <w:shd w:val="clear" w:color="auto" w:fill="auto"/>
            <w:vAlign w:val="center"/>
            <w:hideMark/>
          </w:tcPr>
          <w:p w14:paraId="09AA9A5A"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SUPERIOR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70F035A6"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ÓPTIMA</w:t>
            </w:r>
          </w:p>
        </w:tc>
        <w:tc>
          <w:tcPr>
            <w:tcW w:w="2003" w:type="dxa"/>
            <w:tcBorders>
              <w:top w:val="single" w:sz="4" w:space="0" w:color="auto"/>
              <w:left w:val="nil"/>
              <w:bottom w:val="single" w:sz="4" w:space="0" w:color="auto"/>
              <w:right w:val="single" w:sz="4" w:space="0" w:color="auto"/>
            </w:tcBorders>
            <w:shd w:val="clear" w:color="auto" w:fill="auto"/>
            <w:vAlign w:val="center"/>
          </w:tcPr>
          <w:p w14:paraId="4A472208" w14:textId="77777777" w:rsidR="00E63E12" w:rsidRPr="00B67D43" w:rsidRDefault="00E63E12" w:rsidP="00E6586D">
            <w:pPr>
              <w:rPr>
                <w:rFonts w:ascii="Arial" w:hAnsi="Arial" w:cs="Arial"/>
                <w:color w:val="000000"/>
                <w:sz w:val="20"/>
                <w:szCs w:val="20"/>
                <w:lang w:eastAsia="es-ES_tradnl"/>
              </w:rPr>
            </w:pPr>
            <w:r w:rsidRPr="00B67D43">
              <w:rPr>
                <w:rFonts w:ascii="Arial" w:hAnsi="Arial" w:cs="Arial"/>
                <w:sz w:val="20"/>
                <w:szCs w:val="20"/>
              </w:rPr>
              <w:t xml:space="preserve"> $          91,580.00 </w:t>
            </w:r>
          </w:p>
        </w:tc>
      </w:tr>
    </w:tbl>
    <w:p w14:paraId="395B7AEC" w14:textId="77777777" w:rsidR="00E63E12" w:rsidRPr="00B67D43" w:rsidRDefault="00E63E12"/>
    <w:tbl>
      <w:tblPr>
        <w:tblW w:w="6010" w:type="dxa"/>
        <w:jc w:val="center"/>
        <w:tblCellMar>
          <w:left w:w="70" w:type="dxa"/>
          <w:right w:w="70" w:type="dxa"/>
        </w:tblCellMar>
        <w:tblLook w:val="04A0" w:firstRow="1" w:lastRow="0" w:firstColumn="1" w:lastColumn="0" w:noHBand="0" w:noVBand="1"/>
      </w:tblPr>
      <w:tblGrid>
        <w:gridCol w:w="6010"/>
      </w:tblGrid>
      <w:tr w:rsidR="00E63E12" w:rsidRPr="00B67D43" w14:paraId="4DE8299D" w14:textId="77777777" w:rsidTr="00E63E12">
        <w:trPr>
          <w:trHeight w:val="20"/>
          <w:jc w:val="center"/>
        </w:trPr>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5877858" w14:textId="77777777" w:rsidR="00E63E12" w:rsidRPr="00B67D43" w:rsidRDefault="00E63E12" w:rsidP="00E6586D">
            <w:pPr>
              <w:tabs>
                <w:tab w:val="left" w:pos="10932"/>
              </w:tabs>
              <w:rPr>
                <w:rFonts w:ascii="Arial" w:hAnsi="Arial" w:cs="Arial"/>
                <w:sz w:val="20"/>
                <w:szCs w:val="20"/>
              </w:rPr>
            </w:pPr>
            <w:r w:rsidRPr="00B67D43">
              <w:rPr>
                <w:rFonts w:ascii="Arial" w:hAnsi="Arial" w:cs="Arial"/>
                <w:sz w:val="20"/>
                <w:szCs w:val="20"/>
              </w:rPr>
              <w:t>Definición de la ubicación dentro de la plaza:</w:t>
            </w:r>
          </w:p>
          <w:p w14:paraId="39207BD2" w14:textId="77777777" w:rsidR="00E63E12" w:rsidRPr="00B67D43" w:rsidRDefault="00E63E12" w:rsidP="00E6586D">
            <w:pPr>
              <w:tabs>
                <w:tab w:val="left" w:pos="2197"/>
                <w:tab w:val="left" w:pos="10932"/>
              </w:tabs>
              <w:rPr>
                <w:rFonts w:ascii="Arial" w:hAnsi="Arial" w:cs="Arial"/>
                <w:sz w:val="20"/>
                <w:szCs w:val="20"/>
              </w:rPr>
            </w:pPr>
            <w:r w:rsidRPr="00B67D43">
              <w:rPr>
                <w:rFonts w:ascii="Arial" w:hAnsi="Arial" w:cs="Arial"/>
                <w:sz w:val="20"/>
                <w:szCs w:val="20"/>
              </w:rPr>
              <w:t>Um= Ubicación menor: Locales en plazas comerciales que tienen la capacidad de generar por sí mismos el tráfico de clientes hacia el Centro Comercial.</w:t>
            </w:r>
          </w:p>
          <w:p w14:paraId="2E3AF571" w14:textId="77777777" w:rsidR="00E63E12" w:rsidRPr="00B67D43" w:rsidRDefault="00E63E12" w:rsidP="00E6586D">
            <w:pPr>
              <w:tabs>
                <w:tab w:val="left" w:pos="2197"/>
                <w:tab w:val="left" w:pos="10932"/>
              </w:tabs>
              <w:rPr>
                <w:rFonts w:ascii="Arial" w:hAnsi="Arial" w:cs="Arial"/>
                <w:sz w:val="20"/>
                <w:szCs w:val="20"/>
              </w:rPr>
            </w:pPr>
            <w:r w:rsidRPr="00B67D43">
              <w:rPr>
                <w:rFonts w:ascii="Arial" w:hAnsi="Arial" w:cs="Arial"/>
                <w:sz w:val="20"/>
                <w:szCs w:val="20"/>
              </w:rPr>
              <w:t>UM= Ubicación media: Locales en plazas comerciales con una vista al área transitable.</w:t>
            </w:r>
          </w:p>
          <w:p w14:paraId="26E6B4D6" w14:textId="77777777" w:rsidR="00E63E12" w:rsidRPr="00B67D43" w:rsidRDefault="00E63E12" w:rsidP="00E6586D">
            <w:pPr>
              <w:tabs>
                <w:tab w:val="left" w:pos="2197"/>
                <w:tab w:val="left" w:pos="10932"/>
              </w:tabs>
              <w:rPr>
                <w:rFonts w:ascii="Arial" w:hAnsi="Arial" w:cs="Arial"/>
                <w:sz w:val="20"/>
                <w:szCs w:val="20"/>
              </w:rPr>
            </w:pPr>
            <w:r w:rsidRPr="00B67D43">
              <w:rPr>
                <w:rFonts w:ascii="Arial" w:hAnsi="Arial" w:cs="Arial"/>
                <w:sz w:val="20"/>
                <w:szCs w:val="20"/>
              </w:rPr>
              <w:t>UO= Ubicación óptima: Locales en plazas comerciales con más de una vista al área transitable.</w:t>
            </w:r>
          </w:p>
          <w:p w14:paraId="7BB445D6" w14:textId="77777777" w:rsidR="00E63E12" w:rsidRPr="00B67D43" w:rsidRDefault="00E63E12" w:rsidP="00E6586D">
            <w:pPr>
              <w:tabs>
                <w:tab w:val="left" w:pos="2197"/>
                <w:tab w:val="left" w:pos="10932"/>
              </w:tabs>
              <w:rPr>
                <w:rFonts w:ascii="Arial" w:hAnsi="Arial" w:cs="Arial"/>
                <w:sz w:val="20"/>
                <w:szCs w:val="20"/>
              </w:rPr>
            </w:pPr>
          </w:p>
        </w:tc>
      </w:tr>
    </w:tbl>
    <w:p w14:paraId="5E914413" w14:textId="77777777" w:rsidR="00581AB6" w:rsidRPr="00B67D43" w:rsidRDefault="00581AB6" w:rsidP="00AD1ED0">
      <w:pPr>
        <w:spacing w:line="276" w:lineRule="auto"/>
        <w:ind w:left="1276"/>
        <w:rPr>
          <w:rFonts w:ascii="Arial" w:hAnsi="Arial" w:cs="Arial"/>
          <w:b/>
          <w:sz w:val="18"/>
          <w:szCs w:val="18"/>
        </w:rPr>
      </w:pPr>
    </w:p>
    <w:p w14:paraId="05ED7728" w14:textId="77777777" w:rsidR="00110920" w:rsidRPr="00B67D43" w:rsidRDefault="00110920" w:rsidP="00110920">
      <w:pPr>
        <w:jc w:val="right"/>
        <w:rPr>
          <w:rFonts w:ascii="Arial" w:eastAsia="Calibri" w:hAnsi="Arial" w:cs="Arial"/>
          <w:color w:val="002060"/>
          <w:sz w:val="20"/>
          <w:szCs w:val="20"/>
          <w:lang w:eastAsia="en-US"/>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ED6ECC" w:rsidRPr="00B67D43">
        <w:rPr>
          <w:rFonts w:eastAsia="MS Mincho"/>
          <w:i/>
          <w:iCs/>
          <w:color w:val="0000FF"/>
          <w:sz w:val="18"/>
          <w:szCs w:val="18"/>
        </w:rPr>
        <w:t>.</w:t>
      </w:r>
      <w:r w:rsidRPr="00B67D43">
        <w:rPr>
          <w:rFonts w:eastAsia="MS Mincho"/>
          <w:i/>
          <w:iCs/>
          <w:color w:val="0000FF"/>
          <w:sz w:val="18"/>
          <w:szCs w:val="18"/>
        </w:rPr>
        <w:t>O</w:t>
      </w:r>
      <w:r w:rsidR="00ED6ECC"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w:t>
      </w:r>
      <w:r w:rsidR="004D2D17" w:rsidRPr="00B67D43">
        <w:rPr>
          <w:rFonts w:eastAsia="MS Mincho"/>
          <w:i/>
          <w:iCs/>
          <w:color w:val="0000FF"/>
          <w:sz w:val="18"/>
          <w:szCs w:val="18"/>
          <w:lang w:val="es-MX"/>
        </w:rPr>
        <w:t>8</w:t>
      </w:r>
      <w:r w:rsidRPr="00B67D43">
        <w:rPr>
          <w:rFonts w:eastAsia="MS Mincho"/>
          <w:i/>
          <w:iCs/>
          <w:color w:val="0000FF"/>
          <w:sz w:val="18"/>
          <w:szCs w:val="18"/>
        </w:rPr>
        <w:t>-12-20</w:t>
      </w:r>
      <w:r w:rsidRPr="00B67D43">
        <w:rPr>
          <w:rFonts w:eastAsia="MS Mincho"/>
          <w:i/>
          <w:iCs/>
          <w:color w:val="0000FF"/>
          <w:sz w:val="18"/>
          <w:szCs w:val="18"/>
          <w:lang w:val="es-MX"/>
        </w:rPr>
        <w:t>1</w:t>
      </w:r>
      <w:r w:rsidR="004D2D17" w:rsidRPr="00B67D43">
        <w:rPr>
          <w:rFonts w:eastAsia="MS Mincho"/>
          <w:i/>
          <w:iCs/>
          <w:color w:val="0000FF"/>
          <w:sz w:val="18"/>
          <w:szCs w:val="18"/>
          <w:lang w:val="es-MX"/>
        </w:rPr>
        <w:t>8</w:t>
      </w:r>
      <w:r w:rsidR="00271899" w:rsidRPr="00B67D43">
        <w:rPr>
          <w:rFonts w:eastAsia="MS Mincho"/>
          <w:i/>
          <w:iCs/>
          <w:color w:val="0000FF"/>
          <w:sz w:val="18"/>
          <w:szCs w:val="18"/>
          <w:lang w:val="es-MX"/>
        </w:rPr>
        <w:t>/ 30-12-2019</w:t>
      </w:r>
      <w:r w:rsidR="008021F0" w:rsidRPr="00B67D43">
        <w:rPr>
          <w:rFonts w:eastAsia="MS Mincho"/>
          <w:i/>
          <w:iCs/>
          <w:color w:val="0000FF"/>
          <w:sz w:val="18"/>
          <w:szCs w:val="18"/>
          <w:lang w:val="es-MX"/>
        </w:rPr>
        <w:t>/ 29-12-2021/ 28-12-2022</w:t>
      </w:r>
    </w:p>
    <w:p w14:paraId="0200DC61" w14:textId="77777777" w:rsidR="00AD1ED0" w:rsidRPr="00B67D43" w:rsidRDefault="00AD1ED0" w:rsidP="0072103C">
      <w:pPr>
        <w:spacing w:line="276" w:lineRule="auto"/>
        <w:rPr>
          <w:rFonts w:ascii="Arial" w:hAnsi="Arial" w:cs="Arial"/>
          <w:sz w:val="20"/>
          <w:szCs w:val="20"/>
          <w:lang w:val="es-MX"/>
        </w:rPr>
      </w:pPr>
    </w:p>
    <w:p w14:paraId="7613141B" w14:textId="5BCF5793" w:rsidR="00E6586D" w:rsidRPr="00B67D43" w:rsidRDefault="00B67D43" w:rsidP="0072103C">
      <w:pPr>
        <w:spacing w:line="276" w:lineRule="auto"/>
        <w:rPr>
          <w:rFonts w:ascii="Arial" w:hAnsi="Arial" w:cs="Arial"/>
          <w:sz w:val="20"/>
          <w:szCs w:val="20"/>
          <w:lang w:val="es-MX"/>
        </w:rPr>
      </w:pPr>
      <w:r>
        <w:rPr>
          <w:rFonts w:ascii="Arial" w:hAnsi="Arial" w:cs="Arial"/>
          <w:sz w:val="20"/>
          <w:szCs w:val="20"/>
          <w:lang w:val="es-MX"/>
        </w:rPr>
        <w:br w:type="column"/>
      </w:r>
    </w:p>
    <w:p w14:paraId="54F749B8" w14:textId="77777777" w:rsidR="00E6586D" w:rsidRPr="00B67D43" w:rsidRDefault="00E6586D" w:rsidP="00E6586D">
      <w:pPr>
        <w:spacing w:line="276" w:lineRule="auto"/>
        <w:jc w:val="center"/>
        <w:rPr>
          <w:rFonts w:ascii="Arial" w:hAnsi="Arial" w:cs="Arial"/>
          <w:sz w:val="20"/>
          <w:szCs w:val="20"/>
          <w:lang w:val="es-MX"/>
        </w:rPr>
      </w:pPr>
      <w:r w:rsidRPr="00B67D43">
        <w:rPr>
          <w:rFonts w:ascii="Arial" w:hAnsi="Arial" w:cs="Arial"/>
          <w:b/>
          <w:bCs/>
          <w:sz w:val="20"/>
          <w:szCs w:val="20"/>
          <w:lang w:eastAsia="es-ES_tradnl"/>
        </w:rPr>
        <w:t>TABLA DE ESPECIFICACIONES PARA PLAZAS COMERCIALES</w:t>
      </w:r>
    </w:p>
    <w:p w14:paraId="2DD3F6A1" w14:textId="77777777" w:rsidR="00E6586D" w:rsidRPr="00B67D43" w:rsidRDefault="00E6586D" w:rsidP="0072103C">
      <w:pPr>
        <w:spacing w:line="276" w:lineRule="auto"/>
        <w:rPr>
          <w:rFonts w:ascii="Arial" w:hAnsi="Arial" w:cs="Arial"/>
          <w:sz w:val="20"/>
          <w:szCs w:val="20"/>
          <w:lang w:val="es-MX"/>
        </w:rPr>
      </w:pPr>
    </w:p>
    <w:p w14:paraId="37A94FB6" w14:textId="77777777" w:rsidR="00E6586D" w:rsidRPr="00B67D43" w:rsidRDefault="00E6586D" w:rsidP="0072103C">
      <w:pPr>
        <w:spacing w:line="276" w:lineRule="auto"/>
        <w:rPr>
          <w:rFonts w:ascii="Arial" w:hAnsi="Arial" w:cs="Arial"/>
          <w:sz w:val="20"/>
          <w:szCs w:val="20"/>
          <w:lang w:val="es-MX"/>
        </w:rPr>
      </w:pPr>
    </w:p>
    <w:tbl>
      <w:tblPr>
        <w:tblW w:w="9562" w:type="dxa"/>
        <w:jc w:val="center"/>
        <w:tblCellMar>
          <w:left w:w="70" w:type="dxa"/>
          <w:right w:w="70" w:type="dxa"/>
        </w:tblCellMar>
        <w:tblLook w:val="04A0" w:firstRow="1" w:lastRow="0" w:firstColumn="1" w:lastColumn="0" w:noHBand="0" w:noVBand="1"/>
      </w:tblPr>
      <w:tblGrid>
        <w:gridCol w:w="533"/>
        <w:gridCol w:w="1672"/>
        <w:gridCol w:w="2410"/>
        <w:gridCol w:w="2126"/>
        <w:gridCol w:w="2821"/>
      </w:tblGrid>
      <w:tr w:rsidR="00E6586D" w:rsidRPr="00B67D43" w14:paraId="7B718E12" w14:textId="77777777" w:rsidTr="00E6586D">
        <w:trPr>
          <w:trHeight w:val="20"/>
          <w:jc w:val="center"/>
        </w:trPr>
        <w:tc>
          <w:tcPr>
            <w:tcW w:w="22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3CF0F"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Elementos de construcción</w:t>
            </w:r>
          </w:p>
        </w:tc>
        <w:tc>
          <w:tcPr>
            <w:tcW w:w="7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B5967" w14:textId="77777777" w:rsidR="00E6586D" w:rsidRPr="00B67D43" w:rsidRDefault="00E6586D" w:rsidP="00E6586D">
            <w:pPr>
              <w:jc w:val="center"/>
              <w:rPr>
                <w:rFonts w:ascii="Arial" w:hAnsi="Arial" w:cs="Arial"/>
                <w:b/>
                <w:bCs/>
                <w:sz w:val="20"/>
                <w:szCs w:val="20"/>
                <w:lang w:eastAsia="es-ES_tradnl"/>
              </w:rPr>
            </w:pPr>
            <w:r w:rsidRPr="00B67D43">
              <w:rPr>
                <w:rFonts w:ascii="Arial" w:hAnsi="Arial" w:cs="Arial"/>
                <w:b/>
                <w:bCs/>
                <w:sz w:val="20"/>
                <w:szCs w:val="20"/>
                <w:lang w:eastAsia="es-ES_tradnl"/>
              </w:rPr>
              <w:t>Tipo</w:t>
            </w:r>
          </w:p>
        </w:tc>
      </w:tr>
      <w:tr w:rsidR="00E6586D" w:rsidRPr="00B67D43" w14:paraId="58F5DC76" w14:textId="77777777" w:rsidTr="00E6586D">
        <w:trPr>
          <w:trHeight w:val="20"/>
          <w:jc w:val="center"/>
        </w:trPr>
        <w:tc>
          <w:tcPr>
            <w:tcW w:w="2205" w:type="dxa"/>
            <w:gridSpan w:val="2"/>
            <w:vMerge/>
            <w:tcBorders>
              <w:top w:val="single" w:sz="4" w:space="0" w:color="auto"/>
              <w:left w:val="single" w:sz="4" w:space="0" w:color="auto"/>
              <w:bottom w:val="single" w:sz="4" w:space="0" w:color="auto"/>
              <w:right w:val="single" w:sz="4" w:space="0" w:color="auto"/>
            </w:tcBorders>
            <w:vAlign w:val="center"/>
            <w:hideMark/>
          </w:tcPr>
          <w:p w14:paraId="4E643795" w14:textId="77777777" w:rsidR="00E6586D" w:rsidRPr="00B67D43" w:rsidRDefault="00E6586D" w:rsidP="00E6586D">
            <w:pPr>
              <w:jc w:val="center"/>
              <w:rPr>
                <w:rFonts w:ascii="Arial" w:hAnsi="Arial" w:cs="Arial"/>
                <w:b/>
                <w:bCs/>
                <w:color w:val="000000"/>
                <w:sz w:val="20"/>
                <w:szCs w:val="20"/>
                <w:lang w:eastAsia="es-ES_tradnl"/>
              </w:rPr>
            </w:pPr>
          </w:p>
        </w:tc>
        <w:tc>
          <w:tcPr>
            <w:tcW w:w="2410" w:type="dxa"/>
            <w:tcBorders>
              <w:top w:val="single" w:sz="4" w:space="0" w:color="auto"/>
              <w:left w:val="single" w:sz="4" w:space="0" w:color="auto"/>
              <w:bottom w:val="nil"/>
              <w:right w:val="nil"/>
            </w:tcBorders>
            <w:shd w:val="clear" w:color="auto" w:fill="auto"/>
            <w:vAlign w:val="center"/>
            <w:hideMark/>
          </w:tcPr>
          <w:p w14:paraId="75B53075"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Económico</w:t>
            </w:r>
          </w:p>
        </w:tc>
        <w:tc>
          <w:tcPr>
            <w:tcW w:w="2126" w:type="dxa"/>
            <w:tcBorders>
              <w:top w:val="single" w:sz="4" w:space="0" w:color="auto"/>
              <w:left w:val="single" w:sz="8" w:space="0" w:color="auto"/>
              <w:bottom w:val="nil"/>
              <w:right w:val="single" w:sz="8" w:space="0" w:color="000000"/>
            </w:tcBorders>
            <w:shd w:val="clear" w:color="auto" w:fill="auto"/>
            <w:vAlign w:val="center"/>
            <w:hideMark/>
          </w:tcPr>
          <w:p w14:paraId="4310F6D5"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Medio</w:t>
            </w:r>
          </w:p>
        </w:tc>
        <w:tc>
          <w:tcPr>
            <w:tcW w:w="2821" w:type="dxa"/>
            <w:tcBorders>
              <w:top w:val="single" w:sz="4" w:space="0" w:color="auto"/>
              <w:left w:val="nil"/>
              <w:bottom w:val="nil"/>
              <w:right w:val="single" w:sz="8" w:space="0" w:color="000000"/>
            </w:tcBorders>
            <w:shd w:val="clear" w:color="auto" w:fill="auto"/>
            <w:vAlign w:val="center"/>
            <w:hideMark/>
          </w:tcPr>
          <w:p w14:paraId="7CDA2CCE"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Superior</w:t>
            </w:r>
          </w:p>
        </w:tc>
      </w:tr>
      <w:tr w:rsidR="00E6586D" w:rsidRPr="00B67D43" w14:paraId="0A355F45" w14:textId="77777777" w:rsidTr="00E6586D">
        <w:trPr>
          <w:trHeight w:val="20"/>
          <w:jc w:val="center"/>
        </w:trPr>
        <w:tc>
          <w:tcPr>
            <w:tcW w:w="533" w:type="dxa"/>
            <w:vMerge w:val="restart"/>
            <w:tcBorders>
              <w:left w:val="single" w:sz="8" w:space="0" w:color="auto"/>
              <w:bottom w:val="single" w:sz="4" w:space="0" w:color="auto"/>
              <w:right w:val="single" w:sz="4" w:space="0" w:color="auto"/>
            </w:tcBorders>
            <w:shd w:val="clear" w:color="auto" w:fill="auto"/>
            <w:textDirection w:val="btLr"/>
            <w:vAlign w:val="center"/>
            <w:hideMark/>
          </w:tcPr>
          <w:p w14:paraId="6B177DFF"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Estructura</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7F498563"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Cimiento</w:t>
            </w:r>
          </w:p>
        </w:tc>
        <w:tc>
          <w:tcPr>
            <w:tcW w:w="2410" w:type="dxa"/>
            <w:tcBorders>
              <w:top w:val="single" w:sz="8" w:space="0" w:color="auto"/>
              <w:left w:val="nil"/>
              <w:bottom w:val="single" w:sz="4" w:space="0" w:color="auto"/>
              <w:right w:val="nil"/>
            </w:tcBorders>
            <w:shd w:val="clear" w:color="auto" w:fill="auto"/>
            <w:vAlign w:val="center"/>
            <w:hideMark/>
          </w:tcPr>
          <w:p w14:paraId="428F1A94"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de piedra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6FB8419"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de piedra, concreto armado</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7A076EDF"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de piedra, concreto armado</w:t>
            </w:r>
          </w:p>
        </w:tc>
      </w:tr>
      <w:tr w:rsidR="00E6586D" w:rsidRPr="00B67D43" w14:paraId="27E3F582"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3C949017"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2A689AC6"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Muros</w:t>
            </w:r>
          </w:p>
        </w:tc>
        <w:tc>
          <w:tcPr>
            <w:tcW w:w="2410" w:type="dxa"/>
            <w:tcBorders>
              <w:top w:val="single" w:sz="4" w:space="0" w:color="auto"/>
              <w:left w:val="nil"/>
              <w:bottom w:val="single" w:sz="4" w:space="0" w:color="auto"/>
              <w:right w:val="nil"/>
            </w:tcBorders>
            <w:shd w:val="clear" w:color="auto" w:fill="auto"/>
            <w:vAlign w:val="center"/>
            <w:hideMark/>
          </w:tcPr>
          <w:p w14:paraId="0A065E4C"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bloques, concreto armado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15C3E3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bloques de concreto</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ACB64BA"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Mampostería, bloques de concreto</w:t>
            </w:r>
          </w:p>
        </w:tc>
      </w:tr>
      <w:tr w:rsidR="00E6586D" w:rsidRPr="00B67D43" w14:paraId="2747D6A3"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6F4E5012"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2A62A632"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Techos</w:t>
            </w:r>
          </w:p>
        </w:tc>
        <w:tc>
          <w:tcPr>
            <w:tcW w:w="2410" w:type="dxa"/>
            <w:tcBorders>
              <w:top w:val="single" w:sz="4" w:space="0" w:color="auto"/>
              <w:left w:val="nil"/>
              <w:bottom w:val="single" w:sz="4" w:space="0" w:color="auto"/>
              <w:right w:val="nil"/>
            </w:tcBorders>
            <w:shd w:val="clear" w:color="auto" w:fill="auto"/>
            <w:vAlign w:val="center"/>
            <w:hideMark/>
          </w:tcPr>
          <w:p w14:paraId="258E961F"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Lamina, asbesto</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A21E173"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Losas de concreto, viguetas y bovedilla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0D2EFD7"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Losas de concreto, viguetas y bovedilla, trabelosas de concreto, losacero</w:t>
            </w:r>
          </w:p>
        </w:tc>
      </w:tr>
      <w:tr w:rsidR="00E6586D" w:rsidRPr="00B67D43" w14:paraId="611BA673" w14:textId="77777777" w:rsidTr="00E6586D">
        <w:trPr>
          <w:trHeight w:val="20"/>
          <w:jc w:val="center"/>
        </w:trPr>
        <w:tc>
          <w:tcPr>
            <w:tcW w:w="533" w:type="dxa"/>
            <w:vMerge/>
            <w:tcBorders>
              <w:top w:val="single" w:sz="8" w:space="0" w:color="000000"/>
              <w:left w:val="single" w:sz="8" w:space="0" w:color="auto"/>
              <w:bottom w:val="single" w:sz="4" w:space="0" w:color="auto"/>
              <w:right w:val="single" w:sz="4" w:space="0" w:color="auto"/>
            </w:tcBorders>
            <w:vAlign w:val="center"/>
            <w:hideMark/>
          </w:tcPr>
          <w:p w14:paraId="0A01E24A"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0552F7C5"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Marcos (rígidos estructurales)</w:t>
            </w:r>
          </w:p>
        </w:tc>
        <w:tc>
          <w:tcPr>
            <w:tcW w:w="2410" w:type="dxa"/>
            <w:tcBorders>
              <w:top w:val="single" w:sz="4" w:space="0" w:color="auto"/>
              <w:left w:val="nil"/>
              <w:bottom w:val="single" w:sz="8" w:space="0" w:color="auto"/>
              <w:right w:val="nil"/>
            </w:tcBorders>
            <w:shd w:val="clear" w:color="auto" w:fill="auto"/>
            <w:vAlign w:val="center"/>
            <w:hideMark/>
          </w:tcPr>
          <w:p w14:paraId="5AF7ED99"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Marcos metálicos con claros cortos hasta 6 m</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7462E6C9"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Marcos metálicos con claros cortos hasta 15 m. Estructura de concreto con claros desde 4 m</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113CB5EB"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Estructura metálica con claros más de 15m. Estructura de concreto con claros desde 4 m</w:t>
            </w:r>
          </w:p>
        </w:tc>
      </w:tr>
      <w:tr w:rsidR="00E6586D" w:rsidRPr="00B67D43" w14:paraId="2AA0CF69" w14:textId="77777777" w:rsidTr="00E6586D">
        <w:trPr>
          <w:trHeight w:val="20"/>
          <w:jc w:val="center"/>
        </w:trPr>
        <w:tc>
          <w:tcPr>
            <w:tcW w:w="533"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14:paraId="7CCD7ED0"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Acabados</w:t>
            </w: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7286E71F"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Aplanados</w:t>
            </w:r>
          </w:p>
        </w:tc>
        <w:tc>
          <w:tcPr>
            <w:tcW w:w="2410" w:type="dxa"/>
            <w:tcBorders>
              <w:top w:val="single" w:sz="8" w:space="0" w:color="auto"/>
              <w:left w:val="nil"/>
              <w:bottom w:val="single" w:sz="4" w:space="0" w:color="auto"/>
              <w:right w:val="nil"/>
            </w:tcBorders>
            <w:shd w:val="clear" w:color="auto" w:fill="auto"/>
            <w:vAlign w:val="center"/>
            <w:hideMark/>
          </w:tcPr>
          <w:p w14:paraId="3C5D9051"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o sin aplanados, aparentes</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C76373C"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o sin aplanados, aparentes</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0E31E16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o sin aplanados, aparentes, aplanados lisos a base de rich, emparche y estuco, pasta</w:t>
            </w:r>
          </w:p>
        </w:tc>
      </w:tr>
      <w:tr w:rsidR="00E6586D" w:rsidRPr="00B67D43" w14:paraId="16E323D5"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7641C250"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8" w:space="0" w:color="auto"/>
              <w:right w:val="single" w:sz="8" w:space="0" w:color="auto"/>
            </w:tcBorders>
            <w:shd w:val="clear" w:color="auto" w:fill="auto"/>
            <w:vAlign w:val="center"/>
            <w:hideMark/>
          </w:tcPr>
          <w:p w14:paraId="53C868BA"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Lambrines</w:t>
            </w:r>
          </w:p>
        </w:tc>
        <w:tc>
          <w:tcPr>
            <w:tcW w:w="2410" w:type="dxa"/>
            <w:tcBorders>
              <w:top w:val="single" w:sz="4" w:space="0" w:color="auto"/>
              <w:left w:val="nil"/>
              <w:bottom w:val="single" w:sz="8" w:space="0" w:color="auto"/>
              <w:right w:val="nil"/>
            </w:tcBorders>
            <w:shd w:val="clear" w:color="auto" w:fill="auto"/>
            <w:vAlign w:val="center"/>
            <w:hideMark/>
          </w:tcPr>
          <w:p w14:paraId="4A66968A"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o sin lambrines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5CAA0658"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Cemento pulido, mosaico de pasta, azulejo o cerámica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01C2527D"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Cemento pulido, mosaico de pasta, azulejo o cerámica, mármol, porcelanato o granito</w:t>
            </w:r>
          </w:p>
        </w:tc>
      </w:tr>
      <w:tr w:rsidR="00E6586D" w:rsidRPr="00B67D43" w14:paraId="140F51EA" w14:textId="77777777" w:rsidTr="00E6586D">
        <w:trPr>
          <w:trHeight w:val="20"/>
          <w:jc w:val="center"/>
        </w:trPr>
        <w:tc>
          <w:tcPr>
            <w:tcW w:w="533" w:type="dxa"/>
            <w:vMerge/>
            <w:tcBorders>
              <w:top w:val="single" w:sz="8" w:space="0" w:color="auto"/>
              <w:left w:val="single" w:sz="8" w:space="0" w:color="auto"/>
              <w:bottom w:val="single" w:sz="8" w:space="0" w:color="000000"/>
              <w:right w:val="single" w:sz="4" w:space="0" w:color="auto"/>
            </w:tcBorders>
            <w:vAlign w:val="center"/>
            <w:hideMark/>
          </w:tcPr>
          <w:p w14:paraId="644EA9D4"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single" w:sz="8" w:space="0" w:color="auto"/>
              <w:left w:val="nil"/>
              <w:bottom w:val="single" w:sz="4" w:space="0" w:color="auto"/>
              <w:right w:val="single" w:sz="8" w:space="0" w:color="auto"/>
            </w:tcBorders>
            <w:shd w:val="clear" w:color="auto" w:fill="auto"/>
            <w:vAlign w:val="center"/>
            <w:hideMark/>
          </w:tcPr>
          <w:p w14:paraId="38D61F5B"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Pisos</w:t>
            </w:r>
          </w:p>
        </w:tc>
        <w:tc>
          <w:tcPr>
            <w:tcW w:w="2410" w:type="dxa"/>
            <w:tcBorders>
              <w:top w:val="single" w:sz="8" w:space="0" w:color="auto"/>
              <w:left w:val="nil"/>
              <w:bottom w:val="single" w:sz="4" w:space="0" w:color="auto"/>
              <w:right w:val="nil"/>
            </w:tcBorders>
            <w:shd w:val="clear" w:color="auto" w:fill="auto"/>
            <w:vAlign w:val="center"/>
            <w:hideMark/>
          </w:tcPr>
          <w:p w14:paraId="097DAAC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Firme de concreto o tierra</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350D10B3"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Concreto armado, mosaico o losetas de cerámica</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5146614B"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Concreto armado, concreto pulido o estampado o acabado especial, mosaico o losetas de cerámica, mármol, porcelanato o granito</w:t>
            </w:r>
          </w:p>
        </w:tc>
      </w:tr>
      <w:tr w:rsidR="00E6586D" w:rsidRPr="00B67D43" w14:paraId="5BB859EA"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2AC6456B"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1361D152"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Exteriores</w:t>
            </w:r>
          </w:p>
        </w:tc>
        <w:tc>
          <w:tcPr>
            <w:tcW w:w="2410" w:type="dxa"/>
            <w:tcBorders>
              <w:top w:val="single" w:sz="4" w:space="0" w:color="auto"/>
              <w:left w:val="nil"/>
              <w:bottom w:val="single" w:sz="4" w:space="0" w:color="auto"/>
              <w:right w:val="nil"/>
            </w:tcBorders>
            <w:shd w:val="clear" w:color="auto" w:fill="auto"/>
            <w:vAlign w:val="center"/>
            <w:hideMark/>
          </w:tcPr>
          <w:p w14:paraId="2AA7FA27"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Sin pintura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93468F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3AAB611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Pintura vinílica o esmalte de mediana calidad</w:t>
            </w:r>
          </w:p>
        </w:tc>
      </w:tr>
      <w:tr w:rsidR="00E6586D" w:rsidRPr="00B67D43" w14:paraId="4F256CAA" w14:textId="77777777" w:rsidTr="00E6586D">
        <w:trPr>
          <w:trHeight w:val="20"/>
          <w:jc w:val="center"/>
        </w:trPr>
        <w:tc>
          <w:tcPr>
            <w:tcW w:w="533" w:type="dxa"/>
            <w:vMerge/>
            <w:tcBorders>
              <w:top w:val="nil"/>
              <w:left w:val="single" w:sz="8" w:space="0" w:color="auto"/>
              <w:bottom w:val="single" w:sz="4" w:space="0" w:color="auto"/>
              <w:right w:val="single" w:sz="4" w:space="0" w:color="auto"/>
            </w:tcBorders>
            <w:vAlign w:val="center"/>
            <w:hideMark/>
          </w:tcPr>
          <w:p w14:paraId="4A5E4671"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single" w:sz="4" w:space="0" w:color="auto"/>
              <w:left w:val="nil"/>
              <w:bottom w:val="single" w:sz="4" w:space="0" w:color="auto"/>
              <w:right w:val="single" w:sz="8" w:space="0" w:color="auto"/>
            </w:tcBorders>
            <w:shd w:val="clear" w:color="auto" w:fill="auto"/>
            <w:vAlign w:val="center"/>
            <w:hideMark/>
          </w:tcPr>
          <w:p w14:paraId="1DC12E20"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Interiores</w:t>
            </w:r>
          </w:p>
        </w:tc>
        <w:tc>
          <w:tcPr>
            <w:tcW w:w="2410" w:type="dxa"/>
            <w:tcBorders>
              <w:top w:val="single" w:sz="4" w:space="0" w:color="auto"/>
              <w:left w:val="nil"/>
              <w:bottom w:val="single" w:sz="8" w:space="0" w:color="auto"/>
              <w:right w:val="nil"/>
            </w:tcBorders>
            <w:shd w:val="clear" w:color="auto" w:fill="auto"/>
            <w:vAlign w:val="center"/>
            <w:hideMark/>
          </w:tcPr>
          <w:p w14:paraId="171349A2"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Sin pintura</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59FC94AE"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pintura a base de cal y agua, vinílica económica</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49E0C654"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Pintura vinílica o esmalte de mediana calidad</w:t>
            </w:r>
          </w:p>
        </w:tc>
      </w:tr>
      <w:tr w:rsidR="00E6586D" w:rsidRPr="00B67D43" w14:paraId="21510430" w14:textId="77777777" w:rsidTr="00E6586D">
        <w:trPr>
          <w:trHeight w:val="20"/>
          <w:jc w:val="center"/>
        </w:trPr>
        <w:tc>
          <w:tcPr>
            <w:tcW w:w="533" w:type="dxa"/>
            <w:tcBorders>
              <w:top w:val="single" w:sz="4" w:space="0" w:color="auto"/>
              <w:left w:val="single" w:sz="8" w:space="0" w:color="auto"/>
              <w:bottom w:val="single" w:sz="8" w:space="0" w:color="auto"/>
              <w:right w:val="single" w:sz="4" w:space="0" w:color="auto"/>
            </w:tcBorders>
            <w:shd w:val="clear" w:color="auto" w:fill="auto"/>
            <w:textDirection w:val="btLr"/>
            <w:vAlign w:val="center"/>
            <w:hideMark/>
          </w:tcPr>
          <w:p w14:paraId="69C6A207"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Cancelería</w:t>
            </w:r>
          </w:p>
        </w:tc>
        <w:tc>
          <w:tcPr>
            <w:tcW w:w="1672" w:type="dxa"/>
            <w:tcBorders>
              <w:top w:val="single" w:sz="4" w:space="0" w:color="auto"/>
              <w:left w:val="nil"/>
              <w:bottom w:val="single" w:sz="8" w:space="0" w:color="auto"/>
              <w:right w:val="single" w:sz="8" w:space="0" w:color="auto"/>
            </w:tcBorders>
            <w:shd w:val="clear" w:color="auto" w:fill="auto"/>
            <w:vAlign w:val="center"/>
            <w:hideMark/>
          </w:tcPr>
          <w:p w14:paraId="0442D272"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Puertas y ventanas</w:t>
            </w:r>
          </w:p>
        </w:tc>
        <w:tc>
          <w:tcPr>
            <w:tcW w:w="2410" w:type="dxa"/>
            <w:tcBorders>
              <w:top w:val="single" w:sz="8" w:space="0" w:color="auto"/>
              <w:left w:val="nil"/>
              <w:bottom w:val="single" w:sz="8" w:space="0" w:color="auto"/>
              <w:right w:val="single" w:sz="8" w:space="0" w:color="000000"/>
            </w:tcBorders>
            <w:shd w:val="clear" w:color="auto" w:fill="auto"/>
            <w:vAlign w:val="center"/>
            <w:hideMark/>
          </w:tcPr>
          <w:p w14:paraId="1290021C"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Aluminio, madera o herrería, cortina metálica</w:t>
            </w:r>
          </w:p>
        </w:tc>
        <w:tc>
          <w:tcPr>
            <w:tcW w:w="2126" w:type="dxa"/>
            <w:tcBorders>
              <w:top w:val="single" w:sz="8" w:space="0" w:color="auto"/>
              <w:left w:val="nil"/>
              <w:bottom w:val="single" w:sz="8" w:space="0" w:color="auto"/>
              <w:right w:val="single" w:sz="8" w:space="0" w:color="000000"/>
            </w:tcBorders>
            <w:shd w:val="clear" w:color="auto" w:fill="auto"/>
            <w:vAlign w:val="center"/>
            <w:hideMark/>
          </w:tcPr>
          <w:p w14:paraId="39ADA378"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Aluminio, madera o herrería, cortinas metálicas, vidrio templado</w:t>
            </w:r>
          </w:p>
          <w:p w14:paraId="55650E61" w14:textId="77777777" w:rsidR="00E6586D" w:rsidRPr="00B67D43" w:rsidRDefault="00E6586D" w:rsidP="00E6586D">
            <w:pPr>
              <w:rPr>
                <w:rFonts w:ascii="Arial" w:hAnsi="Arial" w:cs="Arial"/>
                <w:color w:val="000000"/>
                <w:sz w:val="20"/>
                <w:szCs w:val="20"/>
                <w:lang w:eastAsia="es-ES_tradnl"/>
              </w:rPr>
            </w:pPr>
          </w:p>
        </w:tc>
        <w:tc>
          <w:tcPr>
            <w:tcW w:w="2821" w:type="dxa"/>
            <w:tcBorders>
              <w:top w:val="single" w:sz="8" w:space="0" w:color="auto"/>
              <w:left w:val="nil"/>
              <w:bottom w:val="single" w:sz="8" w:space="0" w:color="auto"/>
              <w:right w:val="single" w:sz="8" w:space="0" w:color="000000"/>
            </w:tcBorders>
            <w:shd w:val="clear" w:color="auto" w:fill="auto"/>
            <w:vAlign w:val="center"/>
            <w:hideMark/>
          </w:tcPr>
          <w:p w14:paraId="20E58CA3"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Aluminio, madera o herrería, cortinas metálicas, vidrio templado</w:t>
            </w:r>
          </w:p>
        </w:tc>
      </w:tr>
      <w:tr w:rsidR="00E6586D" w:rsidRPr="00B67D43" w14:paraId="221B94FB" w14:textId="77777777" w:rsidTr="00E6586D">
        <w:trPr>
          <w:trHeight w:val="20"/>
          <w:jc w:val="center"/>
        </w:trPr>
        <w:tc>
          <w:tcPr>
            <w:tcW w:w="533"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3C1A570A" w14:textId="77777777" w:rsidR="00E6586D" w:rsidRPr="00B67D43" w:rsidRDefault="00E6586D" w:rsidP="00E6586D">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Instalaciones</w:t>
            </w:r>
          </w:p>
        </w:tc>
        <w:tc>
          <w:tcPr>
            <w:tcW w:w="1672" w:type="dxa"/>
            <w:tcBorders>
              <w:top w:val="nil"/>
              <w:left w:val="nil"/>
              <w:bottom w:val="single" w:sz="4" w:space="0" w:color="auto"/>
              <w:right w:val="single" w:sz="8" w:space="0" w:color="auto"/>
            </w:tcBorders>
            <w:shd w:val="clear" w:color="auto" w:fill="auto"/>
            <w:vAlign w:val="center"/>
            <w:hideMark/>
          </w:tcPr>
          <w:p w14:paraId="5989FDE9"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Hidráulicas</w:t>
            </w:r>
          </w:p>
        </w:tc>
        <w:tc>
          <w:tcPr>
            <w:tcW w:w="2410" w:type="dxa"/>
            <w:tcBorders>
              <w:top w:val="single" w:sz="8" w:space="0" w:color="auto"/>
              <w:left w:val="nil"/>
              <w:bottom w:val="single" w:sz="4" w:space="0" w:color="auto"/>
              <w:right w:val="nil"/>
            </w:tcBorders>
            <w:shd w:val="clear" w:color="auto" w:fill="auto"/>
            <w:vAlign w:val="center"/>
            <w:hideMark/>
          </w:tcPr>
          <w:p w14:paraId="1DDEC756"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Sin baño o con suministro a un baño común</w:t>
            </w:r>
          </w:p>
        </w:tc>
        <w:tc>
          <w:tcPr>
            <w:tcW w:w="2126"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691F31B"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baño propio o suministro a baño común</w:t>
            </w:r>
          </w:p>
        </w:tc>
        <w:tc>
          <w:tcPr>
            <w:tcW w:w="2821" w:type="dxa"/>
            <w:tcBorders>
              <w:top w:val="single" w:sz="8" w:space="0" w:color="auto"/>
              <w:left w:val="nil"/>
              <w:bottom w:val="single" w:sz="4" w:space="0" w:color="auto"/>
              <w:right w:val="single" w:sz="8" w:space="0" w:color="000000"/>
            </w:tcBorders>
            <w:shd w:val="clear" w:color="auto" w:fill="auto"/>
            <w:vAlign w:val="center"/>
            <w:hideMark/>
          </w:tcPr>
          <w:p w14:paraId="28280384"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Con baño propio o suministro a baño común</w:t>
            </w:r>
          </w:p>
        </w:tc>
      </w:tr>
      <w:tr w:rsidR="00E6586D" w:rsidRPr="00B67D43" w14:paraId="7B653A3C"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172F133D"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nil"/>
              <w:left w:val="nil"/>
              <w:bottom w:val="single" w:sz="4" w:space="0" w:color="auto"/>
              <w:right w:val="single" w:sz="8" w:space="0" w:color="auto"/>
            </w:tcBorders>
            <w:shd w:val="clear" w:color="auto" w:fill="auto"/>
            <w:vAlign w:val="center"/>
            <w:hideMark/>
          </w:tcPr>
          <w:p w14:paraId="0401CB87"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Sanitarias</w:t>
            </w:r>
          </w:p>
        </w:tc>
        <w:tc>
          <w:tcPr>
            <w:tcW w:w="2410" w:type="dxa"/>
            <w:tcBorders>
              <w:top w:val="single" w:sz="4" w:space="0" w:color="auto"/>
              <w:left w:val="nil"/>
              <w:bottom w:val="single" w:sz="4" w:space="0" w:color="auto"/>
              <w:right w:val="nil"/>
            </w:tcBorders>
            <w:shd w:val="clear" w:color="auto" w:fill="auto"/>
            <w:vAlign w:val="center"/>
            <w:hideMark/>
          </w:tcPr>
          <w:p w14:paraId="53E9AEA4"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Sin muebles o muebles de calidad económica</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6DDB70C"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Muebles de mediana calidad</w:t>
            </w:r>
          </w:p>
        </w:tc>
        <w:tc>
          <w:tcPr>
            <w:tcW w:w="2821" w:type="dxa"/>
            <w:tcBorders>
              <w:top w:val="single" w:sz="4" w:space="0" w:color="auto"/>
              <w:left w:val="nil"/>
              <w:bottom w:val="single" w:sz="4" w:space="0" w:color="auto"/>
              <w:right w:val="single" w:sz="8" w:space="0" w:color="000000"/>
            </w:tcBorders>
            <w:shd w:val="clear" w:color="auto" w:fill="auto"/>
            <w:vAlign w:val="center"/>
            <w:hideMark/>
          </w:tcPr>
          <w:p w14:paraId="42C42FA9"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Muebles de mediana calidad</w:t>
            </w:r>
          </w:p>
        </w:tc>
      </w:tr>
      <w:tr w:rsidR="00E6586D" w:rsidRPr="00B67D43" w14:paraId="462500B0" w14:textId="77777777" w:rsidTr="00E6586D">
        <w:trPr>
          <w:trHeight w:val="20"/>
          <w:jc w:val="center"/>
        </w:trPr>
        <w:tc>
          <w:tcPr>
            <w:tcW w:w="533" w:type="dxa"/>
            <w:vMerge/>
            <w:tcBorders>
              <w:top w:val="nil"/>
              <w:left w:val="single" w:sz="8" w:space="0" w:color="auto"/>
              <w:bottom w:val="single" w:sz="8" w:space="0" w:color="000000"/>
              <w:right w:val="single" w:sz="4" w:space="0" w:color="auto"/>
            </w:tcBorders>
            <w:vAlign w:val="center"/>
            <w:hideMark/>
          </w:tcPr>
          <w:p w14:paraId="757819D0" w14:textId="77777777" w:rsidR="00E6586D" w:rsidRPr="00B67D43" w:rsidRDefault="00E6586D" w:rsidP="00E6586D">
            <w:pPr>
              <w:rPr>
                <w:rFonts w:ascii="Arial" w:hAnsi="Arial" w:cs="Arial"/>
                <w:b/>
                <w:bCs/>
                <w:color w:val="000000"/>
                <w:sz w:val="20"/>
                <w:szCs w:val="20"/>
                <w:lang w:eastAsia="es-ES_tradnl"/>
              </w:rPr>
            </w:pPr>
          </w:p>
        </w:tc>
        <w:tc>
          <w:tcPr>
            <w:tcW w:w="1672" w:type="dxa"/>
            <w:tcBorders>
              <w:top w:val="nil"/>
              <w:left w:val="nil"/>
              <w:bottom w:val="single" w:sz="8" w:space="0" w:color="auto"/>
              <w:right w:val="single" w:sz="8" w:space="0" w:color="auto"/>
            </w:tcBorders>
            <w:shd w:val="clear" w:color="auto" w:fill="auto"/>
            <w:vAlign w:val="center"/>
            <w:hideMark/>
          </w:tcPr>
          <w:p w14:paraId="1B8330E2" w14:textId="77777777" w:rsidR="00E6586D" w:rsidRPr="00B67D43" w:rsidRDefault="00E6586D" w:rsidP="00E6586D">
            <w:pP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Eléctricas</w:t>
            </w:r>
          </w:p>
        </w:tc>
        <w:tc>
          <w:tcPr>
            <w:tcW w:w="2410" w:type="dxa"/>
            <w:tcBorders>
              <w:top w:val="single" w:sz="4" w:space="0" w:color="auto"/>
              <w:left w:val="nil"/>
              <w:bottom w:val="single" w:sz="8" w:space="0" w:color="auto"/>
              <w:right w:val="nil"/>
            </w:tcBorders>
            <w:shd w:val="clear" w:color="auto" w:fill="auto"/>
            <w:vAlign w:val="center"/>
            <w:hideMark/>
          </w:tcPr>
          <w:p w14:paraId="12F70C5F"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Mínimas visibles hasta 8 salidas</w:t>
            </w:r>
          </w:p>
        </w:tc>
        <w:tc>
          <w:tcPr>
            <w:tcW w:w="212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2AA249D1"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Visibles u ocultas de 9 a 15 salidas</w:t>
            </w:r>
          </w:p>
        </w:tc>
        <w:tc>
          <w:tcPr>
            <w:tcW w:w="2821" w:type="dxa"/>
            <w:tcBorders>
              <w:top w:val="single" w:sz="4" w:space="0" w:color="auto"/>
              <w:left w:val="nil"/>
              <w:bottom w:val="single" w:sz="8" w:space="0" w:color="auto"/>
              <w:right w:val="single" w:sz="8" w:space="0" w:color="000000"/>
            </w:tcBorders>
            <w:shd w:val="clear" w:color="auto" w:fill="auto"/>
            <w:vAlign w:val="center"/>
            <w:hideMark/>
          </w:tcPr>
          <w:p w14:paraId="2EF69E55" w14:textId="77777777" w:rsidR="00E6586D" w:rsidRPr="00B67D43" w:rsidRDefault="00E6586D" w:rsidP="00E6586D">
            <w:pPr>
              <w:rPr>
                <w:rFonts w:ascii="Arial" w:hAnsi="Arial" w:cs="Arial"/>
                <w:color w:val="000000"/>
                <w:sz w:val="20"/>
                <w:szCs w:val="20"/>
                <w:lang w:eastAsia="es-ES_tradnl"/>
              </w:rPr>
            </w:pPr>
            <w:r w:rsidRPr="00B67D43">
              <w:rPr>
                <w:rFonts w:ascii="Arial" w:hAnsi="Arial" w:cs="Arial"/>
                <w:color w:val="000000"/>
                <w:sz w:val="20"/>
                <w:szCs w:val="20"/>
                <w:lang w:eastAsia="es-ES_tradnl"/>
              </w:rPr>
              <w:t>Ocultas de más de 15 salidas</w:t>
            </w:r>
          </w:p>
        </w:tc>
      </w:tr>
    </w:tbl>
    <w:p w14:paraId="149849AA" w14:textId="77777777" w:rsidR="00E6586D" w:rsidRPr="00B67D43" w:rsidRDefault="00E6586D" w:rsidP="0072103C">
      <w:pPr>
        <w:spacing w:line="276" w:lineRule="auto"/>
        <w:rPr>
          <w:rFonts w:ascii="Arial" w:hAnsi="Arial" w:cs="Arial"/>
          <w:sz w:val="20"/>
          <w:szCs w:val="20"/>
          <w:lang w:val="es-MX"/>
        </w:rPr>
      </w:pPr>
    </w:p>
    <w:p w14:paraId="314EBD8D" w14:textId="77777777" w:rsidR="00581AB6" w:rsidRPr="00B67D43" w:rsidRDefault="00E6586D" w:rsidP="00E6586D">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Tabla reformada D</w:t>
      </w:r>
      <w:r w:rsidR="00A70A19" w:rsidRPr="00B67D43">
        <w:rPr>
          <w:rFonts w:eastAsia="MS Mincho"/>
          <w:i/>
          <w:iCs/>
          <w:color w:val="0000FF"/>
          <w:sz w:val="18"/>
          <w:szCs w:val="18"/>
          <w:lang w:val="es-MX"/>
        </w:rPr>
        <w:t>.</w:t>
      </w:r>
      <w:r w:rsidRPr="00B67D43">
        <w:rPr>
          <w:rFonts w:eastAsia="MS Mincho"/>
          <w:i/>
          <w:iCs/>
          <w:color w:val="0000FF"/>
          <w:sz w:val="18"/>
          <w:szCs w:val="18"/>
          <w:lang w:val="es-MX"/>
        </w:rPr>
        <w:t>O. 29-12-2021 / 28-12-2022</w:t>
      </w:r>
    </w:p>
    <w:p w14:paraId="34CA85F1" w14:textId="77777777" w:rsidR="00E6586D" w:rsidRPr="00B67D43" w:rsidRDefault="00E6586D" w:rsidP="00E6586D">
      <w:pPr>
        <w:tabs>
          <w:tab w:val="left" w:pos="10932"/>
        </w:tabs>
        <w:ind w:left="70"/>
        <w:jc w:val="right"/>
        <w:rPr>
          <w:rFonts w:ascii="Arial" w:hAnsi="Arial" w:cs="Arial"/>
          <w:sz w:val="16"/>
          <w:szCs w:val="16"/>
        </w:rPr>
      </w:pPr>
    </w:p>
    <w:p w14:paraId="20009150"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 xml:space="preserve">IV BIS. - </w:t>
      </w:r>
      <w:r w:rsidRPr="00B67D43">
        <w:rPr>
          <w:rFonts w:ascii="Arial" w:eastAsia="Calibri" w:hAnsi="Arial" w:cs="Arial"/>
          <w:sz w:val="20"/>
          <w:szCs w:val="20"/>
        </w:rPr>
        <w:t>Los predios constituidos en régimen de propiedad en condominio de 4 o más niveles, serán considerados como condominio vertical y los valores unitarios de construcción, serán de acuerdo a la siguiente tabla:</w:t>
      </w:r>
    </w:p>
    <w:p w14:paraId="50D374B1" w14:textId="77777777" w:rsidR="00754E9C" w:rsidRPr="00B67D43" w:rsidRDefault="00754E9C" w:rsidP="00754E9C">
      <w:pPr>
        <w:jc w:val="both"/>
        <w:rPr>
          <w:rFonts w:ascii="Arial" w:eastAsia="Calibri" w:hAnsi="Arial" w:cs="Arial"/>
          <w:b/>
          <w:sz w:val="20"/>
          <w:szCs w:val="20"/>
        </w:rPr>
      </w:pPr>
    </w:p>
    <w:p w14:paraId="5B3080D7" w14:textId="77777777" w:rsidR="00754E9C" w:rsidRPr="00B67D43" w:rsidRDefault="00754E9C" w:rsidP="00754E9C">
      <w:pPr>
        <w:jc w:val="center"/>
        <w:rPr>
          <w:rFonts w:ascii="Arial" w:eastAsia="Calibri" w:hAnsi="Arial" w:cs="Arial"/>
          <w:b/>
          <w:sz w:val="20"/>
          <w:szCs w:val="20"/>
        </w:rPr>
      </w:pPr>
      <w:r w:rsidRPr="00B67D43">
        <w:rPr>
          <w:rFonts w:ascii="Arial" w:eastAsia="Calibri" w:hAnsi="Arial" w:cs="Arial"/>
          <w:b/>
          <w:sz w:val="20"/>
          <w:szCs w:val="20"/>
        </w:rPr>
        <w:t>CONDOMINIO VERTICAL</w:t>
      </w:r>
    </w:p>
    <w:tbl>
      <w:tblPr>
        <w:tblW w:w="9356" w:type="dxa"/>
        <w:tblLayout w:type="fixed"/>
        <w:tblCellMar>
          <w:left w:w="70" w:type="dxa"/>
          <w:right w:w="70" w:type="dxa"/>
        </w:tblCellMar>
        <w:tblLook w:val="04A0" w:firstRow="1" w:lastRow="0" w:firstColumn="1" w:lastColumn="0" w:noHBand="0" w:noVBand="1"/>
      </w:tblPr>
      <w:tblGrid>
        <w:gridCol w:w="2339"/>
        <w:gridCol w:w="2339"/>
        <w:gridCol w:w="2339"/>
        <w:gridCol w:w="2339"/>
      </w:tblGrid>
      <w:tr w:rsidR="00754E9C" w:rsidRPr="00B67D43" w14:paraId="5B7BA457" w14:textId="77777777" w:rsidTr="0036661B">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B070" w14:textId="77777777" w:rsidR="00754E9C" w:rsidRPr="00B67D43" w:rsidRDefault="00754E9C" w:rsidP="0036661B">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Tipo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73CADF4" w14:textId="77777777" w:rsidR="00754E9C" w:rsidRPr="00B67D43" w:rsidRDefault="00754E9C" w:rsidP="0036661B">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Nivel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DEA2776" w14:textId="77777777" w:rsidR="00754E9C" w:rsidRPr="00B67D43" w:rsidRDefault="00754E9C" w:rsidP="0036661B">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Clasificación</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87B9" w14:textId="77777777" w:rsidR="00754E9C" w:rsidRPr="00B67D43" w:rsidRDefault="00754E9C" w:rsidP="0036661B">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Valor unitario por M2</w:t>
            </w:r>
          </w:p>
        </w:tc>
      </w:tr>
      <w:tr w:rsidR="00754E9C" w:rsidRPr="00B67D43" w14:paraId="1734E1A0"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315C793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43A41EFB"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4</w:t>
            </w:r>
          </w:p>
        </w:tc>
        <w:tc>
          <w:tcPr>
            <w:tcW w:w="1140" w:type="dxa"/>
            <w:tcBorders>
              <w:top w:val="nil"/>
              <w:left w:val="nil"/>
              <w:bottom w:val="single" w:sz="4" w:space="0" w:color="auto"/>
              <w:right w:val="single" w:sz="4" w:space="0" w:color="auto"/>
            </w:tcBorders>
            <w:shd w:val="clear" w:color="auto" w:fill="auto"/>
            <w:vAlign w:val="center"/>
            <w:hideMark/>
          </w:tcPr>
          <w:p w14:paraId="0A456CC3"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Menor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46A25B2"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7,535.00 </w:t>
            </w:r>
          </w:p>
        </w:tc>
      </w:tr>
      <w:tr w:rsidR="00754E9C" w:rsidRPr="00B67D43" w14:paraId="253182D4"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62C0874C"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0F135617"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73DA5DE9"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B519E45"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7,685.00 </w:t>
            </w:r>
          </w:p>
        </w:tc>
      </w:tr>
      <w:tr w:rsidR="00754E9C" w:rsidRPr="00B67D43" w14:paraId="53FF68C0"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7774B69C"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538E7655"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1B5E77D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2294316"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7,835.00 </w:t>
            </w:r>
          </w:p>
        </w:tc>
      </w:tr>
      <w:tr w:rsidR="00754E9C" w:rsidRPr="00B67D43" w14:paraId="42CAF66A" w14:textId="77777777" w:rsidTr="0036661B">
        <w:tc>
          <w:tcPr>
            <w:tcW w:w="1140" w:type="dxa"/>
            <w:gridSpan w:val="4"/>
            <w:tcBorders>
              <w:top w:val="nil"/>
              <w:left w:val="nil"/>
              <w:bottom w:val="nil"/>
              <w:right w:val="nil"/>
            </w:tcBorders>
            <w:shd w:val="clear" w:color="auto" w:fill="auto"/>
            <w:noWrap/>
            <w:vAlign w:val="center"/>
            <w:hideMark/>
          </w:tcPr>
          <w:p w14:paraId="08626BB7" w14:textId="77777777" w:rsidR="00754E9C" w:rsidRPr="00B67D43" w:rsidRDefault="00754E9C" w:rsidP="0036661B">
            <w:pPr>
              <w:jc w:val="both"/>
              <w:rPr>
                <w:rFonts w:ascii="Arial" w:hAnsi="Arial" w:cs="Arial"/>
                <w:sz w:val="20"/>
                <w:szCs w:val="20"/>
                <w:lang w:eastAsia="es-MX"/>
              </w:rPr>
            </w:pPr>
          </w:p>
        </w:tc>
      </w:tr>
      <w:tr w:rsidR="00754E9C" w:rsidRPr="00B67D43" w14:paraId="76C88860" w14:textId="77777777" w:rsidTr="0036661B">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1D6A"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 xml:space="preserve">Residencial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BE174B4"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346E758"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5FF86"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10,165.00 </w:t>
            </w:r>
          </w:p>
        </w:tc>
      </w:tr>
      <w:tr w:rsidR="00754E9C" w:rsidRPr="00B67D43" w14:paraId="4C92769F"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0624BCC5"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4A6A88A3"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7408C275"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0F18FC44"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10,370.00 </w:t>
            </w:r>
          </w:p>
        </w:tc>
      </w:tr>
      <w:tr w:rsidR="00754E9C" w:rsidRPr="00B67D43" w14:paraId="0AEE119F"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29DD9B43"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359A2997"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763A4DEF"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35CCBFFD"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10,570.00 </w:t>
            </w:r>
          </w:p>
        </w:tc>
      </w:tr>
      <w:tr w:rsidR="00754E9C" w:rsidRPr="00B67D43" w14:paraId="6D1C1474" w14:textId="77777777" w:rsidTr="0036661B">
        <w:tc>
          <w:tcPr>
            <w:tcW w:w="1140" w:type="dxa"/>
            <w:gridSpan w:val="4"/>
            <w:tcBorders>
              <w:top w:val="nil"/>
              <w:left w:val="nil"/>
              <w:bottom w:val="nil"/>
              <w:right w:val="nil"/>
            </w:tcBorders>
            <w:shd w:val="clear" w:color="auto" w:fill="auto"/>
            <w:noWrap/>
            <w:vAlign w:val="center"/>
            <w:hideMark/>
          </w:tcPr>
          <w:p w14:paraId="6A26C9E4" w14:textId="77777777" w:rsidR="00754E9C" w:rsidRPr="00B67D43" w:rsidRDefault="00754E9C" w:rsidP="0036661B">
            <w:pPr>
              <w:jc w:val="both"/>
              <w:rPr>
                <w:rFonts w:ascii="Arial" w:hAnsi="Arial" w:cs="Arial"/>
                <w:sz w:val="20"/>
                <w:szCs w:val="20"/>
                <w:lang w:eastAsia="es-MX"/>
              </w:rPr>
            </w:pPr>
          </w:p>
        </w:tc>
      </w:tr>
      <w:tr w:rsidR="00754E9C" w:rsidRPr="00B67D43" w14:paraId="34C2BF3F" w14:textId="77777777" w:rsidTr="0036661B">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A42B"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superior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92BF38A"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Ultimo y 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62AE0E1"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F939"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12,380.00 </w:t>
            </w:r>
          </w:p>
        </w:tc>
      </w:tr>
      <w:tr w:rsidR="00754E9C" w:rsidRPr="00B67D43" w14:paraId="72774F65"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2E2FAEED"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7656882C"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70B2E429"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9E7F38E"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13,070.00 </w:t>
            </w:r>
          </w:p>
        </w:tc>
      </w:tr>
      <w:tr w:rsidR="00754E9C" w:rsidRPr="00B67D43" w14:paraId="3842632A"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662DDA76"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0822DBFA"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3C5DCA01"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751B6D70"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13,755.00 </w:t>
            </w:r>
          </w:p>
        </w:tc>
      </w:tr>
      <w:tr w:rsidR="00754E9C" w:rsidRPr="00B67D43" w14:paraId="6E76767D"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65E3174D"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5401C508"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62F09880"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317431D"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14,445.00 </w:t>
            </w:r>
          </w:p>
        </w:tc>
      </w:tr>
      <w:tr w:rsidR="00754E9C" w:rsidRPr="00B67D43" w14:paraId="65A20CF3" w14:textId="77777777" w:rsidTr="0036661B">
        <w:tc>
          <w:tcPr>
            <w:tcW w:w="1140" w:type="dxa"/>
            <w:gridSpan w:val="4"/>
            <w:tcBorders>
              <w:top w:val="nil"/>
              <w:left w:val="nil"/>
              <w:bottom w:val="nil"/>
              <w:right w:val="nil"/>
            </w:tcBorders>
            <w:shd w:val="clear" w:color="auto" w:fill="auto"/>
            <w:noWrap/>
            <w:vAlign w:val="center"/>
            <w:hideMark/>
          </w:tcPr>
          <w:p w14:paraId="51AC9A23" w14:textId="77777777" w:rsidR="00754E9C" w:rsidRPr="00B67D43" w:rsidRDefault="00754E9C" w:rsidP="0036661B">
            <w:pPr>
              <w:jc w:val="both"/>
              <w:rPr>
                <w:rFonts w:ascii="Arial" w:hAnsi="Arial" w:cs="Arial"/>
                <w:sz w:val="20"/>
                <w:szCs w:val="20"/>
                <w:lang w:eastAsia="es-MX"/>
              </w:rPr>
            </w:pPr>
          </w:p>
        </w:tc>
      </w:tr>
      <w:tr w:rsidR="00754E9C" w:rsidRPr="00B67D43" w14:paraId="3B6C5F79" w14:textId="77777777" w:rsidTr="0036661B">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B71F"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lujo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298E8D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F2A66DD"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FA70"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15,645.00 </w:t>
            </w:r>
          </w:p>
        </w:tc>
      </w:tr>
      <w:tr w:rsidR="00754E9C" w:rsidRPr="00B67D43" w14:paraId="08D9896E"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4797750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18727A99"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7AD5F142"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7C955B39"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16,425.00 </w:t>
            </w:r>
          </w:p>
        </w:tc>
      </w:tr>
      <w:tr w:rsidR="00754E9C" w:rsidRPr="00B67D43" w14:paraId="6FF3E5A9"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1C79EDD8"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0CA649B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6267C26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19AEFF2"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17,205.00 </w:t>
            </w:r>
          </w:p>
        </w:tc>
      </w:tr>
      <w:tr w:rsidR="00754E9C" w:rsidRPr="00B67D43" w14:paraId="64F0CFB1" w14:textId="77777777" w:rsidTr="0036661B">
        <w:tc>
          <w:tcPr>
            <w:tcW w:w="1140" w:type="dxa"/>
            <w:tcBorders>
              <w:top w:val="nil"/>
              <w:left w:val="single" w:sz="4" w:space="0" w:color="auto"/>
              <w:bottom w:val="single" w:sz="4" w:space="0" w:color="auto"/>
              <w:right w:val="single" w:sz="4" w:space="0" w:color="auto"/>
            </w:tcBorders>
            <w:shd w:val="clear" w:color="auto" w:fill="auto"/>
            <w:vAlign w:val="center"/>
            <w:hideMark/>
          </w:tcPr>
          <w:p w14:paraId="7ABE80EC"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7964D9BD"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1 y ultimo nivel</w:t>
            </w:r>
          </w:p>
        </w:tc>
        <w:tc>
          <w:tcPr>
            <w:tcW w:w="1140" w:type="dxa"/>
            <w:tcBorders>
              <w:top w:val="nil"/>
              <w:left w:val="nil"/>
              <w:bottom w:val="single" w:sz="4" w:space="0" w:color="auto"/>
              <w:right w:val="single" w:sz="4" w:space="0" w:color="auto"/>
            </w:tcBorders>
            <w:shd w:val="clear" w:color="auto" w:fill="auto"/>
            <w:vAlign w:val="center"/>
            <w:hideMark/>
          </w:tcPr>
          <w:p w14:paraId="2D02192E" w14:textId="77777777" w:rsidR="00754E9C" w:rsidRPr="00B67D43" w:rsidRDefault="00754E9C" w:rsidP="0036661B">
            <w:pPr>
              <w:jc w:val="center"/>
              <w:rPr>
                <w:rFonts w:ascii="Arial" w:hAnsi="Arial" w:cs="Arial"/>
                <w:color w:val="000000"/>
                <w:sz w:val="20"/>
                <w:szCs w:val="20"/>
                <w:lang w:eastAsia="es-MX"/>
              </w:rPr>
            </w:pPr>
            <w:r w:rsidRPr="00B67D43">
              <w:rPr>
                <w:rFonts w:ascii="Arial"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48CB461" w14:textId="77777777" w:rsidR="00754E9C" w:rsidRPr="00B67D43" w:rsidRDefault="00754E9C" w:rsidP="0036661B">
            <w:pPr>
              <w:jc w:val="right"/>
              <w:rPr>
                <w:rFonts w:ascii="Arial" w:hAnsi="Arial" w:cs="Arial"/>
                <w:sz w:val="20"/>
                <w:szCs w:val="20"/>
                <w:lang w:eastAsia="es-MX"/>
              </w:rPr>
            </w:pPr>
            <w:r w:rsidRPr="00B67D43">
              <w:rPr>
                <w:rFonts w:ascii="Arial" w:hAnsi="Arial" w:cs="Arial"/>
                <w:sz w:val="20"/>
                <w:szCs w:val="20"/>
                <w:lang w:eastAsia="es-MX"/>
              </w:rPr>
              <w:t xml:space="preserve"> $              17,985.00 </w:t>
            </w:r>
          </w:p>
        </w:tc>
      </w:tr>
    </w:tbl>
    <w:p w14:paraId="055CAD12" w14:textId="77777777" w:rsidR="00754E9C" w:rsidRPr="00B67D43" w:rsidRDefault="00754E9C" w:rsidP="00754E9C">
      <w:pPr>
        <w:jc w:val="both"/>
        <w:rPr>
          <w:rFonts w:ascii="Arial" w:eastAsia="Calibri" w:hAnsi="Arial" w:cs="Arial"/>
          <w:b/>
          <w:sz w:val="20"/>
          <w:szCs w:val="20"/>
        </w:rPr>
      </w:pPr>
    </w:p>
    <w:p w14:paraId="4F683101" w14:textId="77777777" w:rsidR="00754E9C" w:rsidRPr="00B67D43" w:rsidRDefault="00754E9C" w:rsidP="00754E9C">
      <w:pPr>
        <w:jc w:val="both"/>
        <w:rPr>
          <w:rFonts w:ascii="Arial" w:eastAsia="Calibri" w:hAnsi="Arial" w:cs="Arial"/>
          <w:b/>
          <w:sz w:val="20"/>
          <w:szCs w:val="20"/>
        </w:rPr>
      </w:pPr>
      <w:r w:rsidRPr="00B67D43">
        <w:rPr>
          <w:rFonts w:ascii="Arial" w:eastAsia="Calibri" w:hAnsi="Arial" w:cs="Arial"/>
          <w:b/>
          <w:sz w:val="20"/>
          <w:szCs w:val="20"/>
        </w:rPr>
        <w:t>Definición del tipo de condominio vertical</w:t>
      </w:r>
    </w:p>
    <w:p w14:paraId="6B2CC64E"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 xml:space="preserve">Medio: </w:t>
      </w:r>
      <w:r w:rsidRPr="00B67D43">
        <w:rPr>
          <w:rFonts w:ascii="Arial" w:eastAsia="Calibri" w:hAnsi="Arial" w:cs="Arial"/>
          <w:sz w:val="20"/>
          <w:szCs w:val="20"/>
        </w:rPr>
        <w:t>Corresponde al edificio de 4 niveles, que no cuenta con ascensor, cuya área común techada son los pasillos y las escaleras.</w:t>
      </w:r>
    </w:p>
    <w:p w14:paraId="2FC0A176" w14:textId="77777777" w:rsidR="00754E9C" w:rsidRPr="00B67D43" w:rsidRDefault="00754E9C" w:rsidP="00754E9C">
      <w:pPr>
        <w:jc w:val="both"/>
        <w:rPr>
          <w:rFonts w:ascii="Arial" w:eastAsia="Calibri" w:hAnsi="Arial" w:cs="Arial"/>
          <w:sz w:val="20"/>
          <w:szCs w:val="20"/>
        </w:rPr>
      </w:pPr>
    </w:p>
    <w:p w14:paraId="0BFF00EA"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Residencial:</w:t>
      </w:r>
      <w:r w:rsidRPr="00B67D43">
        <w:rPr>
          <w:rFonts w:ascii="Arial" w:eastAsia="Calibri" w:hAnsi="Arial" w:cs="Arial"/>
          <w:sz w:val="20"/>
          <w:szCs w:val="20"/>
        </w:rPr>
        <w:t xml:space="preserve"> Corresponde al edificio de 4 niveles, que cuenta con ascensor, cuyas áreas comunes techadas son los pasillos, el estacionamiento, la caseta de vigilancia, áreas de esparcimiento y otras amenidades.</w:t>
      </w:r>
    </w:p>
    <w:p w14:paraId="50D2CAB4" w14:textId="77777777" w:rsidR="00754E9C" w:rsidRPr="00B67D43" w:rsidRDefault="00754E9C" w:rsidP="00754E9C">
      <w:pPr>
        <w:jc w:val="both"/>
        <w:rPr>
          <w:rFonts w:ascii="Arial" w:eastAsia="Calibri" w:hAnsi="Arial" w:cs="Arial"/>
          <w:sz w:val="20"/>
          <w:szCs w:val="20"/>
        </w:rPr>
      </w:pPr>
    </w:p>
    <w:p w14:paraId="41B72FFC"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Residencial Superior:</w:t>
      </w:r>
      <w:r w:rsidRPr="00B67D43">
        <w:rPr>
          <w:rFonts w:ascii="Arial" w:eastAsia="Calibri" w:hAnsi="Arial" w:cs="Arial"/>
          <w:sz w:val="20"/>
          <w:szCs w:val="20"/>
        </w:rPr>
        <w:t xml:space="preserve"> Corresponde al edificio de 5 o más niveles, cuenta con ascensor, puede o no tener penthouse, pero no tiene rooftop, y cuyas áreas comunes techadas son los pasillos, el estacionamiento, la caseta de vigilancia, áreas de esparcimiento, la azotea y otras amenidades.</w:t>
      </w:r>
    </w:p>
    <w:p w14:paraId="2BB8B329" w14:textId="77777777" w:rsidR="00754E9C" w:rsidRPr="00B67D43" w:rsidRDefault="00754E9C" w:rsidP="00754E9C">
      <w:pPr>
        <w:jc w:val="both"/>
        <w:rPr>
          <w:rFonts w:ascii="Arial" w:eastAsia="Calibri" w:hAnsi="Arial" w:cs="Arial"/>
          <w:sz w:val="20"/>
          <w:szCs w:val="20"/>
        </w:rPr>
      </w:pPr>
    </w:p>
    <w:p w14:paraId="67BDF2D9"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Residencial Lujo:</w:t>
      </w:r>
      <w:r w:rsidRPr="00B67D43">
        <w:rPr>
          <w:rFonts w:ascii="Arial" w:eastAsia="Calibri" w:hAnsi="Arial" w:cs="Arial"/>
          <w:sz w:val="20"/>
          <w:szCs w:val="20"/>
        </w:rPr>
        <w:t xml:space="preserve"> Corresponde al edificio de 5 o más niveles, cuenta con ascensor, penthouse y rooftop, cuyas áreas comunes techadas son los pasillos, el estacionamiento, la caseta de vigilancia, el gimnasio, la ludoteca, el salón de usos múltiples y otras amenidades.</w:t>
      </w:r>
    </w:p>
    <w:p w14:paraId="7D1A6F8E" w14:textId="77777777" w:rsidR="00754E9C" w:rsidRPr="00B67D43" w:rsidRDefault="00754E9C" w:rsidP="00754E9C">
      <w:pPr>
        <w:jc w:val="both"/>
        <w:rPr>
          <w:rFonts w:ascii="Arial" w:eastAsia="Calibri" w:hAnsi="Arial" w:cs="Arial"/>
          <w:sz w:val="20"/>
          <w:szCs w:val="20"/>
        </w:rPr>
      </w:pPr>
    </w:p>
    <w:p w14:paraId="7A369D08"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Nota 1:</w:t>
      </w:r>
      <w:r w:rsidRPr="00B67D43">
        <w:rPr>
          <w:rFonts w:ascii="Arial" w:eastAsia="Calibri" w:hAnsi="Arial" w:cs="Arial"/>
          <w:sz w:val="20"/>
          <w:szCs w:val="20"/>
        </w:rPr>
        <w:t xml:space="preserve"> El número total de niveles de un condominio vertical se considera desde el nivel de calle.</w:t>
      </w:r>
    </w:p>
    <w:p w14:paraId="1C334541" w14:textId="77777777" w:rsidR="00754E9C" w:rsidRPr="00B67D43" w:rsidRDefault="00754E9C" w:rsidP="00754E9C">
      <w:pPr>
        <w:jc w:val="both"/>
        <w:rPr>
          <w:rFonts w:ascii="Arial" w:eastAsia="Calibri" w:hAnsi="Arial" w:cs="Arial"/>
          <w:sz w:val="20"/>
          <w:szCs w:val="20"/>
        </w:rPr>
      </w:pPr>
    </w:p>
    <w:p w14:paraId="75F48023"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Nota 2:</w:t>
      </w:r>
      <w:r w:rsidRPr="00B67D43">
        <w:rPr>
          <w:rFonts w:ascii="Arial" w:eastAsia="Calibri" w:hAnsi="Arial" w:cs="Arial"/>
          <w:sz w:val="20"/>
          <w:szCs w:val="20"/>
        </w:rPr>
        <w:t xml:space="preserve"> Los sótanos, bodegas, cuarto de enseres y cajón de estacionamiento con construcción, valuarán de acuerdo a las características de la fracción V del presente artículo.</w:t>
      </w:r>
    </w:p>
    <w:p w14:paraId="3FE4C164" w14:textId="77777777" w:rsidR="00754E9C" w:rsidRPr="00B67D43" w:rsidRDefault="00754E9C" w:rsidP="00754E9C">
      <w:pPr>
        <w:jc w:val="both"/>
        <w:rPr>
          <w:rFonts w:ascii="Arial" w:eastAsia="Calibri" w:hAnsi="Arial" w:cs="Arial"/>
          <w:sz w:val="20"/>
          <w:szCs w:val="20"/>
        </w:rPr>
      </w:pPr>
    </w:p>
    <w:p w14:paraId="45DBEAC6"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lastRenderedPageBreak/>
        <w:t>PENTHOUSE:</w:t>
      </w:r>
      <w:r w:rsidRPr="00B67D43">
        <w:rPr>
          <w:rFonts w:ascii="Arial" w:eastAsia="Calibri" w:hAnsi="Arial" w:cs="Arial"/>
          <w:sz w:val="20"/>
          <w:szCs w:val="20"/>
        </w:rPr>
        <w:t xml:space="preserve"> Apartamento o piso de lujo, generalmente con terraza, situada en la última planta de un edificio. De acuerdo a la RAE.</w:t>
      </w:r>
    </w:p>
    <w:p w14:paraId="20CA98C8" w14:textId="77777777" w:rsidR="00754E9C" w:rsidRPr="00B67D43" w:rsidRDefault="00754E9C" w:rsidP="00754E9C">
      <w:pPr>
        <w:jc w:val="both"/>
        <w:rPr>
          <w:rFonts w:ascii="Arial" w:eastAsia="Calibri" w:hAnsi="Arial" w:cs="Arial"/>
          <w:sz w:val="20"/>
          <w:szCs w:val="20"/>
        </w:rPr>
      </w:pPr>
    </w:p>
    <w:p w14:paraId="1753E4E2"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b/>
          <w:bCs/>
          <w:sz w:val="20"/>
          <w:szCs w:val="20"/>
        </w:rPr>
        <w:t>ROOFTOP:</w:t>
      </w:r>
      <w:r w:rsidRPr="00B67D43">
        <w:rPr>
          <w:rFonts w:ascii="Arial" w:eastAsia="Calibri" w:hAnsi="Arial" w:cs="Arial"/>
          <w:sz w:val="20"/>
          <w:szCs w:val="20"/>
        </w:rPr>
        <w:t xml:space="preserve"> Se refiere a un espacio ubicado en la parte superior de un edificio que ha sido acondicionado para el entretenimiento o la socialización.</w:t>
      </w:r>
    </w:p>
    <w:p w14:paraId="08807CBC" w14:textId="77777777" w:rsidR="00754E9C" w:rsidRPr="00B67D43" w:rsidRDefault="00754E9C" w:rsidP="00754E9C">
      <w:pPr>
        <w:jc w:val="both"/>
        <w:rPr>
          <w:rFonts w:ascii="Arial" w:eastAsia="Calibri" w:hAnsi="Arial" w:cs="Arial"/>
          <w:sz w:val="20"/>
          <w:szCs w:val="20"/>
        </w:rPr>
      </w:pPr>
    </w:p>
    <w:p w14:paraId="443DE87A" w14:textId="77777777" w:rsidR="00754E9C" w:rsidRPr="00B67D43" w:rsidRDefault="00754E9C" w:rsidP="00754E9C">
      <w:pPr>
        <w:jc w:val="both"/>
        <w:rPr>
          <w:rFonts w:ascii="Arial" w:eastAsia="Calibri" w:hAnsi="Arial" w:cs="Arial"/>
          <w:sz w:val="20"/>
          <w:szCs w:val="20"/>
        </w:rPr>
      </w:pPr>
      <w:r w:rsidRPr="00B67D43">
        <w:rPr>
          <w:rFonts w:ascii="Arial" w:eastAsia="Calibri" w:hAnsi="Arial" w:cs="Arial"/>
          <w:sz w:val="20"/>
          <w:szCs w:val="20"/>
        </w:rPr>
        <w:t>En caso de que el predio tenga un servicio catastral de diligencia de verificación del área de peritos de la Dirección de Catastro Municipal, se aplicarán los siguientes criterios:</w:t>
      </w:r>
    </w:p>
    <w:p w14:paraId="160C624B" w14:textId="77777777" w:rsidR="00754E9C" w:rsidRPr="00B67D43" w:rsidRDefault="00754E9C" w:rsidP="00754E9C">
      <w:pPr>
        <w:jc w:val="both"/>
        <w:rPr>
          <w:rFonts w:ascii="Arial" w:eastAsia="Calibri" w:hAnsi="Arial" w:cs="Arial"/>
          <w:sz w:val="20"/>
          <w:szCs w:val="20"/>
        </w:rPr>
      </w:pPr>
    </w:p>
    <w:p w14:paraId="7423A625" w14:textId="77777777" w:rsidR="00754E9C" w:rsidRPr="00B67D43" w:rsidRDefault="00754E9C" w:rsidP="00754E9C">
      <w:pPr>
        <w:ind w:right="851"/>
        <w:jc w:val="center"/>
        <w:rPr>
          <w:rFonts w:ascii="Arial" w:eastAsia="Calibri" w:hAnsi="Arial" w:cs="Arial"/>
          <w:b/>
          <w:bCs/>
          <w:sz w:val="20"/>
          <w:szCs w:val="20"/>
        </w:rPr>
      </w:pPr>
      <w:r w:rsidRPr="00B67D43">
        <w:rPr>
          <w:rFonts w:ascii="Arial" w:eastAsia="Calibri" w:hAnsi="Arial" w:cs="Arial"/>
          <w:b/>
          <w:bCs/>
          <w:sz w:val="20"/>
          <w:szCs w:val="20"/>
        </w:rPr>
        <w:t>TABLA DE ESPECIFICACIONES PARA CONDOMINIOS VERTICALES</w:t>
      </w:r>
    </w:p>
    <w:p w14:paraId="16A9BD8C" w14:textId="77777777" w:rsidR="00754E9C" w:rsidRPr="00B67D43" w:rsidRDefault="00754E9C" w:rsidP="00754E9C">
      <w:pPr>
        <w:jc w:val="both"/>
        <w:rPr>
          <w:rFonts w:ascii="Arial" w:eastAsia="Calibri"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7"/>
        <w:gridCol w:w="1503"/>
        <w:gridCol w:w="1598"/>
        <w:gridCol w:w="1631"/>
        <w:gridCol w:w="1837"/>
        <w:gridCol w:w="1843"/>
      </w:tblGrid>
      <w:tr w:rsidR="00754E9C" w:rsidRPr="00B67D43" w14:paraId="2692DF70" w14:textId="77777777" w:rsidTr="00754E9C">
        <w:tc>
          <w:tcPr>
            <w:tcW w:w="1273" w:type="pct"/>
            <w:gridSpan w:val="2"/>
            <w:shd w:val="clear" w:color="000000" w:fill="FFFFFF"/>
            <w:vAlign w:val="center"/>
            <w:hideMark/>
          </w:tcPr>
          <w:p w14:paraId="08D9711D"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Elementos de construcción</w:t>
            </w:r>
          </w:p>
        </w:tc>
        <w:tc>
          <w:tcPr>
            <w:tcW w:w="862" w:type="pct"/>
            <w:shd w:val="clear" w:color="000000" w:fill="FFFFFF"/>
            <w:vAlign w:val="center"/>
            <w:hideMark/>
          </w:tcPr>
          <w:p w14:paraId="18D5236E"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Medio</w:t>
            </w:r>
          </w:p>
        </w:tc>
        <w:tc>
          <w:tcPr>
            <w:tcW w:w="880" w:type="pct"/>
            <w:shd w:val="clear" w:color="000000" w:fill="FFFFFF"/>
            <w:vAlign w:val="center"/>
            <w:hideMark/>
          </w:tcPr>
          <w:p w14:paraId="43BCE7C9"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Residencial</w:t>
            </w:r>
          </w:p>
        </w:tc>
        <w:tc>
          <w:tcPr>
            <w:tcW w:w="991" w:type="pct"/>
            <w:shd w:val="clear" w:color="000000" w:fill="FFFFFF"/>
            <w:vAlign w:val="center"/>
            <w:hideMark/>
          </w:tcPr>
          <w:p w14:paraId="4114E608"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Residencial Superior</w:t>
            </w:r>
          </w:p>
        </w:tc>
        <w:tc>
          <w:tcPr>
            <w:tcW w:w="994" w:type="pct"/>
            <w:shd w:val="clear" w:color="000000" w:fill="FFFFFF"/>
            <w:vAlign w:val="center"/>
            <w:hideMark/>
          </w:tcPr>
          <w:p w14:paraId="59C99CD8"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Residencial Lujo</w:t>
            </w:r>
          </w:p>
        </w:tc>
      </w:tr>
      <w:tr w:rsidR="00754E9C" w:rsidRPr="00B67D43" w14:paraId="1B42B117" w14:textId="77777777" w:rsidTr="00754E9C">
        <w:tc>
          <w:tcPr>
            <w:tcW w:w="462" w:type="pct"/>
            <w:vMerge w:val="restart"/>
            <w:shd w:val="clear" w:color="000000" w:fill="FFFFFF"/>
            <w:textDirection w:val="btLr"/>
            <w:vAlign w:val="center"/>
            <w:hideMark/>
          </w:tcPr>
          <w:p w14:paraId="6B92A4C6"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Estructura</w:t>
            </w:r>
          </w:p>
        </w:tc>
        <w:tc>
          <w:tcPr>
            <w:tcW w:w="811" w:type="pct"/>
            <w:shd w:val="clear" w:color="000000" w:fill="FFFFFF"/>
            <w:vAlign w:val="center"/>
            <w:hideMark/>
          </w:tcPr>
          <w:p w14:paraId="73C83F01"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Cimiento</w:t>
            </w:r>
          </w:p>
        </w:tc>
        <w:tc>
          <w:tcPr>
            <w:tcW w:w="862" w:type="pct"/>
            <w:shd w:val="clear" w:color="000000" w:fill="FFFFFF"/>
            <w:vAlign w:val="center"/>
          </w:tcPr>
          <w:p w14:paraId="64260BF6"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de piedra, losas de cimentación</w:t>
            </w:r>
          </w:p>
        </w:tc>
        <w:tc>
          <w:tcPr>
            <w:tcW w:w="880" w:type="pct"/>
            <w:shd w:val="clear" w:color="000000" w:fill="FFFFFF"/>
            <w:vAlign w:val="center"/>
          </w:tcPr>
          <w:p w14:paraId="22A5CD49"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de piedra, losas de cimentación</w:t>
            </w:r>
          </w:p>
        </w:tc>
        <w:tc>
          <w:tcPr>
            <w:tcW w:w="991" w:type="pct"/>
            <w:shd w:val="clear" w:color="000000" w:fill="FFFFFF"/>
            <w:vAlign w:val="center"/>
          </w:tcPr>
          <w:p w14:paraId="4DC1391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de piedra, zapatas corridas o aisladas de concreto armado</w:t>
            </w:r>
          </w:p>
        </w:tc>
        <w:tc>
          <w:tcPr>
            <w:tcW w:w="994" w:type="pct"/>
            <w:shd w:val="clear" w:color="000000" w:fill="FFFFFF"/>
            <w:vAlign w:val="center"/>
          </w:tcPr>
          <w:p w14:paraId="08B823D1"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de piedra, zapatas corridas o aisladas de concreto armado</w:t>
            </w:r>
          </w:p>
        </w:tc>
      </w:tr>
      <w:tr w:rsidR="00754E9C" w:rsidRPr="00B67D43" w14:paraId="1ACE6B78" w14:textId="77777777" w:rsidTr="00754E9C">
        <w:tc>
          <w:tcPr>
            <w:tcW w:w="462" w:type="pct"/>
            <w:vMerge/>
            <w:vAlign w:val="center"/>
            <w:hideMark/>
          </w:tcPr>
          <w:p w14:paraId="6890809E"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0AA30F42"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Muros</w:t>
            </w:r>
          </w:p>
        </w:tc>
        <w:tc>
          <w:tcPr>
            <w:tcW w:w="862" w:type="pct"/>
            <w:shd w:val="clear" w:color="000000" w:fill="FFFFFF"/>
            <w:vAlign w:val="center"/>
          </w:tcPr>
          <w:p w14:paraId="2C8D12F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bloques, concreto armado</w:t>
            </w:r>
          </w:p>
        </w:tc>
        <w:tc>
          <w:tcPr>
            <w:tcW w:w="880" w:type="pct"/>
            <w:shd w:val="clear" w:color="000000" w:fill="FFFFFF"/>
            <w:vAlign w:val="center"/>
          </w:tcPr>
          <w:p w14:paraId="3B1E8712"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bloques, concreto armado</w:t>
            </w:r>
          </w:p>
        </w:tc>
        <w:tc>
          <w:tcPr>
            <w:tcW w:w="991" w:type="pct"/>
            <w:shd w:val="clear" w:color="000000" w:fill="FFFFFF"/>
            <w:vAlign w:val="center"/>
          </w:tcPr>
          <w:p w14:paraId="1D308D7D"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bloques, concreto armado</w:t>
            </w:r>
          </w:p>
        </w:tc>
        <w:tc>
          <w:tcPr>
            <w:tcW w:w="994" w:type="pct"/>
            <w:shd w:val="clear" w:color="000000" w:fill="FFFFFF"/>
            <w:vAlign w:val="center"/>
          </w:tcPr>
          <w:p w14:paraId="6AB0C6F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Mampostería, bloques</w:t>
            </w:r>
          </w:p>
        </w:tc>
      </w:tr>
      <w:tr w:rsidR="00754E9C" w:rsidRPr="00B67D43" w14:paraId="74F31F86" w14:textId="77777777" w:rsidTr="00754E9C">
        <w:tc>
          <w:tcPr>
            <w:tcW w:w="462" w:type="pct"/>
            <w:vMerge/>
            <w:vAlign w:val="center"/>
            <w:hideMark/>
          </w:tcPr>
          <w:p w14:paraId="7BFD9DBA"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4B98DF2E"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Techos</w:t>
            </w:r>
          </w:p>
        </w:tc>
        <w:tc>
          <w:tcPr>
            <w:tcW w:w="862" w:type="pct"/>
            <w:shd w:val="clear" w:color="000000" w:fill="FFFFFF"/>
            <w:vAlign w:val="center"/>
          </w:tcPr>
          <w:p w14:paraId="42B6D63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Losas de concreto, vigueta y bovedilla</w:t>
            </w:r>
          </w:p>
        </w:tc>
        <w:tc>
          <w:tcPr>
            <w:tcW w:w="880" w:type="pct"/>
            <w:shd w:val="clear" w:color="000000" w:fill="FFFFFF"/>
            <w:vAlign w:val="center"/>
          </w:tcPr>
          <w:p w14:paraId="7B456C32"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Losas de concreto, viguetas y bovedilla</w:t>
            </w:r>
          </w:p>
        </w:tc>
        <w:tc>
          <w:tcPr>
            <w:tcW w:w="991" w:type="pct"/>
            <w:shd w:val="clear" w:color="000000" w:fill="FFFFFF"/>
            <w:vAlign w:val="center"/>
          </w:tcPr>
          <w:p w14:paraId="3154C76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Losas de concreto, viguetas y bovedilla, casetones</w:t>
            </w:r>
          </w:p>
        </w:tc>
        <w:tc>
          <w:tcPr>
            <w:tcW w:w="994" w:type="pct"/>
            <w:shd w:val="clear" w:color="000000" w:fill="FFFFFF"/>
            <w:vAlign w:val="center"/>
          </w:tcPr>
          <w:p w14:paraId="1C72A365"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Losas de concreto, viguetas y bovedilla, casetones</w:t>
            </w:r>
          </w:p>
        </w:tc>
      </w:tr>
      <w:tr w:rsidR="00754E9C" w:rsidRPr="00B67D43" w14:paraId="09D74801" w14:textId="77777777" w:rsidTr="00754E9C">
        <w:tc>
          <w:tcPr>
            <w:tcW w:w="462" w:type="pct"/>
            <w:vMerge/>
            <w:vAlign w:val="center"/>
            <w:hideMark/>
          </w:tcPr>
          <w:p w14:paraId="2E0D3C9C"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4CDAF9EC"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Columnas</w:t>
            </w:r>
          </w:p>
        </w:tc>
        <w:tc>
          <w:tcPr>
            <w:tcW w:w="862" w:type="pct"/>
            <w:shd w:val="clear" w:color="000000" w:fill="FFFFFF"/>
            <w:vAlign w:val="center"/>
          </w:tcPr>
          <w:p w14:paraId="07B2B6FE"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Concreto armado</w:t>
            </w:r>
          </w:p>
        </w:tc>
        <w:tc>
          <w:tcPr>
            <w:tcW w:w="880" w:type="pct"/>
            <w:shd w:val="clear" w:color="000000" w:fill="FFFFFF"/>
            <w:vAlign w:val="center"/>
          </w:tcPr>
          <w:p w14:paraId="6E22E31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Concreto armado, acero</w:t>
            </w:r>
          </w:p>
        </w:tc>
        <w:tc>
          <w:tcPr>
            <w:tcW w:w="991" w:type="pct"/>
            <w:shd w:val="clear" w:color="000000" w:fill="FFFFFF"/>
            <w:vAlign w:val="center"/>
          </w:tcPr>
          <w:p w14:paraId="4B6F121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Concreto armado, acero</w:t>
            </w:r>
          </w:p>
        </w:tc>
        <w:tc>
          <w:tcPr>
            <w:tcW w:w="994" w:type="pct"/>
            <w:shd w:val="clear" w:color="000000" w:fill="FFFFFF"/>
            <w:vAlign w:val="center"/>
          </w:tcPr>
          <w:p w14:paraId="7F15FEA7"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Concreto armado, acero</w:t>
            </w:r>
          </w:p>
        </w:tc>
      </w:tr>
      <w:tr w:rsidR="00754E9C" w:rsidRPr="00B67D43" w14:paraId="2700E502" w14:textId="77777777" w:rsidTr="00754E9C">
        <w:tc>
          <w:tcPr>
            <w:tcW w:w="462" w:type="pct"/>
            <w:vMerge w:val="restart"/>
            <w:shd w:val="clear" w:color="000000" w:fill="FFFFFF"/>
            <w:textDirection w:val="btLr"/>
            <w:vAlign w:val="center"/>
            <w:hideMark/>
          </w:tcPr>
          <w:p w14:paraId="22F2013E"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Acabados</w:t>
            </w:r>
          </w:p>
        </w:tc>
        <w:tc>
          <w:tcPr>
            <w:tcW w:w="811" w:type="pct"/>
            <w:shd w:val="clear" w:color="000000" w:fill="FFFFFF"/>
            <w:vAlign w:val="center"/>
            <w:hideMark/>
          </w:tcPr>
          <w:p w14:paraId="392667D0"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Aplanados</w:t>
            </w:r>
          </w:p>
        </w:tc>
        <w:tc>
          <w:tcPr>
            <w:tcW w:w="862" w:type="pct"/>
            <w:shd w:val="clear" w:color="000000" w:fill="FFFFFF"/>
            <w:vAlign w:val="center"/>
          </w:tcPr>
          <w:p w14:paraId="11696A8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Aplanado a dos capas rich y emparche.</w:t>
            </w:r>
          </w:p>
        </w:tc>
        <w:tc>
          <w:tcPr>
            <w:tcW w:w="880" w:type="pct"/>
            <w:shd w:val="clear" w:color="000000" w:fill="FFFFFF"/>
            <w:vAlign w:val="center"/>
          </w:tcPr>
          <w:p w14:paraId="1429BB2E"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Aplanados lisos a tres capas, rich, emparche y estuco</w:t>
            </w:r>
          </w:p>
        </w:tc>
        <w:tc>
          <w:tcPr>
            <w:tcW w:w="991" w:type="pct"/>
            <w:shd w:val="clear" w:color="000000" w:fill="FFFFFF"/>
            <w:vAlign w:val="center"/>
          </w:tcPr>
          <w:p w14:paraId="1FFE9547"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Aplanados lisos a tres capas, rich, emparche y estuco, molduras decorativas, pasta</w:t>
            </w:r>
          </w:p>
        </w:tc>
        <w:tc>
          <w:tcPr>
            <w:tcW w:w="994" w:type="pct"/>
            <w:shd w:val="clear" w:color="000000" w:fill="FFFFFF"/>
            <w:vAlign w:val="center"/>
          </w:tcPr>
          <w:p w14:paraId="04B175CD"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Aplanados lisos a base de rich, emparche y estuco, molduras decorativas, pasta, piedra decorativa o similar</w:t>
            </w:r>
          </w:p>
        </w:tc>
      </w:tr>
      <w:tr w:rsidR="00754E9C" w:rsidRPr="00B67D43" w14:paraId="26250091" w14:textId="77777777" w:rsidTr="00754E9C">
        <w:tc>
          <w:tcPr>
            <w:tcW w:w="462" w:type="pct"/>
            <w:vMerge/>
            <w:vAlign w:val="center"/>
            <w:hideMark/>
          </w:tcPr>
          <w:p w14:paraId="685E45A8"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03A32643"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Lambrines</w:t>
            </w:r>
          </w:p>
        </w:tc>
        <w:tc>
          <w:tcPr>
            <w:tcW w:w="862" w:type="pct"/>
            <w:shd w:val="clear" w:color="000000" w:fill="FFFFFF"/>
            <w:vAlign w:val="center"/>
          </w:tcPr>
          <w:p w14:paraId="24FF7ED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Cemento, mosaico de pasta, azulejo o cerámica</w:t>
            </w:r>
          </w:p>
        </w:tc>
        <w:tc>
          <w:tcPr>
            <w:tcW w:w="880" w:type="pct"/>
            <w:shd w:val="clear" w:color="000000" w:fill="FFFFFF"/>
            <w:vAlign w:val="center"/>
          </w:tcPr>
          <w:p w14:paraId="78B258F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Cemento pulido, mosaico de pasta, azulejo o cerámica</w:t>
            </w:r>
          </w:p>
        </w:tc>
        <w:tc>
          <w:tcPr>
            <w:tcW w:w="991" w:type="pct"/>
            <w:shd w:val="clear" w:color="000000" w:fill="FFFFFF"/>
            <w:vAlign w:val="center"/>
          </w:tcPr>
          <w:p w14:paraId="6D0C11E2"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Cemento pulido, mosaico de pasta, azulejo o cerámica</w:t>
            </w:r>
          </w:p>
        </w:tc>
        <w:tc>
          <w:tcPr>
            <w:tcW w:w="994" w:type="pct"/>
            <w:shd w:val="clear" w:color="000000" w:fill="FFFFFF"/>
            <w:vAlign w:val="center"/>
          </w:tcPr>
          <w:p w14:paraId="03170B9C"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Cemento pulido, mosaico de pasta, azulejo o cerámica, piedra labrada, mármol o cantera</w:t>
            </w:r>
          </w:p>
        </w:tc>
      </w:tr>
      <w:tr w:rsidR="00754E9C" w:rsidRPr="00B67D43" w14:paraId="0CE304A8" w14:textId="77777777" w:rsidTr="00754E9C">
        <w:tc>
          <w:tcPr>
            <w:tcW w:w="462" w:type="pct"/>
            <w:vMerge/>
            <w:vAlign w:val="center"/>
            <w:hideMark/>
          </w:tcPr>
          <w:p w14:paraId="74938A8C"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5B3725D4"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Pisos</w:t>
            </w:r>
          </w:p>
        </w:tc>
        <w:tc>
          <w:tcPr>
            <w:tcW w:w="862" w:type="pct"/>
            <w:shd w:val="clear" w:color="000000" w:fill="FFFFFF"/>
            <w:vAlign w:val="center"/>
          </w:tcPr>
          <w:p w14:paraId="6DB3115A"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Concreto liso, mosaico de pasta, adocreto</w:t>
            </w:r>
          </w:p>
        </w:tc>
        <w:tc>
          <w:tcPr>
            <w:tcW w:w="880" w:type="pct"/>
            <w:shd w:val="clear" w:color="000000" w:fill="FFFFFF"/>
            <w:vAlign w:val="center"/>
          </w:tcPr>
          <w:p w14:paraId="09AD93A6"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Mosaico de pasta, pisos de cerámica</w:t>
            </w:r>
          </w:p>
        </w:tc>
        <w:tc>
          <w:tcPr>
            <w:tcW w:w="991" w:type="pct"/>
            <w:shd w:val="clear" w:color="000000" w:fill="FFFFFF"/>
            <w:vAlign w:val="center"/>
          </w:tcPr>
          <w:p w14:paraId="6305F4C9"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Mosaico de pasta, cerámica, duelas de madera</w:t>
            </w:r>
          </w:p>
        </w:tc>
        <w:tc>
          <w:tcPr>
            <w:tcW w:w="994" w:type="pct"/>
            <w:shd w:val="clear" w:color="000000" w:fill="FFFFFF"/>
            <w:vAlign w:val="center"/>
          </w:tcPr>
          <w:p w14:paraId="768CA6AC"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Mosaico de pasta, cerámica, duelas de madera, mármol o cantera</w:t>
            </w:r>
          </w:p>
        </w:tc>
      </w:tr>
      <w:tr w:rsidR="00754E9C" w:rsidRPr="00B67D43" w14:paraId="1C7A363D" w14:textId="77777777" w:rsidTr="00754E9C">
        <w:tc>
          <w:tcPr>
            <w:tcW w:w="462" w:type="pct"/>
            <w:vMerge/>
            <w:vAlign w:val="center"/>
            <w:hideMark/>
          </w:tcPr>
          <w:p w14:paraId="7C36515B"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4ADC1654"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Exteriores</w:t>
            </w:r>
          </w:p>
        </w:tc>
        <w:tc>
          <w:tcPr>
            <w:tcW w:w="862" w:type="pct"/>
            <w:shd w:val="clear" w:color="000000" w:fill="FFFFFF"/>
            <w:vAlign w:val="center"/>
          </w:tcPr>
          <w:p w14:paraId="78518188"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 pintura a base de cal y agua</w:t>
            </w:r>
          </w:p>
        </w:tc>
        <w:tc>
          <w:tcPr>
            <w:tcW w:w="880" w:type="pct"/>
            <w:shd w:val="clear" w:color="000000" w:fill="FFFFFF"/>
            <w:vAlign w:val="center"/>
          </w:tcPr>
          <w:p w14:paraId="69E3499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Pintura vinílica o esmalte de mediana calidad</w:t>
            </w:r>
          </w:p>
        </w:tc>
        <w:tc>
          <w:tcPr>
            <w:tcW w:w="991" w:type="pct"/>
            <w:shd w:val="clear" w:color="000000" w:fill="FFFFFF"/>
            <w:vAlign w:val="center"/>
          </w:tcPr>
          <w:p w14:paraId="4F8C457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Pintura vinílica, esmalte o acrílica</w:t>
            </w:r>
          </w:p>
        </w:tc>
        <w:tc>
          <w:tcPr>
            <w:tcW w:w="994" w:type="pct"/>
            <w:shd w:val="clear" w:color="000000" w:fill="FFFFFF"/>
            <w:vAlign w:val="center"/>
          </w:tcPr>
          <w:p w14:paraId="53526F07"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Pintura vinílica, esmalte o acrílica y barniz fino</w:t>
            </w:r>
          </w:p>
        </w:tc>
      </w:tr>
      <w:tr w:rsidR="00754E9C" w:rsidRPr="00B67D43" w14:paraId="492AB77E" w14:textId="77777777" w:rsidTr="00754E9C">
        <w:tc>
          <w:tcPr>
            <w:tcW w:w="462" w:type="pct"/>
            <w:vMerge/>
            <w:vAlign w:val="center"/>
            <w:hideMark/>
          </w:tcPr>
          <w:p w14:paraId="177F7BB5"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10B9956A"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Interiores</w:t>
            </w:r>
          </w:p>
        </w:tc>
        <w:tc>
          <w:tcPr>
            <w:tcW w:w="862" w:type="pct"/>
            <w:shd w:val="clear" w:color="000000" w:fill="FFFFFF"/>
            <w:vAlign w:val="center"/>
          </w:tcPr>
          <w:p w14:paraId="3AA5C200"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Con pintura a base de cal y agua</w:t>
            </w:r>
          </w:p>
        </w:tc>
        <w:tc>
          <w:tcPr>
            <w:tcW w:w="880" w:type="pct"/>
            <w:shd w:val="clear" w:color="000000" w:fill="FFFFFF"/>
            <w:vAlign w:val="center"/>
          </w:tcPr>
          <w:p w14:paraId="04104036" w14:textId="77777777" w:rsidR="00754E9C" w:rsidRPr="00B67D43" w:rsidRDefault="00754E9C" w:rsidP="0036661B">
            <w:pPr>
              <w:jc w:val="center"/>
              <w:rPr>
                <w:rFonts w:ascii="Arial" w:eastAsia="Calibri" w:hAnsi="Arial" w:cs="Arial"/>
                <w:color w:val="000000"/>
                <w:sz w:val="20"/>
                <w:szCs w:val="20"/>
              </w:rPr>
            </w:pPr>
            <w:r w:rsidRPr="00B67D43">
              <w:rPr>
                <w:rFonts w:ascii="Arial" w:eastAsia="Calibri" w:hAnsi="Arial" w:cs="Arial"/>
                <w:color w:val="000000"/>
                <w:sz w:val="20"/>
                <w:szCs w:val="20"/>
              </w:rPr>
              <w:t>Pintura vinílica o esmalte de mediana calidad</w:t>
            </w:r>
          </w:p>
          <w:p w14:paraId="7E7C12A8" w14:textId="77777777" w:rsidR="00754E9C" w:rsidRPr="00B67D43" w:rsidRDefault="00754E9C" w:rsidP="0036661B">
            <w:pPr>
              <w:jc w:val="center"/>
              <w:rPr>
                <w:rFonts w:ascii="Arial" w:hAnsi="Arial" w:cs="Arial"/>
                <w:color w:val="000000"/>
                <w:sz w:val="20"/>
                <w:szCs w:val="20"/>
                <w:lang w:eastAsia="es-ES_tradnl"/>
              </w:rPr>
            </w:pPr>
          </w:p>
        </w:tc>
        <w:tc>
          <w:tcPr>
            <w:tcW w:w="991" w:type="pct"/>
            <w:shd w:val="clear" w:color="000000" w:fill="FFFFFF"/>
            <w:vAlign w:val="center"/>
          </w:tcPr>
          <w:p w14:paraId="78E4BC53"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Pintura vinílica, esmalte o acrílica</w:t>
            </w:r>
          </w:p>
        </w:tc>
        <w:tc>
          <w:tcPr>
            <w:tcW w:w="994" w:type="pct"/>
            <w:shd w:val="clear" w:color="000000" w:fill="FFFFFF"/>
            <w:vAlign w:val="center"/>
          </w:tcPr>
          <w:p w14:paraId="7A19C1B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Pintura vinílica, esmalte o acrílica y barniz fino</w:t>
            </w:r>
          </w:p>
        </w:tc>
      </w:tr>
      <w:tr w:rsidR="00754E9C" w:rsidRPr="00B67D43" w14:paraId="100F102E" w14:textId="77777777" w:rsidTr="00754E9C">
        <w:tc>
          <w:tcPr>
            <w:tcW w:w="462" w:type="pct"/>
            <w:vMerge w:val="restart"/>
            <w:shd w:val="clear" w:color="000000" w:fill="FFFFFF"/>
            <w:textDirection w:val="btLr"/>
            <w:vAlign w:val="center"/>
            <w:hideMark/>
          </w:tcPr>
          <w:p w14:paraId="06CE4766"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lastRenderedPageBreak/>
              <w:t>Cancelería</w:t>
            </w:r>
          </w:p>
        </w:tc>
        <w:tc>
          <w:tcPr>
            <w:tcW w:w="811" w:type="pct"/>
            <w:shd w:val="clear" w:color="000000" w:fill="FFFFFF"/>
            <w:vAlign w:val="center"/>
            <w:hideMark/>
          </w:tcPr>
          <w:p w14:paraId="3295D9BD"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Puertas</w:t>
            </w:r>
          </w:p>
        </w:tc>
        <w:tc>
          <w:tcPr>
            <w:tcW w:w="862" w:type="pct"/>
            <w:shd w:val="clear" w:color="000000" w:fill="FFFFFF"/>
            <w:vAlign w:val="center"/>
          </w:tcPr>
          <w:p w14:paraId="39CEFEA7"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calidad económica.</w:t>
            </w:r>
          </w:p>
        </w:tc>
        <w:tc>
          <w:tcPr>
            <w:tcW w:w="880" w:type="pct"/>
            <w:shd w:val="clear" w:color="000000" w:fill="FFFFFF"/>
            <w:vAlign w:val="center"/>
          </w:tcPr>
          <w:p w14:paraId="550C2216"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mediana calidad</w:t>
            </w:r>
          </w:p>
        </w:tc>
        <w:tc>
          <w:tcPr>
            <w:tcW w:w="991" w:type="pct"/>
            <w:shd w:val="clear" w:color="000000" w:fill="FFFFFF"/>
            <w:vAlign w:val="center"/>
          </w:tcPr>
          <w:p w14:paraId="4D848287"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con marcos y vidrios de buena calidad.</w:t>
            </w:r>
          </w:p>
        </w:tc>
        <w:tc>
          <w:tcPr>
            <w:tcW w:w="994" w:type="pct"/>
            <w:shd w:val="clear" w:color="000000" w:fill="FFFFFF"/>
            <w:vAlign w:val="center"/>
          </w:tcPr>
          <w:p w14:paraId="6F905B64"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con marcos y vidrios de buena calidad.</w:t>
            </w:r>
          </w:p>
        </w:tc>
      </w:tr>
      <w:tr w:rsidR="00754E9C" w:rsidRPr="00B67D43" w14:paraId="080E3140" w14:textId="77777777" w:rsidTr="00754E9C">
        <w:tc>
          <w:tcPr>
            <w:tcW w:w="462" w:type="pct"/>
            <w:vMerge/>
            <w:vAlign w:val="center"/>
            <w:hideMark/>
          </w:tcPr>
          <w:p w14:paraId="2CEC6A23"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04B087C0"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Ventanas</w:t>
            </w:r>
          </w:p>
        </w:tc>
        <w:tc>
          <w:tcPr>
            <w:tcW w:w="862" w:type="pct"/>
            <w:shd w:val="clear" w:color="000000" w:fill="FFFFFF"/>
            <w:vAlign w:val="center"/>
          </w:tcPr>
          <w:p w14:paraId="03548BB9"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calidad económica.</w:t>
            </w:r>
          </w:p>
        </w:tc>
        <w:tc>
          <w:tcPr>
            <w:tcW w:w="880" w:type="pct"/>
            <w:shd w:val="clear" w:color="000000" w:fill="FFFFFF"/>
            <w:vAlign w:val="center"/>
          </w:tcPr>
          <w:p w14:paraId="5D80E9C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mediana calidad</w:t>
            </w:r>
          </w:p>
        </w:tc>
        <w:tc>
          <w:tcPr>
            <w:tcW w:w="991" w:type="pct"/>
            <w:shd w:val="clear" w:color="000000" w:fill="FFFFFF"/>
            <w:vAlign w:val="center"/>
          </w:tcPr>
          <w:p w14:paraId="35968D7C"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buena calidad.</w:t>
            </w:r>
          </w:p>
        </w:tc>
        <w:tc>
          <w:tcPr>
            <w:tcW w:w="994" w:type="pct"/>
            <w:shd w:val="clear" w:color="000000" w:fill="FFFFFF"/>
            <w:vAlign w:val="center"/>
          </w:tcPr>
          <w:p w14:paraId="6BBE8C03"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Madera, herrería o aluminio de buena calidad.</w:t>
            </w:r>
          </w:p>
        </w:tc>
      </w:tr>
      <w:tr w:rsidR="00754E9C" w:rsidRPr="00B67D43" w14:paraId="78B075B3" w14:textId="77777777" w:rsidTr="00754E9C">
        <w:tc>
          <w:tcPr>
            <w:tcW w:w="462" w:type="pct"/>
            <w:vMerge w:val="restart"/>
            <w:shd w:val="clear" w:color="000000" w:fill="FFFFFF"/>
            <w:textDirection w:val="btLr"/>
            <w:vAlign w:val="center"/>
            <w:hideMark/>
          </w:tcPr>
          <w:p w14:paraId="238415EE"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Instalaciones</w:t>
            </w:r>
          </w:p>
        </w:tc>
        <w:tc>
          <w:tcPr>
            <w:tcW w:w="811" w:type="pct"/>
            <w:shd w:val="clear" w:color="000000" w:fill="FFFFFF"/>
            <w:vAlign w:val="center"/>
            <w:hideMark/>
          </w:tcPr>
          <w:p w14:paraId="1D4A0F59"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Hidráulicas</w:t>
            </w:r>
          </w:p>
        </w:tc>
        <w:tc>
          <w:tcPr>
            <w:tcW w:w="862" w:type="pct"/>
            <w:shd w:val="clear" w:color="000000" w:fill="FFFFFF"/>
            <w:vAlign w:val="center"/>
          </w:tcPr>
          <w:p w14:paraId="3D3B928A"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Mínimas visibles hasta 5 salidas</w:t>
            </w:r>
          </w:p>
        </w:tc>
        <w:tc>
          <w:tcPr>
            <w:tcW w:w="880" w:type="pct"/>
            <w:shd w:val="clear" w:color="000000" w:fill="FFFFFF"/>
            <w:vAlign w:val="center"/>
          </w:tcPr>
          <w:p w14:paraId="31717D5E"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Visibles u ocultas de 5 a 10 salidas</w:t>
            </w:r>
          </w:p>
        </w:tc>
        <w:tc>
          <w:tcPr>
            <w:tcW w:w="991" w:type="pct"/>
            <w:shd w:val="clear" w:color="000000" w:fill="FFFFFF"/>
            <w:vAlign w:val="center"/>
          </w:tcPr>
          <w:p w14:paraId="69E352B1"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 xml:space="preserve">Ocultas más de 10 salidas </w:t>
            </w:r>
          </w:p>
        </w:tc>
        <w:tc>
          <w:tcPr>
            <w:tcW w:w="994" w:type="pct"/>
            <w:shd w:val="clear" w:color="000000" w:fill="FFFFFF"/>
            <w:vAlign w:val="center"/>
          </w:tcPr>
          <w:p w14:paraId="50E83E72"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Ocultas más de 10 salidas</w:t>
            </w:r>
          </w:p>
        </w:tc>
      </w:tr>
      <w:tr w:rsidR="00754E9C" w:rsidRPr="00B67D43" w14:paraId="0076E848" w14:textId="77777777" w:rsidTr="00754E9C">
        <w:tc>
          <w:tcPr>
            <w:tcW w:w="462" w:type="pct"/>
            <w:vMerge/>
            <w:vAlign w:val="center"/>
            <w:hideMark/>
          </w:tcPr>
          <w:p w14:paraId="24A04F83" w14:textId="77777777" w:rsidR="00754E9C" w:rsidRPr="00B67D43" w:rsidRDefault="00754E9C" w:rsidP="0036661B">
            <w:pPr>
              <w:jc w:val="both"/>
              <w:rPr>
                <w:rFonts w:ascii="Arial" w:hAnsi="Arial" w:cs="Arial"/>
                <w:b/>
                <w:bCs/>
                <w:color w:val="000000"/>
                <w:sz w:val="20"/>
                <w:szCs w:val="20"/>
                <w:lang w:eastAsia="es-ES_tradnl"/>
              </w:rPr>
            </w:pPr>
          </w:p>
        </w:tc>
        <w:tc>
          <w:tcPr>
            <w:tcW w:w="811" w:type="pct"/>
            <w:shd w:val="clear" w:color="000000" w:fill="FFFFFF"/>
            <w:vAlign w:val="center"/>
            <w:hideMark/>
          </w:tcPr>
          <w:p w14:paraId="35171541"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Sanitarias</w:t>
            </w:r>
          </w:p>
        </w:tc>
        <w:tc>
          <w:tcPr>
            <w:tcW w:w="862" w:type="pct"/>
            <w:shd w:val="clear" w:color="000000" w:fill="FFFFFF"/>
            <w:vAlign w:val="center"/>
          </w:tcPr>
          <w:p w14:paraId="51972F16"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Muebles económicos</w:t>
            </w:r>
          </w:p>
        </w:tc>
        <w:tc>
          <w:tcPr>
            <w:tcW w:w="880" w:type="pct"/>
            <w:shd w:val="clear" w:color="000000" w:fill="FFFFFF"/>
            <w:vAlign w:val="center"/>
          </w:tcPr>
          <w:p w14:paraId="2FF63BF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Muebles de mediana calidad</w:t>
            </w:r>
          </w:p>
        </w:tc>
        <w:tc>
          <w:tcPr>
            <w:tcW w:w="991" w:type="pct"/>
            <w:shd w:val="clear" w:color="000000" w:fill="FFFFFF"/>
            <w:vAlign w:val="center"/>
          </w:tcPr>
          <w:p w14:paraId="1467CF9F"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Muebles de buena calidad</w:t>
            </w:r>
          </w:p>
        </w:tc>
        <w:tc>
          <w:tcPr>
            <w:tcW w:w="994" w:type="pct"/>
            <w:shd w:val="clear" w:color="000000" w:fill="FFFFFF"/>
            <w:vAlign w:val="center"/>
          </w:tcPr>
          <w:p w14:paraId="6D94CC84"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Muebles de lujo</w:t>
            </w:r>
          </w:p>
        </w:tc>
      </w:tr>
      <w:tr w:rsidR="00754E9C" w:rsidRPr="00B67D43" w14:paraId="23627298" w14:textId="77777777" w:rsidTr="00754E9C">
        <w:tc>
          <w:tcPr>
            <w:tcW w:w="462" w:type="pct"/>
            <w:vMerge/>
            <w:tcBorders>
              <w:bottom w:val="single" w:sz="4" w:space="0" w:color="auto"/>
            </w:tcBorders>
            <w:vAlign w:val="center"/>
            <w:hideMark/>
          </w:tcPr>
          <w:p w14:paraId="6CB9BD3D" w14:textId="77777777" w:rsidR="00754E9C" w:rsidRPr="00B67D43" w:rsidRDefault="00754E9C" w:rsidP="0036661B">
            <w:pPr>
              <w:jc w:val="both"/>
              <w:rPr>
                <w:rFonts w:ascii="Arial" w:hAnsi="Arial" w:cs="Arial"/>
                <w:b/>
                <w:bCs/>
                <w:color w:val="000000"/>
                <w:sz w:val="20"/>
                <w:szCs w:val="20"/>
                <w:lang w:eastAsia="es-ES_tradnl"/>
              </w:rPr>
            </w:pPr>
          </w:p>
        </w:tc>
        <w:tc>
          <w:tcPr>
            <w:tcW w:w="811" w:type="pct"/>
            <w:tcBorders>
              <w:bottom w:val="single" w:sz="4" w:space="0" w:color="auto"/>
            </w:tcBorders>
            <w:shd w:val="clear" w:color="000000" w:fill="FFFFFF"/>
            <w:vAlign w:val="center"/>
            <w:hideMark/>
          </w:tcPr>
          <w:p w14:paraId="2C9DB803" w14:textId="77777777" w:rsidR="00754E9C" w:rsidRPr="00B67D43" w:rsidRDefault="00754E9C" w:rsidP="0036661B">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Eléctricas</w:t>
            </w:r>
          </w:p>
        </w:tc>
        <w:tc>
          <w:tcPr>
            <w:tcW w:w="862" w:type="pct"/>
            <w:tcBorders>
              <w:bottom w:val="single" w:sz="4" w:space="0" w:color="auto"/>
            </w:tcBorders>
            <w:shd w:val="clear" w:color="000000" w:fill="FFFFFF"/>
            <w:vAlign w:val="center"/>
          </w:tcPr>
          <w:p w14:paraId="39A90ADB"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Visibles u ocultas de 6 a 12 salidas</w:t>
            </w:r>
          </w:p>
        </w:tc>
        <w:tc>
          <w:tcPr>
            <w:tcW w:w="880" w:type="pct"/>
            <w:tcBorders>
              <w:bottom w:val="single" w:sz="4" w:space="0" w:color="auto"/>
            </w:tcBorders>
            <w:shd w:val="clear" w:color="000000" w:fill="FFFFFF"/>
            <w:vAlign w:val="center"/>
          </w:tcPr>
          <w:p w14:paraId="25123D24"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Visibles u ocultas más de 12 salidas</w:t>
            </w:r>
          </w:p>
        </w:tc>
        <w:tc>
          <w:tcPr>
            <w:tcW w:w="991" w:type="pct"/>
            <w:tcBorders>
              <w:bottom w:val="single" w:sz="4" w:space="0" w:color="auto"/>
            </w:tcBorders>
            <w:shd w:val="clear" w:color="000000" w:fill="FFFFFF"/>
            <w:vAlign w:val="center"/>
          </w:tcPr>
          <w:p w14:paraId="47C04FCA"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Ocultas más de 16 salidas</w:t>
            </w:r>
          </w:p>
        </w:tc>
        <w:tc>
          <w:tcPr>
            <w:tcW w:w="994" w:type="pct"/>
            <w:tcBorders>
              <w:bottom w:val="single" w:sz="4" w:space="0" w:color="auto"/>
            </w:tcBorders>
            <w:shd w:val="clear" w:color="000000" w:fill="FFFFFF"/>
            <w:vAlign w:val="center"/>
          </w:tcPr>
          <w:p w14:paraId="37C1DDB0" w14:textId="77777777" w:rsidR="00754E9C" w:rsidRPr="00B67D43" w:rsidRDefault="00754E9C" w:rsidP="0036661B">
            <w:pPr>
              <w:jc w:val="center"/>
              <w:rPr>
                <w:rFonts w:ascii="Arial" w:hAnsi="Arial" w:cs="Arial"/>
                <w:color w:val="000000"/>
                <w:sz w:val="20"/>
                <w:szCs w:val="20"/>
                <w:lang w:eastAsia="es-ES_tradnl"/>
              </w:rPr>
            </w:pPr>
            <w:r w:rsidRPr="00B67D43">
              <w:rPr>
                <w:rFonts w:ascii="Arial" w:eastAsia="Calibri" w:hAnsi="Arial" w:cs="Arial"/>
                <w:color w:val="000000"/>
                <w:sz w:val="20"/>
                <w:szCs w:val="20"/>
              </w:rPr>
              <w:t>Ocultas más de 16 salidas</w:t>
            </w:r>
          </w:p>
        </w:tc>
      </w:tr>
    </w:tbl>
    <w:p w14:paraId="1796EE73" w14:textId="499A5BB6" w:rsidR="00754E9C" w:rsidRPr="00B67D43" w:rsidRDefault="00754E9C" w:rsidP="00754E9C">
      <w:pPr>
        <w:spacing w:line="360" w:lineRule="auto"/>
        <w:jc w:val="right"/>
        <w:rPr>
          <w:rFonts w:ascii="Arial" w:eastAsia="Calibri" w:hAnsi="Arial" w:cs="Arial"/>
          <w:b/>
          <w:sz w:val="20"/>
          <w:szCs w:val="20"/>
          <w:lang w:val="es-MX" w:eastAsia="en-US"/>
        </w:rPr>
      </w:pPr>
      <w:r w:rsidRPr="00B67D43">
        <w:rPr>
          <w:rFonts w:eastAsia="MS Mincho"/>
          <w:i/>
          <w:iCs/>
          <w:color w:val="0000FF"/>
          <w:sz w:val="18"/>
          <w:szCs w:val="18"/>
          <w:lang w:val="es-MX"/>
        </w:rPr>
        <w:t>Fracción adicionada D.O. 30-12-2024</w:t>
      </w:r>
    </w:p>
    <w:p w14:paraId="58813F79" w14:textId="74F5DFC8" w:rsidR="00BC6D30" w:rsidRPr="00B67D43" w:rsidRDefault="00A70A19" w:rsidP="00180872">
      <w:pPr>
        <w:spacing w:line="360" w:lineRule="auto"/>
        <w:jc w:val="both"/>
        <w:rPr>
          <w:rFonts w:ascii="Arial" w:eastAsia="Calibri" w:hAnsi="Arial" w:cs="Arial"/>
          <w:sz w:val="20"/>
          <w:szCs w:val="20"/>
          <w:lang w:val="es-MX" w:eastAsia="en-US"/>
        </w:rPr>
      </w:pPr>
      <w:r w:rsidRPr="00B67D43">
        <w:rPr>
          <w:rFonts w:ascii="Arial" w:eastAsia="Calibri" w:hAnsi="Arial" w:cs="Arial"/>
          <w:b/>
          <w:sz w:val="20"/>
          <w:szCs w:val="20"/>
          <w:lang w:val="es-MX" w:eastAsia="en-US"/>
        </w:rPr>
        <w:t>V.-</w:t>
      </w:r>
      <w:r w:rsidRPr="00B67D43">
        <w:rPr>
          <w:rFonts w:ascii="Arial" w:eastAsia="Calibri" w:hAnsi="Arial" w:cs="Arial"/>
          <w:sz w:val="20"/>
          <w:szCs w:val="20"/>
          <w:lang w:eastAsia="en-US"/>
        </w:rPr>
        <w:t xml:space="preserve"> </w:t>
      </w:r>
      <w:r w:rsidRPr="00B67D43">
        <w:rPr>
          <w:rFonts w:ascii="Arial" w:eastAsia="Calibri" w:hAnsi="Arial" w:cs="Arial"/>
          <w:sz w:val="20"/>
          <w:szCs w:val="20"/>
          <w:lang w:val="es-MX" w:eastAsia="en-US"/>
        </w:rPr>
        <w:t>Los valores unitarios para los diferentes tipos de construcción se aplicarán conforme a las siguientes tablas:</w:t>
      </w:r>
    </w:p>
    <w:p w14:paraId="716CE563" w14:textId="77777777" w:rsidR="00A27FA1" w:rsidRPr="00B67D43" w:rsidRDefault="00180872" w:rsidP="00A27FA1">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Fracción reformada</w:t>
      </w:r>
      <w:r w:rsidR="00A27FA1" w:rsidRPr="00B67D43">
        <w:rPr>
          <w:rFonts w:eastAsia="MS Mincho"/>
          <w:i/>
          <w:iCs/>
          <w:color w:val="0000FF"/>
          <w:sz w:val="18"/>
          <w:szCs w:val="18"/>
          <w:lang w:val="es-MX"/>
        </w:rPr>
        <w:t xml:space="preserve"> D</w:t>
      </w:r>
      <w:r w:rsidR="00A70A19" w:rsidRPr="00B67D43">
        <w:rPr>
          <w:rFonts w:eastAsia="MS Mincho"/>
          <w:i/>
          <w:iCs/>
          <w:color w:val="0000FF"/>
          <w:sz w:val="18"/>
          <w:szCs w:val="18"/>
          <w:lang w:val="es-MX"/>
        </w:rPr>
        <w:t>.</w:t>
      </w:r>
      <w:r w:rsidR="00A27FA1" w:rsidRPr="00B67D43">
        <w:rPr>
          <w:rFonts w:eastAsia="MS Mincho"/>
          <w:i/>
          <w:iCs/>
          <w:color w:val="0000FF"/>
          <w:sz w:val="18"/>
          <w:szCs w:val="18"/>
          <w:lang w:val="es-MX"/>
        </w:rPr>
        <w:t>O. 28-12-2022</w:t>
      </w:r>
    </w:p>
    <w:p w14:paraId="79A8FE66" w14:textId="77777777" w:rsidR="00AD1ED0" w:rsidRPr="00B67D43" w:rsidRDefault="00AD1ED0" w:rsidP="0072103C">
      <w:pPr>
        <w:rPr>
          <w:rFonts w:ascii="Arial" w:eastAsia="Calibri" w:hAnsi="Arial" w:cs="Arial"/>
          <w:b/>
          <w:sz w:val="20"/>
          <w:szCs w:val="20"/>
          <w:lang w:eastAsia="en-US"/>
        </w:rPr>
      </w:pPr>
    </w:p>
    <w:p w14:paraId="63347D92" w14:textId="77777777" w:rsidR="00A70A19" w:rsidRPr="00B67D43" w:rsidRDefault="00180872" w:rsidP="00180872">
      <w:pPr>
        <w:spacing w:line="360" w:lineRule="auto"/>
        <w:jc w:val="both"/>
        <w:rPr>
          <w:rFonts w:ascii="Arial" w:hAnsi="Arial" w:cs="Arial"/>
          <w:sz w:val="20"/>
          <w:szCs w:val="20"/>
          <w:lang w:val="es-MX"/>
        </w:rPr>
      </w:pPr>
      <w:r w:rsidRPr="00B67D43">
        <w:rPr>
          <w:rFonts w:ascii="Arial" w:hAnsi="Arial" w:cs="Arial"/>
          <w:sz w:val="20"/>
          <w:szCs w:val="20"/>
          <w:lang w:val="es-MX"/>
        </w:rPr>
        <w:t xml:space="preserve">a) </w:t>
      </w:r>
      <w:r w:rsidR="00A70A19" w:rsidRPr="00B67D43">
        <w:rPr>
          <w:rFonts w:ascii="Arial" w:hAnsi="Arial" w:cs="Arial"/>
          <w:sz w:val="20"/>
          <w:szCs w:val="20"/>
          <w:lang w:val="es-MX"/>
        </w:rPr>
        <w:t>En caso de que el predio tenga un servicio catastral de diligencia de verificación del área de peritos de la Dirección de Catastro del Municipio de Mérida, se aplicarán los siguientes criterios:</w:t>
      </w:r>
    </w:p>
    <w:p w14:paraId="6FC2473E" w14:textId="77777777" w:rsidR="00180872" w:rsidRPr="00B67D43" w:rsidRDefault="00A01395" w:rsidP="00180872">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Inciso</w:t>
      </w:r>
      <w:r w:rsidR="00243369" w:rsidRPr="00B67D43">
        <w:rPr>
          <w:rFonts w:eastAsia="MS Mincho"/>
          <w:i/>
          <w:iCs/>
          <w:color w:val="0000FF"/>
          <w:sz w:val="18"/>
          <w:szCs w:val="18"/>
          <w:lang w:val="es-MX"/>
        </w:rPr>
        <w:t xml:space="preserve"> adicionado</w:t>
      </w:r>
      <w:r w:rsidR="00180872" w:rsidRPr="00B67D43">
        <w:rPr>
          <w:rFonts w:eastAsia="MS Mincho"/>
          <w:i/>
          <w:iCs/>
          <w:color w:val="0000FF"/>
          <w:sz w:val="18"/>
          <w:szCs w:val="18"/>
          <w:lang w:val="es-MX"/>
        </w:rPr>
        <w:t xml:space="preserve"> D.O. 28-12-2022</w:t>
      </w:r>
    </w:p>
    <w:p w14:paraId="0B34035F" w14:textId="77777777" w:rsidR="00271899" w:rsidRPr="00B67D43" w:rsidRDefault="00271899" w:rsidP="0072103C">
      <w:pPr>
        <w:jc w:val="both"/>
        <w:rPr>
          <w:rFonts w:ascii="Arial" w:hAnsi="Arial" w:cs="Arial"/>
          <w:b/>
          <w:noProof/>
          <w:sz w:val="18"/>
          <w:szCs w:val="18"/>
          <w:lang w:val="es-MX" w:eastAsia="es-MX"/>
        </w:rPr>
      </w:pPr>
    </w:p>
    <w:p w14:paraId="65721213" w14:textId="77777777" w:rsidR="00271899" w:rsidRPr="00B67D43" w:rsidRDefault="00271899" w:rsidP="0072103C">
      <w:pPr>
        <w:jc w:val="both"/>
        <w:rPr>
          <w:rFonts w:ascii="Arial" w:hAnsi="Arial" w:cs="Arial"/>
          <w:b/>
          <w:noProof/>
          <w:sz w:val="18"/>
          <w:szCs w:val="18"/>
          <w:lang w:val="es-MX" w:eastAsia="es-MX"/>
        </w:rPr>
      </w:pPr>
    </w:p>
    <w:p w14:paraId="642C5671" w14:textId="77777777" w:rsidR="00706592" w:rsidRPr="00B67D43" w:rsidRDefault="00706592" w:rsidP="00706592">
      <w:pPr>
        <w:jc w:val="center"/>
        <w:rPr>
          <w:rFonts w:ascii="Arial" w:hAnsi="Arial" w:cs="Arial"/>
          <w:b/>
          <w:noProof/>
          <w:sz w:val="18"/>
          <w:szCs w:val="18"/>
          <w:lang w:val="es-MX" w:eastAsia="es-MX"/>
        </w:rPr>
      </w:pPr>
      <w:r w:rsidRPr="00B67D43">
        <w:rPr>
          <w:rFonts w:ascii="Arial" w:hAnsi="Arial" w:cs="Arial"/>
          <w:b/>
          <w:noProof/>
          <w:sz w:val="18"/>
          <w:szCs w:val="18"/>
          <w:lang w:val="es-MX" w:eastAsia="es-MX"/>
        </w:rPr>
        <w:t xml:space="preserve">TABLA DE ESPECIFICACIONES Y VALORES UNITARIOS DE CONSTRUCCIONES TIPO </w:t>
      </w:r>
    </w:p>
    <w:p w14:paraId="13FD0A57" w14:textId="77777777" w:rsidR="00271899" w:rsidRPr="00B67D43" w:rsidRDefault="00706592" w:rsidP="00706592">
      <w:pPr>
        <w:jc w:val="center"/>
        <w:rPr>
          <w:rFonts w:ascii="Arial" w:hAnsi="Arial" w:cs="Arial"/>
          <w:b/>
          <w:noProof/>
          <w:sz w:val="18"/>
          <w:szCs w:val="18"/>
          <w:lang w:val="es-MX" w:eastAsia="es-MX"/>
        </w:rPr>
      </w:pPr>
      <w:r w:rsidRPr="00B67D43">
        <w:rPr>
          <w:rFonts w:ascii="Arial" w:hAnsi="Arial" w:cs="Arial"/>
          <w:b/>
          <w:noProof/>
          <w:sz w:val="18"/>
          <w:szCs w:val="18"/>
          <w:lang w:val="es-MX" w:eastAsia="es-MX"/>
        </w:rPr>
        <w:t>ANTIGUO (MÁS DE 50 AÑOS)</w:t>
      </w:r>
    </w:p>
    <w:p w14:paraId="6D82648C" w14:textId="77777777" w:rsidR="00271899" w:rsidRPr="00B67D43" w:rsidRDefault="00271899" w:rsidP="00706592">
      <w:pPr>
        <w:jc w:val="center"/>
        <w:rPr>
          <w:rFonts w:ascii="Arial" w:hAnsi="Arial" w:cs="Arial"/>
          <w:b/>
          <w:noProof/>
          <w:sz w:val="18"/>
          <w:szCs w:val="18"/>
          <w:lang w:val="es-MX" w:eastAsia="es-MX"/>
        </w:rPr>
      </w:pPr>
    </w:p>
    <w:p w14:paraId="3E5850DC" w14:textId="77777777" w:rsidR="004D2D17" w:rsidRPr="00B67D43" w:rsidRDefault="004D2D17" w:rsidP="00AD1ED0">
      <w:pPr>
        <w:jc w:val="both"/>
        <w:rPr>
          <w:rFonts w:ascii="Arial" w:hAnsi="Arial" w:cs="Arial"/>
          <w:b/>
          <w:noProof/>
          <w:sz w:val="18"/>
          <w:szCs w:val="18"/>
          <w:lang w:val="es-MX" w:eastAsia="es-MX"/>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gridCol w:w="406"/>
      </w:tblGrid>
      <w:tr w:rsidR="00706592" w:rsidRPr="00B67D43" w14:paraId="54219007" w14:textId="77777777" w:rsidTr="00F76661">
        <w:trPr>
          <w:trHeight w:val="20"/>
          <w:jc w:val="center"/>
        </w:trPr>
        <w:tc>
          <w:tcPr>
            <w:tcW w:w="1614" w:type="dxa"/>
            <w:gridSpan w:val="2"/>
            <w:shd w:val="clear" w:color="auto" w:fill="auto"/>
            <w:vAlign w:val="center"/>
            <w:hideMark/>
          </w:tcPr>
          <w:p w14:paraId="5D22E774"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14:paraId="1F163DAF"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Popular</w:t>
            </w:r>
          </w:p>
        </w:tc>
        <w:tc>
          <w:tcPr>
            <w:tcW w:w="1592" w:type="dxa"/>
            <w:gridSpan w:val="4"/>
            <w:shd w:val="clear" w:color="auto" w:fill="auto"/>
            <w:vAlign w:val="center"/>
            <w:hideMark/>
          </w:tcPr>
          <w:p w14:paraId="334935AC"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Económico</w:t>
            </w:r>
          </w:p>
        </w:tc>
        <w:tc>
          <w:tcPr>
            <w:tcW w:w="1592" w:type="dxa"/>
            <w:gridSpan w:val="4"/>
            <w:shd w:val="clear" w:color="auto" w:fill="auto"/>
            <w:vAlign w:val="center"/>
            <w:hideMark/>
          </w:tcPr>
          <w:p w14:paraId="1A9CCBD2"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Mediano</w:t>
            </w:r>
          </w:p>
        </w:tc>
        <w:tc>
          <w:tcPr>
            <w:tcW w:w="1592" w:type="dxa"/>
            <w:gridSpan w:val="4"/>
            <w:shd w:val="clear" w:color="auto" w:fill="auto"/>
            <w:vAlign w:val="center"/>
            <w:hideMark/>
          </w:tcPr>
          <w:p w14:paraId="0C4403F2"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Calidad</w:t>
            </w:r>
          </w:p>
        </w:tc>
        <w:tc>
          <w:tcPr>
            <w:tcW w:w="1600" w:type="dxa"/>
            <w:gridSpan w:val="4"/>
            <w:shd w:val="clear" w:color="auto" w:fill="auto"/>
            <w:vAlign w:val="center"/>
            <w:hideMark/>
          </w:tcPr>
          <w:p w14:paraId="2858076C"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Lujo</w:t>
            </w:r>
          </w:p>
        </w:tc>
      </w:tr>
      <w:tr w:rsidR="00706592" w:rsidRPr="00B67D43" w14:paraId="5367C37E" w14:textId="77777777" w:rsidTr="00F76661">
        <w:trPr>
          <w:trHeight w:val="20"/>
          <w:jc w:val="center"/>
        </w:trPr>
        <w:tc>
          <w:tcPr>
            <w:tcW w:w="398" w:type="dxa"/>
            <w:vMerge w:val="restart"/>
            <w:shd w:val="clear" w:color="auto" w:fill="auto"/>
            <w:textDirection w:val="btLr"/>
            <w:vAlign w:val="center"/>
            <w:hideMark/>
          </w:tcPr>
          <w:p w14:paraId="269F358F"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Estructura</w:t>
            </w:r>
          </w:p>
        </w:tc>
        <w:tc>
          <w:tcPr>
            <w:tcW w:w="1216" w:type="dxa"/>
            <w:shd w:val="clear" w:color="auto" w:fill="auto"/>
            <w:vAlign w:val="center"/>
            <w:hideMark/>
          </w:tcPr>
          <w:p w14:paraId="44D680B2"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Cimiento</w:t>
            </w:r>
          </w:p>
        </w:tc>
        <w:tc>
          <w:tcPr>
            <w:tcW w:w="1592" w:type="dxa"/>
            <w:gridSpan w:val="4"/>
            <w:shd w:val="clear" w:color="auto" w:fill="auto"/>
            <w:vAlign w:val="center"/>
            <w:hideMark/>
          </w:tcPr>
          <w:p w14:paraId="74140D05"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o mampostería de piedra</w:t>
            </w:r>
          </w:p>
        </w:tc>
        <w:tc>
          <w:tcPr>
            <w:tcW w:w="1592" w:type="dxa"/>
            <w:gridSpan w:val="4"/>
            <w:shd w:val="clear" w:color="auto" w:fill="auto"/>
            <w:vAlign w:val="center"/>
            <w:hideMark/>
          </w:tcPr>
          <w:p w14:paraId="40446949"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w:t>
            </w:r>
          </w:p>
        </w:tc>
        <w:tc>
          <w:tcPr>
            <w:tcW w:w="1592" w:type="dxa"/>
            <w:gridSpan w:val="4"/>
            <w:shd w:val="clear" w:color="auto" w:fill="auto"/>
            <w:vAlign w:val="center"/>
            <w:hideMark/>
          </w:tcPr>
          <w:p w14:paraId="1B87E1B9"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w:t>
            </w:r>
          </w:p>
        </w:tc>
        <w:tc>
          <w:tcPr>
            <w:tcW w:w="1592" w:type="dxa"/>
            <w:gridSpan w:val="4"/>
            <w:shd w:val="clear" w:color="auto" w:fill="auto"/>
            <w:vAlign w:val="center"/>
            <w:hideMark/>
          </w:tcPr>
          <w:p w14:paraId="46EB45A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w:t>
            </w:r>
          </w:p>
        </w:tc>
        <w:tc>
          <w:tcPr>
            <w:tcW w:w="1600" w:type="dxa"/>
            <w:gridSpan w:val="4"/>
            <w:shd w:val="clear" w:color="auto" w:fill="auto"/>
            <w:vAlign w:val="center"/>
            <w:hideMark/>
          </w:tcPr>
          <w:p w14:paraId="4ADB200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w:t>
            </w:r>
          </w:p>
        </w:tc>
      </w:tr>
      <w:tr w:rsidR="00706592" w:rsidRPr="00B67D43" w14:paraId="28FF900E" w14:textId="77777777" w:rsidTr="00F76661">
        <w:trPr>
          <w:trHeight w:val="20"/>
          <w:jc w:val="center"/>
        </w:trPr>
        <w:tc>
          <w:tcPr>
            <w:tcW w:w="398" w:type="dxa"/>
            <w:vMerge/>
            <w:shd w:val="clear" w:color="auto" w:fill="auto"/>
            <w:vAlign w:val="center"/>
            <w:hideMark/>
          </w:tcPr>
          <w:p w14:paraId="4EC39FA6"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41D08C34"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Muros</w:t>
            </w:r>
          </w:p>
        </w:tc>
        <w:tc>
          <w:tcPr>
            <w:tcW w:w="1592" w:type="dxa"/>
            <w:gridSpan w:val="4"/>
            <w:shd w:val="clear" w:color="auto" w:fill="auto"/>
            <w:vAlign w:val="center"/>
            <w:hideMark/>
          </w:tcPr>
          <w:p w14:paraId="789F8C1E"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Laminas, cartón</w:t>
            </w:r>
          </w:p>
        </w:tc>
        <w:tc>
          <w:tcPr>
            <w:tcW w:w="1592" w:type="dxa"/>
            <w:gridSpan w:val="4"/>
            <w:shd w:val="clear" w:color="auto" w:fill="auto"/>
            <w:vAlign w:val="center"/>
            <w:hideMark/>
          </w:tcPr>
          <w:p w14:paraId="1BCF43F3"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o bloques</w:t>
            </w:r>
          </w:p>
        </w:tc>
        <w:tc>
          <w:tcPr>
            <w:tcW w:w="1592" w:type="dxa"/>
            <w:gridSpan w:val="4"/>
            <w:shd w:val="clear" w:color="auto" w:fill="auto"/>
            <w:vAlign w:val="center"/>
            <w:hideMark/>
          </w:tcPr>
          <w:p w14:paraId="796E8E3A"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o bloques</w:t>
            </w:r>
          </w:p>
        </w:tc>
        <w:tc>
          <w:tcPr>
            <w:tcW w:w="1592" w:type="dxa"/>
            <w:gridSpan w:val="4"/>
            <w:shd w:val="clear" w:color="auto" w:fill="auto"/>
            <w:vAlign w:val="center"/>
            <w:hideMark/>
          </w:tcPr>
          <w:p w14:paraId="215335D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bloques</w:t>
            </w:r>
          </w:p>
        </w:tc>
        <w:tc>
          <w:tcPr>
            <w:tcW w:w="1600" w:type="dxa"/>
            <w:gridSpan w:val="4"/>
            <w:shd w:val="clear" w:color="auto" w:fill="auto"/>
            <w:vAlign w:val="center"/>
            <w:hideMark/>
          </w:tcPr>
          <w:p w14:paraId="10445863"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bloques</w:t>
            </w:r>
          </w:p>
        </w:tc>
      </w:tr>
      <w:tr w:rsidR="00706592" w:rsidRPr="00B67D43" w14:paraId="6D2C3A37" w14:textId="77777777" w:rsidTr="00F76661">
        <w:trPr>
          <w:trHeight w:val="20"/>
          <w:jc w:val="center"/>
        </w:trPr>
        <w:tc>
          <w:tcPr>
            <w:tcW w:w="398" w:type="dxa"/>
            <w:vMerge/>
            <w:shd w:val="clear" w:color="auto" w:fill="auto"/>
            <w:vAlign w:val="center"/>
            <w:hideMark/>
          </w:tcPr>
          <w:p w14:paraId="6F462480"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0F34446"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Techos</w:t>
            </w:r>
          </w:p>
        </w:tc>
        <w:tc>
          <w:tcPr>
            <w:tcW w:w="1592" w:type="dxa"/>
            <w:gridSpan w:val="4"/>
            <w:shd w:val="clear" w:color="auto" w:fill="auto"/>
            <w:vAlign w:val="center"/>
            <w:hideMark/>
          </w:tcPr>
          <w:p w14:paraId="3F8F2259"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 cartón, paja</w:t>
            </w:r>
          </w:p>
        </w:tc>
        <w:tc>
          <w:tcPr>
            <w:tcW w:w="1592" w:type="dxa"/>
            <w:gridSpan w:val="4"/>
            <w:shd w:val="clear" w:color="auto" w:fill="auto"/>
            <w:vAlign w:val="center"/>
            <w:hideMark/>
          </w:tcPr>
          <w:p w14:paraId="71257FFA"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 asbesto</w:t>
            </w:r>
          </w:p>
        </w:tc>
        <w:tc>
          <w:tcPr>
            <w:tcW w:w="1592" w:type="dxa"/>
            <w:gridSpan w:val="4"/>
            <w:shd w:val="clear" w:color="auto" w:fill="auto"/>
            <w:vAlign w:val="center"/>
            <w:hideMark/>
          </w:tcPr>
          <w:p w14:paraId="46AB9D3F"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sobre vigas de concreto, hierro o madera</w:t>
            </w:r>
          </w:p>
        </w:tc>
        <w:tc>
          <w:tcPr>
            <w:tcW w:w="1592" w:type="dxa"/>
            <w:gridSpan w:val="4"/>
            <w:shd w:val="clear" w:color="auto" w:fill="auto"/>
            <w:vAlign w:val="center"/>
            <w:hideMark/>
          </w:tcPr>
          <w:p w14:paraId="40BC447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sobre vigas de hierro o madera</w:t>
            </w:r>
          </w:p>
        </w:tc>
        <w:tc>
          <w:tcPr>
            <w:tcW w:w="1600" w:type="dxa"/>
            <w:gridSpan w:val="4"/>
            <w:shd w:val="clear" w:color="auto" w:fill="auto"/>
            <w:vAlign w:val="center"/>
            <w:hideMark/>
          </w:tcPr>
          <w:p w14:paraId="119A72A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sobre vigas de hierro o madera</w:t>
            </w:r>
          </w:p>
        </w:tc>
      </w:tr>
      <w:tr w:rsidR="00706592" w:rsidRPr="00B67D43" w14:paraId="1CE042E0" w14:textId="77777777" w:rsidTr="00F76661">
        <w:trPr>
          <w:trHeight w:val="542"/>
          <w:jc w:val="center"/>
        </w:trPr>
        <w:tc>
          <w:tcPr>
            <w:tcW w:w="398" w:type="dxa"/>
            <w:vMerge/>
            <w:shd w:val="clear" w:color="auto" w:fill="auto"/>
            <w:vAlign w:val="center"/>
            <w:hideMark/>
          </w:tcPr>
          <w:p w14:paraId="54C244DE"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3BD8E046"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Columnas</w:t>
            </w:r>
          </w:p>
        </w:tc>
        <w:tc>
          <w:tcPr>
            <w:tcW w:w="1592" w:type="dxa"/>
            <w:gridSpan w:val="4"/>
            <w:shd w:val="clear" w:color="auto" w:fill="auto"/>
            <w:vAlign w:val="center"/>
            <w:hideMark/>
          </w:tcPr>
          <w:p w14:paraId="0A20BF4A"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o de madera tipo provisional</w:t>
            </w:r>
          </w:p>
        </w:tc>
        <w:tc>
          <w:tcPr>
            <w:tcW w:w="1592" w:type="dxa"/>
            <w:gridSpan w:val="4"/>
            <w:shd w:val="clear" w:color="auto" w:fill="auto"/>
            <w:vAlign w:val="center"/>
            <w:hideMark/>
          </w:tcPr>
          <w:p w14:paraId="255735E7"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w:t>
            </w:r>
          </w:p>
        </w:tc>
        <w:tc>
          <w:tcPr>
            <w:tcW w:w="1592" w:type="dxa"/>
            <w:gridSpan w:val="4"/>
            <w:shd w:val="clear" w:color="auto" w:fill="auto"/>
            <w:vAlign w:val="center"/>
            <w:hideMark/>
          </w:tcPr>
          <w:p w14:paraId="1DBBA55A"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hierro</w:t>
            </w:r>
          </w:p>
        </w:tc>
        <w:tc>
          <w:tcPr>
            <w:tcW w:w="1592" w:type="dxa"/>
            <w:gridSpan w:val="4"/>
            <w:shd w:val="clear" w:color="auto" w:fill="auto"/>
            <w:vAlign w:val="center"/>
            <w:hideMark/>
          </w:tcPr>
          <w:p w14:paraId="42C33DA5"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madera, hierro</w:t>
            </w:r>
          </w:p>
        </w:tc>
        <w:tc>
          <w:tcPr>
            <w:tcW w:w="1600" w:type="dxa"/>
            <w:gridSpan w:val="4"/>
            <w:shd w:val="clear" w:color="auto" w:fill="auto"/>
            <w:vAlign w:val="center"/>
            <w:hideMark/>
          </w:tcPr>
          <w:p w14:paraId="5720B583"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madera, hierro</w:t>
            </w:r>
          </w:p>
        </w:tc>
      </w:tr>
      <w:tr w:rsidR="00706592" w:rsidRPr="00B67D43" w14:paraId="4D80C837" w14:textId="77777777" w:rsidTr="00F76661">
        <w:trPr>
          <w:trHeight w:val="20"/>
          <w:jc w:val="center"/>
        </w:trPr>
        <w:tc>
          <w:tcPr>
            <w:tcW w:w="398" w:type="dxa"/>
            <w:vMerge w:val="restart"/>
            <w:shd w:val="clear" w:color="auto" w:fill="auto"/>
            <w:textDirection w:val="btLr"/>
            <w:vAlign w:val="center"/>
            <w:hideMark/>
          </w:tcPr>
          <w:p w14:paraId="62724E82"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lastRenderedPageBreak/>
              <w:t>Acabados</w:t>
            </w:r>
          </w:p>
        </w:tc>
        <w:tc>
          <w:tcPr>
            <w:tcW w:w="1216" w:type="dxa"/>
            <w:shd w:val="clear" w:color="auto" w:fill="auto"/>
            <w:vAlign w:val="center"/>
            <w:hideMark/>
          </w:tcPr>
          <w:p w14:paraId="563AC7D6"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Aplanados</w:t>
            </w:r>
          </w:p>
        </w:tc>
        <w:tc>
          <w:tcPr>
            <w:tcW w:w="1592" w:type="dxa"/>
            <w:gridSpan w:val="4"/>
            <w:shd w:val="clear" w:color="auto" w:fill="auto"/>
            <w:vAlign w:val="center"/>
            <w:hideMark/>
          </w:tcPr>
          <w:p w14:paraId="28114B30"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aplanados</w:t>
            </w:r>
          </w:p>
        </w:tc>
        <w:tc>
          <w:tcPr>
            <w:tcW w:w="1592" w:type="dxa"/>
            <w:gridSpan w:val="4"/>
            <w:shd w:val="clear" w:color="auto" w:fill="auto"/>
            <w:vAlign w:val="center"/>
            <w:hideMark/>
          </w:tcPr>
          <w:p w14:paraId="3A7E403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Aplanado a dos capas rich y emparche</w:t>
            </w:r>
          </w:p>
        </w:tc>
        <w:tc>
          <w:tcPr>
            <w:tcW w:w="1592" w:type="dxa"/>
            <w:gridSpan w:val="4"/>
            <w:shd w:val="clear" w:color="auto" w:fill="auto"/>
            <w:vAlign w:val="center"/>
            <w:hideMark/>
          </w:tcPr>
          <w:p w14:paraId="187328C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Aplanados lisos a tres capas, rich, emparche y estuco</w:t>
            </w:r>
          </w:p>
        </w:tc>
        <w:tc>
          <w:tcPr>
            <w:tcW w:w="1592" w:type="dxa"/>
            <w:gridSpan w:val="4"/>
            <w:shd w:val="clear" w:color="auto" w:fill="auto"/>
            <w:vAlign w:val="center"/>
            <w:hideMark/>
          </w:tcPr>
          <w:p w14:paraId="14F0DC46"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Aplanados lisos a tres capas, rich, emparche y estuco, molduras decorativas, pasta</w:t>
            </w:r>
          </w:p>
        </w:tc>
        <w:tc>
          <w:tcPr>
            <w:tcW w:w="1600" w:type="dxa"/>
            <w:gridSpan w:val="4"/>
            <w:shd w:val="clear" w:color="auto" w:fill="auto"/>
            <w:vAlign w:val="center"/>
            <w:hideMark/>
          </w:tcPr>
          <w:p w14:paraId="773F2BD0"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Aplanados lisos a base de rich, emparche y estuco, molduras decorativas, pasta, piedra decorativa o similar</w:t>
            </w:r>
          </w:p>
        </w:tc>
      </w:tr>
      <w:tr w:rsidR="00706592" w:rsidRPr="00B67D43" w14:paraId="0E433B62" w14:textId="77777777" w:rsidTr="00F76661">
        <w:trPr>
          <w:trHeight w:val="20"/>
          <w:jc w:val="center"/>
        </w:trPr>
        <w:tc>
          <w:tcPr>
            <w:tcW w:w="398" w:type="dxa"/>
            <w:vMerge/>
            <w:shd w:val="clear" w:color="auto" w:fill="auto"/>
            <w:vAlign w:val="center"/>
            <w:hideMark/>
          </w:tcPr>
          <w:p w14:paraId="608DD758"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3C8B445A"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Lambrines</w:t>
            </w:r>
          </w:p>
        </w:tc>
        <w:tc>
          <w:tcPr>
            <w:tcW w:w="1592" w:type="dxa"/>
            <w:gridSpan w:val="4"/>
            <w:shd w:val="clear" w:color="auto" w:fill="auto"/>
            <w:vAlign w:val="center"/>
            <w:hideMark/>
          </w:tcPr>
          <w:p w14:paraId="45CA146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lambrines</w:t>
            </w:r>
          </w:p>
        </w:tc>
        <w:tc>
          <w:tcPr>
            <w:tcW w:w="1592" w:type="dxa"/>
            <w:gridSpan w:val="4"/>
            <w:shd w:val="clear" w:color="auto" w:fill="auto"/>
            <w:vAlign w:val="center"/>
            <w:hideMark/>
          </w:tcPr>
          <w:p w14:paraId="747E6A5E"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mosaico de pasta, azulejo o cerámica</w:t>
            </w:r>
          </w:p>
        </w:tc>
        <w:tc>
          <w:tcPr>
            <w:tcW w:w="1592" w:type="dxa"/>
            <w:gridSpan w:val="4"/>
            <w:shd w:val="clear" w:color="auto" w:fill="auto"/>
            <w:vAlign w:val="center"/>
            <w:hideMark/>
          </w:tcPr>
          <w:p w14:paraId="30C3910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pulido, mosaico de pasta, azulejo o cerámica</w:t>
            </w:r>
          </w:p>
        </w:tc>
        <w:tc>
          <w:tcPr>
            <w:tcW w:w="1592" w:type="dxa"/>
            <w:gridSpan w:val="4"/>
            <w:shd w:val="clear" w:color="auto" w:fill="auto"/>
            <w:vAlign w:val="center"/>
            <w:hideMark/>
          </w:tcPr>
          <w:p w14:paraId="599ED31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pulido, mosaico de pasta, azulejo o cerámica</w:t>
            </w:r>
          </w:p>
        </w:tc>
        <w:tc>
          <w:tcPr>
            <w:tcW w:w="1600" w:type="dxa"/>
            <w:gridSpan w:val="4"/>
            <w:shd w:val="clear" w:color="auto" w:fill="auto"/>
            <w:vAlign w:val="center"/>
            <w:hideMark/>
          </w:tcPr>
          <w:p w14:paraId="3D15F420"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pulido, mosaico de pasta, azulejo o cerámica, piedra labrada, mármol o cantera</w:t>
            </w:r>
          </w:p>
        </w:tc>
      </w:tr>
      <w:tr w:rsidR="00706592" w:rsidRPr="00B67D43" w14:paraId="3B817E25" w14:textId="77777777" w:rsidTr="00F76661">
        <w:trPr>
          <w:trHeight w:val="20"/>
          <w:jc w:val="center"/>
        </w:trPr>
        <w:tc>
          <w:tcPr>
            <w:tcW w:w="398" w:type="dxa"/>
            <w:vMerge/>
            <w:shd w:val="clear" w:color="auto" w:fill="auto"/>
            <w:vAlign w:val="center"/>
            <w:hideMark/>
          </w:tcPr>
          <w:p w14:paraId="4449C437"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5CF952DC"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Pisos</w:t>
            </w:r>
          </w:p>
        </w:tc>
        <w:tc>
          <w:tcPr>
            <w:tcW w:w="1592" w:type="dxa"/>
            <w:gridSpan w:val="4"/>
            <w:shd w:val="clear" w:color="auto" w:fill="auto"/>
            <w:vAlign w:val="center"/>
            <w:hideMark/>
          </w:tcPr>
          <w:p w14:paraId="63ECBCC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Firme de concreto o tierra</w:t>
            </w:r>
          </w:p>
        </w:tc>
        <w:tc>
          <w:tcPr>
            <w:tcW w:w="1592" w:type="dxa"/>
            <w:gridSpan w:val="4"/>
            <w:shd w:val="clear" w:color="auto" w:fill="auto"/>
            <w:vAlign w:val="center"/>
            <w:hideMark/>
          </w:tcPr>
          <w:p w14:paraId="0C14007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liso, mosaico de pasta, adocreto</w:t>
            </w:r>
          </w:p>
        </w:tc>
        <w:tc>
          <w:tcPr>
            <w:tcW w:w="1592" w:type="dxa"/>
            <w:gridSpan w:val="4"/>
            <w:shd w:val="clear" w:color="auto" w:fill="auto"/>
            <w:vAlign w:val="center"/>
            <w:hideMark/>
          </w:tcPr>
          <w:p w14:paraId="766339C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Mosaico de pasta, pisos de cerámica</w:t>
            </w:r>
          </w:p>
        </w:tc>
        <w:tc>
          <w:tcPr>
            <w:tcW w:w="1592" w:type="dxa"/>
            <w:gridSpan w:val="4"/>
            <w:shd w:val="clear" w:color="auto" w:fill="auto"/>
            <w:vAlign w:val="center"/>
            <w:hideMark/>
          </w:tcPr>
          <w:p w14:paraId="57ABC7D4"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Mosaico de pasta, cerámica, duelas de madera</w:t>
            </w:r>
          </w:p>
        </w:tc>
        <w:tc>
          <w:tcPr>
            <w:tcW w:w="1600" w:type="dxa"/>
            <w:gridSpan w:val="4"/>
            <w:shd w:val="clear" w:color="auto" w:fill="auto"/>
            <w:vAlign w:val="center"/>
            <w:hideMark/>
          </w:tcPr>
          <w:p w14:paraId="741DEFB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Mosaico de pasta, cerámica, duelas de madera, mármol o cantera</w:t>
            </w:r>
          </w:p>
        </w:tc>
      </w:tr>
      <w:tr w:rsidR="00706592" w:rsidRPr="00B67D43" w14:paraId="382F0ACE" w14:textId="77777777" w:rsidTr="00F76661">
        <w:trPr>
          <w:trHeight w:val="20"/>
          <w:jc w:val="center"/>
        </w:trPr>
        <w:tc>
          <w:tcPr>
            <w:tcW w:w="398" w:type="dxa"/>
            <w:vMerge/>
            <w:shd w:val="clear" w:color="auto" w:fill="auto"/>
            <w:vAlign w:val="center"/>
            <w:hideMark/>
          </w:tcPr>
          <w:p w14:paraId="71D11C4B"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E3754B1"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Exteriores</w:t>
            </w:r>
          </w:p>
        </w:tc>
        <w:tc>
          <w:tcPr>
            <w:tcW w:w="1592" w:type="dxa"/>
            <w:gridSpan w:val="4"/>
            <w:shd w:val="clear" w:color="auto" w:fill="auto"/>
            <w:vAlign w:val="center"/>
            <w:hideMark/>
          </w:tcPr>
          <w:p w14:paraId="2BB8F66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pintura</w:t>
            </w:r>
          </w:p>
        </w:tc>
        <w:tc>
          <w:tcPr>
            <w:tcW w:w="1592" w:type="dxa"/>
            <w:gridSpan w:val="4"/>
            <w:shd w:val="clear" w:color="auto" w:fill="auto"/>
            <w:vAlign w:val="center"/>
            <w:hideMark/>
          </w:tcPr>
          <w:p w14:paraId="71D26B44"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14:paraId="306A0E55"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14:paraId="6FB4ABD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14:paraId="0130621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esmalte o acrílica y barniz fino</w:t>
            </w:r>
          </w:p>
        </w:tc>
      </w:tr>
      <w:tr w:rsidR="00706592" w:rsidRPr="00B67D43" w14:paraId="2BBF1109" w14:textId="77777777" w:rsidTr="00F76661">
        <w:trPr>
          <w:trHeight w:val="20"/>
          <w:jc w:val="center"/>
        </w:trPr>
        <w:tc>
          <w:tcPr>
            <w:tcW w:w="398" w:type="dxa"/>
            <w:vMerge/>
            <w:shd w:val="clear" w:color="auto" w:fill="auto"/>
            <w:vAlign w:val="center"/>
            <w:hideMark/>
          </w:tcPr>
          <w:p w14:paraId="7FBE5880"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44561FBC"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Interiores</w:t>
            </w:r>
          </w:p>
        </w:tc>
        <w:tc>
          <w:tcPr>
            <w:tcW w:w="1592" w:type="dxa"/>
            <w:gridSpan w:val="4"/>
            <w:shd w:val="clear" w:color="auto" w:fill="auto"/>
            <w:vAlign w:val="center"/>
            <w:hideMark/>
          </w:tcPr>
          <w:p w14:paraId="370C453E"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pintura</w:t>
            </w:r>
          </w:p>
        </w:tc>
        <w:tc>
          <w:tcPr>
            <w:tcW w:w="1592" w:type="dxa"/>
            <w:gridSpan w:val="4"/>
            <w:shd w:val="clear" w:color="auto" w:fill="auto"/>
            <w:vAlign w:val="center"/>
            <w:hideMark/>
          </w:tcPr>
          <w:p w14:paraId="6CC91C1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pintura a base de cal y agua</w:t>
            </w:r>
          </w:p>
        </w:tc>
        <w:tc>
          <w:tcPr>
            <w:tcW w:w="1592" w:type="dxa"/>
            <w:gridSpan w:val="4"/>
            <w:shd w:val="clear" w:color="auto" w:fill="auto"/>
            <w:vAlign w:val="center"/>
            <w:hideMark/>
          </w:tcPr>
          <w:p w14:paraId="7A484E09"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o esmalte de mediana calidad</w:t>
            </w:r>
          </w:p>
        </w:tc>
        <w:tc>
          <w:tcPr>
            <w:tcW w:w="1592" w:type="dxa"/>
            <w:gridSpan w:val="4"/>
            <w:shd w:val="clear" w:color="auto" w:fill="auto"/>
            <w:vAlign w:val="center"/>
            <w:hideMark/>
          </w:tcPr>
          <w:p w14:paraId="42E6B6D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esmalte o acrílica</w:t>
            </w:r>
          </w:p>
        </w:tc>
        <w:tc>
          <w:tcPr>
            <w:tcW w:w="1600" w:type="dxa"/>
            <w:gridSpan w:val="4"/>
            <w:shd w:val="clear" w:color="auto" w:fill="auto"/>
            <w:vAlign w:val="center"/>
            <w:hideMark/>
          </w:tcPr>
          <w:p w14:paraId="28003A08"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esmalte o acrílica y barniz fino</w:t>
            </w:r>
          </w:p>
        </w:tc>
      </w:tr>
      <w:tr w:rsidR="00706592" w:rsidRPr="00B67D43" w14:paraId="1A2CFD9F" w14:textId="77777777" w:rsidTr="00F76661">
        <w:trPr>
          <w:trHeight w:val="20"/>
          <w:jc w:val="center"/>
        </w:trPr>
        <w:tc>
          <w:tcPr>
            <w:tcW w:w="398" w:type="dxa"/>
            <w:vMerge w:val="restart"/>
            <w:shd w:val="clear" w:color="auto" w:fill="auto"/>
            <w:textDirection w:val="btLr"/>
            <w:vAlign w:val="center"/>
            <w:hideMark/>
          </w:tcPr>
          <w:p w14:paraId="5BFD4EB9"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Cancelería</w:t>
            </w:r>
          </w:p>
        </w:tc>
        <w:tc>
          <w:tcPr>
            <w:tcW w:w="1216" w:type="dxa"/>
            <w:shd w:val="clear" w:color="auto" w:fill="auto"/>
            <w:vAlign w:val="center"/>
            <w:hideMark/>
          </w:tcPr>
          <w:p w14:paraId="1FC201D9"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Puertas</w:t>
            </w:r>
          </w:p>
        </w:tc>
        <w:tc>
          <w:tcPr>
            <w:tcW w:w="1592" w:type="dxa"/>
            <w:gridSpan w:val="4"/>
            <w:shd w:val="clear" w:color="auto" w:fill="auto"/>
            <w:vAlign w:val="center"/>
            <w:hideMark/>
          </w:tcPr>
          <w:p w14:paraId="70CDB839"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w:t>
            </w:r>
          </w:p>
        </w:tc>
        <w:tc>
          <w:tcPr>
            <w:tcW w:w="1592" w:type="dxa"/>
            <w:gridSpan w:val="4"/>
            <w:shd w:val="clear" w:color="auto" w:fill="auto"/>
            <w:vAlign w:val="center"/>
            <w:hideMark/>
          </w:tcPr>
          <w:p w14:paraId="1F214D1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14:paraId="5B97DBF3"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14:paraId="6BDDDCA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con marcos y vidrios de buena calidad</w:t>
            </w:r>
          </w:p>
        </w:tc>
        <w:tc>
          <w:tcPr>
            <w:tcW w:w="1600" w:type="dxa"/>
            <w:gridSpan w:val="4"/>
            <w:shd w:val="clear" w:color="auto" w:fill="auto"/>
            <w:vAlign w:val="center"/>
            <w:hideMark/>
          </w:tcPr>
          <w:p w14:paraId="39660726"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con marcos y vidrios de buena calidad</w:t>
            </w:r>
          </w:p>
        </w:tc>
      </w:tr>
      <w:tr w:rsidR="00706592" w:rsidRPr="00B67D43" w14:paraId="0DEC1876" w14:textId="77777777" w:rsidTr="00F76661">
        <w:trPr>
          <w:trHeight w:val="20"/>
          <w:jc w:val="center"/>
        </w:trPr>
        <w:tc>
          <w:tcPr>
            <w:tcW w:w="398" w:type="dxa"/>
            <w:vMerge/>
            <w:shd w:val="clear" w:color="auto" w:fill="auto"/>
            <w:vAlign w:val="center"/>
            <w:hideMark/>
          </w:tcPr>
          <w:p w14:paraId="4B0A74CF"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6B2FFDF1"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Ventanas</w:t>
            </w:r>
          </w:p>
        </w:tc>
        <w:tc>
          <w:tcPr>
            <w:tcW w:w="1592" w:type="dxa"/>
            <w:gridSpan w:val="4"/>
            <w:shd w:val="clear" w:color="auto" w:fill="auto"/>
            <w:vAlign w:val="center"/>
            <w:hideMark/>
          </w:tcPr>
          <w:p w14:paraId="2B2DF11A"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w:t>
            </w:r>
          </w:p>
        </w:tc>
        <w:tc>
          <w:tcPr>
            <w:tcW w:w="1592" w:type="dxa"/>
            <w:gridSpan w:val="4"/>
            <w:shd w:val="clear" w:color="auto" w:fill="auto"/>
            <w:vAlign w:val="center"/>
            <w:hideMark/>
          </w:tcPr>
          <w:p w14:paraId="1C873150"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calidad económica</w:t>
            </w:r>
          </w:p>
        </w:tc>
        <w:tc>
          <w:tcPr>
            <w:tcW w:w="1592" w:type="dxa"/>
            <w:gridSpan w:val="4"/>
            <w:shd w:val="clear" w:color="auto" w:fill="auto"/>
            <w:vAlign w:val="center"/>
            <w:hideMark/>
          </w:tcPr>
          <w:p w14:paraId="097B8CC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mediana calidad</w:t>
            </w:r>
          </w:p>
        </w:tc>
        <w:tc>
          <w:tcPr>
            <w:tcW w:w="1592" w:type="dxa"/>
            <w:gridSpan w:val="4"/>
            <w:shd w:val="clear" w:color="auto" w:fill="auto"/>
            <w:vAlign w:val="center"/>
            <w:hideMark/>
          </w:tcPr>
          <w:p w14:paraId="63D36E8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buena calidad</w:t>
            </w:r>
          </w:p>
        </w:tc>
        <w:tc>
          <w:tcPr>
            <w:tcW w:w="1600" w:type="dxa"/>
            <w:gridSpan w:val="4"/>
            <w:shd w:val="clear" w:color="auto" w:fill="auto"/>
            <w:vAlign w:val="center"/>
            <w:hideMark/>
          </w:tcPr>
          <w:p w14:paraId="4144F808"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Madera, herrería o aluminio de buena calidad</w:t>
            </w:r>
          </w:p>
        </w:tc>
      </w:tr>
      <w:tr w:rsidR="00706592" w:rsidRPr="00B67D43" w14:paraId="3A72D1B4" w14:textId="77777777" w:rsidTr="00F76661">
        <w:trPr>
          <w:trHeight w:val="20"/>
          <w:jc w:val="center"/>
        </w:trPr>
        <w:tc>
          <w:tcPr>
            <w:tcW w:w="398" w:type="dxa"/>
            <w:vMerge w:val="restart"/>
            <w:shd w:val="clear" w:color="auto" w:fill="auto"/>
            <w:textDirection w:val="btLr"/>
            <w:vAlign w:val="center"/>
            <w:hideMark/>
          </w:tcPr>
          <w:p w14:paraId="35731A45" w14:textId="77777777" w:rsidR="00706592" w:rsidRPr="00B67D43" w:rsidRDefault="00706592"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Instalaciones</w:t>
            </w:r>
          </w:p>
        </w:tc>
        <w:tc>
          <w:tcPr>
            <w:tcW w:w="1216" w:type="dxa"/>
            <w:shd w:val="clear" w:color="auto" w:fill="auto"/>
            <w:vAlign w:val="center"/>
            <w:hideMark/>
          </w:tcPr>
          <w:p w14:paraId="1BC393C6"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Hidráulicas</w:t>
            </w:r>
          </w:p>
        </w:tc>
        <w:tc>
          <w:tcPr>
            <w:tcW w:w="1592" w:type="dxa"/>
            <w:gridSpan w:val="4"/>
            <w:shd w:val="clear" w:color="auto" w:fill="auto"/>
            <w:vAlign w:val="center"/>
            <w:hideMark/>
          </w:tcPr>
          <w:p w14:paraId="3908CA14"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instalaciones, básica hasta 3 salidas</w:t>
            </w:r>
          </w:p>
        </w:tc>
        <w:tc>
          <w:tcPr>
            <w:tcW w:w="1592" w:type="dxa"/>
            <w:gridSpan w:val="4"/>
            <w:shd w:val="clear" w:color="auto" w:fill="auto"/>
            <w:vAlign w:val="center"/>
            <w:hideMark/>
          </w:tcPr>
          <w:p w14:paraId="213D2F1E"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Mínimas visibles hasta 5 salidas</w:t>
            </w:r>
          </w:p>
        </w:tc>
        <w:tc>
          <w:tcPr>
            <w:tcW w:w="1592" w:type="dxa"/>
            <w:gridSpan w:val="4"/>
            <w:shd w:val="clear" w:color="auto" w:fill="auto"/>
            <w:vAlign w:val="center"/>
            <w:hideMark/>
          </w:tcPr>
          <w:p w14:paraId="4345612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de 5 a 10 salidas</w:t>
            </w:r>
          </w:p>
        </w:tc>
        <w:tc>
          <w:tcPr>
            <w:tcW w:w="1592" w:type="dxa"/>
            <w:gridSpan w:val="4"/>
            <w:shd w:val="clear" w:color="auto" w:fill="auto"/>
            <w:vAlign w:val="center"/>
            <w:hideMark/>
          </w:tcPr>
          <w:p w14:paraId="57ADB59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 xml:space="preserve">Ocultas más de 10 salidas </w:t>
            </w:r>
          </w:p>
        </w:tc>
        <w:tc>
          <w:tcPr>
            <w:tcW w:w="1600" w:type="dxa"/>
            <w:gridSpan w:val="4"/>
            <w:shd w:val="clear" w:color="auto" w:fill="auto"/>
            <w:vAlign w:val="center"/>
            <w:hideMark/>
          </w:tcPr>
          <w:p w14:paraId="3E1B5AAF"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Ocultas más de 10 salidas</w:t>
            </w:r>
          </w:p>
        </w:tc>
      </w:tr>
      <w:tr w:rsidR="00706592" w:rsidRPr="00B67D43" w14:paraId="1D73E324" w14:textId="77777777" w:rsidTr="00F76661">
        <w:trPr>
          <w:trHeight w:val="20"/>
          <w:jc w:val="center"/>
        </w:trPr>
        <w:tc>
          <w:tcPr>
            <w:tcW w:w="398" w:type="dxa"/>
            <w:vMerge/>
            <w:shd w:val="clear" w:color="auto" w:fill="auto"/>
            <w:vAlign w:val="center"/>
            <w:hideMark/>
          </w:tcPr>
          <w:p w14:paraId="61E3AFF8"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76E2A52B"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Sanitarias</w:t>
            </w:r>
          </w:p>
        </w:tc>
        <w:tc>
          <w:tcPr>
            <w:tcW w:w="1592" w:type="dxa"/>
            <w:gridSpan w:val="4"/>
            <w:shd w:val="clear" w:color="auto" w:fill="auto"/>
            <w:vAlign w:val="center"/>
            <w:hideMark/>
          </w:tcPr>
          <w:p w14:paraId="6FE747E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Letrinas o muebles económicos</w:t>
            </w:r>
          </w:p>
        </w:tc>
        <w:tc>
          <w:tcPr>
            <w:tcW w:w="1592" w:type="dxa"/>
            <w:gridSpan w:val="4"/>
            <w:shd w:val="clear" w:color="auto" w:fill="auto"/>
            <w:vAlign w:val="center"/>
            <w:hideMark/>
          </w:tcPr>
          <w:p w14:paraId="16BF18C1"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económicos</w:t>
            </w:r>
          </w:p>
        </w:tc>
        <w:tc>
          <w:tcPr>
            <w:tcW w:w="1592" w:type="dxa"/>
            <w:gridSpan w:val="4"/>
            <w:shd w:val="clear" w:color="auto" w:fill="auto"/>
            <w:vAlign w:val="center"/>
            <w:hideMark/>
          </w:tcPr>
          <w:p w14:paraId="3C256CDF"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de mediana calidad</w:t>
            </w:r>
          </w:p>
        </w:tc>
        <w:tc>
          <w:tcPr>
            <w:tcW w:w="1592" w:type="dxa"/>
            <w:gridSpan w:val="4"/>
            <w:shd w:val="clear" w:color="auto" w:fill="auto"/>
            <w:vAlign w:val="center"/>
            <w:hideMark/>
          </w:tcPr>
          <w:p w14:paraId="02CE68CE"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de buena calidad</w:t>
            </w:r>
          </w:p>
        </w:tc>
        <w:tc>
          <w:tcPr>
            <w:tcW w:w="1600" w:type="dxa"/>
            <w:gridSpan w:val="4"/>
            <w:shd w:val="clear" w:color="auto" w:fill="auto"/>
            <w:vAlign w:val="center"/>
            <w:hideMark/>
          </w:tcPr>
          <w:p w14:paraId="4397466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de lujo</w:t>
            </w:r>
          </w:p>
        </w:tc>
      </w:tr>
      <w:tr w:rsidR="00706592" w:rsidRPr="00B67D43" w14:paraId="46B61A83" w14:textId="77777777" w:rsidTr="00F76661">
        <w:trPr>
          <w:trHeight w:val="20"/>
          <w:jc w:val="center"/>
        </w:trPr>
        <w:tc>
          <w:tcPr>
            <w:tcW w:w="398" w:type="dxa"/>
            <w:vMerge/>
            <w:shd w:val="clear" w:color="auto" w:fill="auto"/>
            <w:vAlign w:val="center"/>
            <w:hideMark/>
          </w:tcPr>
          <w:p w14:paraId="01DD95C7" w14:textId="77777777" w:rsidR="00706592" w:rsidRPr="00B67D43" w:rsidRDefault="00706592" w:rsidP="00F76661">
            <w:pPr>
              <w:rPr>
                <w:rFonts w:ascii="Arial" w:hAnsi="Arial" w:cs="Arial"/>
                <w:b/>
                <w:bCs/>
                <w:color w:val="000000"/>
                <w:sz w:val="20"/>
                <w:szCs w:val="20"/>
                <w:lang w:val="es-ES_tradnl" w:eastAsia="es-ES_tradnl"/>
              </w:rPr>
            </w:pPr>
          </w:p>
        </w:tc>
        <w:tc>
          <w:tcPr>
            <w:tcW w:w="1216" w:type="dxa"/>
            <w:shd w:val="clear" w:color="auto" w:fill="auto"/>
            <w:vAlign w:val="center"/>
            <w:hideMark/>
          </w:tcPr>
          <w:p w14:paraId="2CC7A186"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Eléctricas</w:t>
            </w:r>
          </w:p>
        </w:tc>
        <w:tc>
          <w:tcPr>
            <w:tcW w:w="1592" w:type="dxa"/>
            <w:gridSpan w:val="4"/>
            <w:shd w:val="clear" w:color="auto" w:fill="auto"/>
            <w:vAlign w:val="center"/>
            <w:hideMark/>
          </w:tcPr>
          <w:p w14:paraId="018C6E4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Mínimas visibles hasta 6 salidas</w:t>
            </w:r>
          </w:p>
        </w:tc>
        <w:tc>
          <w:tcPr>
            <w:tcW w:w="1592" w:type="dxa"/>
            <w:gridSpan w:val="4"/>
            <w:shd w:val="clear" w:color="auto" w:fill="auto"/>
            <w:vAlign w:val="center"/>
            <w:hideMark/>
          </w:tcPr>
          <w:p w14:paraId="03701136"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de 6 a 12 salidas</w:t>
            </w:r>
          </w:p>
        </w:tc>
        <w:tc>
          <w:tcPr>
            <w:tcW w:w="1592" w:type="dxa"/>
            <w:gridSpan w:val="4"/>
            <w:shd w:val="clear" w:color="auto" w:fill="auto"/>
            <w:vAlign w:val="center"/>
            <w:hideMark/>
          </w:tcPr>
          <w:p w14:paraId="7D50EF8D"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más de 12 salidas</w:t>
            </w:r>
          </w:p>
        </w:tc>
        <w:tc>
          <w:tcPr>
            <w:tcW w:w="1592" w:type="dxa"/>
            <w:gridSpan w:val="4"/>
            <w:shd w:val="clear" w:color="auto" w:fill="auto"/>
            <w:vAlign w:val="center"/>
            <w:hideMark/>
          </w:tcPr>
          <w:p w14:paraId="2502DCA2"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Ocultas más de 16 salidas</w:t>
            </w:r>
          </w:p>
        </w:tc>
        <w:tc>
          <w:tcPr>
            <w:tcW w:w="1600" w:type="dxa"/>
            <w:gridSpan w:val="4"/>
            <w:shd w:val="clear" w:color="auto" w:fill="auto"/>
            <w:vAlign w:val="center"/>
            <w:hideMark/>
          </w:tcPr>
          <w:p w14:paraId="79D6F65C" w14:textId="77777777" w:rsidR="00706592" w:rsidRPr="00B67D43" w:rsidRDefault="00706592"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Ocultas más de 16 salidas</w:t>
            </w:r>
          </w:p>
        </w:tc>
      </w:tr>
      <w:tr w:rsidR="00706592" w:rsidRPr="00B67D43" w14:paraId="451BA5B4" w14:textId="77777777" w:rsidTr="00F76661">
        <w:tblPrEx>
          <w:tblLook w:val="0000" w:firstRow="0" w:lastRow="0" w:firstColumn="0" w:lastColumn="0" w:noHBand="0" w:noVBand="0"/>
        </w:tblPrEx>
        <w:trPr>
          <w:trHeight w:val="363"/>
          <w:jc w:val="center"/>
        </w:trPr>
        <w:tc>
          <w:tcPr>
            <w:tcW w:w="1614" w:type="dxa"/>
            <w:gridSpan w:val="2"/>
            <w:shd w:val="clear" w:color="auto" w:fill="auto"/>
            <w:vAlign w:val="center"/>
          </w:tcPr>
          <w:p w14:paraId="5323ED6E" w14:textId="77777777" w:rsidR="00706592" w:rsidRPr="00B67D43" w:rsidRDefault="00706592" w:rsidP="00F76661">
            <w:pPr>
              <w:rPr>
                <w:rFonts w:ascii="Arial" w:hAnsi="Arial" w:cs="Arial"/>
                <w:sz w:val="20"/>
                <w:szCs w:val="20"/>
                <w:lang w:val="es-ES_tradnl"/>
              </w:rPr>
            </w:pPr>
            <w:r w:rsidRPr="00B67D43">
              <w:rPr>
                <w:rFonts w:ascii="Arial" w:hAnsi="Arial" w:cs="Arial"/>
                <w:b/>
                <w:bCs/>
                <w:color w:val="000000"/>
                <w:sz w:val="20"/>
                <w:szCs w:val="20"/>
                <w:lang w:val="es-ES_tradnl" w:eastAsia="es-ES_tradnl"/>
              </w:rPr>
              <w:lastRenderedPageBreak/>
              <w:t>Estado de conservación</w:t>
            </w:r>
          </w:p>
        </w:tc>
        <w:tc>
          <w:tcPr>
            <w:tcW w:w="398" w:type="dxa"/>
            <w:shd w:val="clear" w:color="auto" w:fill="auto"/>
            <w:vAlign w:val="center"/>
          </w:tcPr>
          <w:p w14:paraId="245866A3"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398" w:type="dxa"/>
            <w:shd w:val="clear" w:color="auto" w:fill="auto"/>
            <w:vAlign w:val="center"/>
          </w:tcPr>
          <w:p w14:paraId="6E662E3D"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398" w:type="dxa"/>
            <w:shd w:val="clear" w:color="auto" w:fill="auto"/>
            <w:vAlign w:val="center"/>
          </w:tcPr>
          <w:p w14:paraId="6108CEBF"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398" w:type="dxa"/>
            <w:shd w:val="clear" w:color="auto" w:fill="auto"/>
            <w:vAlign w:val="center"/>
          </w:tcPr>
          <w:p w14:paraId="29F06781"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398" w:type="dxa"/>
            <w:shd w:val="clear" w:color="auto" w:fill="auto"/>
            <w:vAlign w:val="center"/>
          </w:tcPr>
          <w:p w14:paraId="06BF8BD8"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398" w:type="dxa"/>
            <w:shd w:val="clear" w:color="auto" w:fill="auto"/>
            <w:vAlign w:val="center"/>
          </w:tcPr>
          <w:p w14:paraId="7D6497FC"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398" w:type="dxa"/>
            <w:shd w:val="clear" w:color="auto" w:fill="auto"/>
            <w:vAlign w:val="center"/>
          </w:tcPr>
          <w:p w14:paraId="1727996F"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398" w:type="dxa"/>
            <w:shd w:val="clear" w:color="auto" w:fill="auto"/>
            <w:vAlign w:val="center"/>
          </w:tcPr>
          <w:p w14:paraId="6535E69A"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398" w:type="dxa"/>
            <w:shd w:val="clear" w:color="auto" w:fill="auto"/>
            <w:vAlign w:val="center"/>
          </w:tcPr>
          <w:p w14:paraId="5FDC9363"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398" w:type="dxa"/>
            <w:shd w:val="clear" w:color="auto" w:fill="auto"/>
            <w:vAlign w:val="center"/>
          </w:tcPr>
          <w:p w14:paraId="2C0F16F5"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398" w:type="dxa"/>
            <w:shd w:val="clear" w:color="auto" w:fill="auto"/>
            <w:vAlign w:val="center"/>
          </w:tcPr>
          <w:p w14:paraId="59F06E3F"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398" w:type="dxa"/>
            <w:shd w:val="clear" w:color="auto" w:fill="auto"/>
            <w:vAlign w:val="center"/>
          </w:tcPr>
          <w:p w14:paraId="77C25E65"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398" w:type="dxa"/>
            <w:shd w:val="clear" w:color="auto" w:fill="auto"/>
            <w:vAlign w:val="center"/>
          </w:tcPr>
          <w:p w14:paraId="76AC3E07"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398" w:type="dxa"/>
            <w:shd w:val="clear" w:color="auto" w:fill="auto"/>
            <w:vAlign w:val="center"/>
          </w:tcPr>
          <w:p w14:paraId="48D47DC4"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398" w:type="dxa"/>
            <w:shd w:val="clear" w:color="auto" w:fill="auto"/>
            <w:vAlign w:val="center"/>
          </w:tcPr>
          <w:p w14:paraId="1AE99F59"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398" w:type="dxa"/>
            <w:shd w:val="clear" w:color="auto" w:fill="auto"/>
            <w:vAlign w:val="center"/>
          </w:tcPr>
          <w:p w14:paraId="0F92D654"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398" w:type="dxa"/>
            <w:shd w:val="clear" w:color="auto" w:fill="auto"/>
            <w:vAlign w:val="center"/>
          </w:tcPr>
          <w:p w14:paraId="0F350273"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398" w:type="dxa"/>
            <w:shd w:val="clear" w:color="auto" w:fill="auto"/>
            <w:vAlign w:val="center"/>
          </w:tcPr>
          <w:p w14:paraId="7FABB683"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398" w:type="dxa"/>
            <w:shd w:val="clear" w:color="auto" w:fill="auto"/>
            <w:vAlign w:val="center"/>
          </w:tcPr>
          <w:p w14:paraId="7985BD64"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406" w:type="dxa"/>
            <w:shd w:val="clear" w:color="auto" w:fill="auto"/>
            <w:vAlign w:val="center"/>
          </w:tcPr>
          <w:p w14:paraId="1ABFA4A2" w14:textId="77777777" w:rsidR="00706592" w:rsidRPr="00B67D43" w:rsidRDefault="00706592"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r>
      <w:tr w:rsidR="00706592" w:rsidRPr="00B67D43" w14:paraId="678D1DCA" w14:textId="77777777" w:rsidTr="00F76661">
        <w:tblPrEx>
          <w:tblLook w:val="0000" w:firstRow="0" w:lastRow="0" w:firstColumn="0" w:lastColumn="0" w:noHBand="0" w:noVBand="0"/>
        </w:tblPrEx>
        <w:trPr>
          <w:cantSplit/>
          <w:trHeight w:val="57"/>
          <w:jc w:val="center"/>
        </w:trPr>
        <w:tc>
          <w:tcPr>
            <w:tcW w:w="1614" w:type="dxa"/>
            <w:gridSpan w:val="2"/>
            <w:shd w:val="clear" w:color="auto" w:fill="auto"/>
            <w:vAlign w:val="bottom"/>
          </w:tcPr>
          <w:p w14:paraId="50B0D5D6" w14:textId="77777777" w:rsidR="00706592" w:rsidRPr="00B67D43" w:rsidRDefault="00706592" w:rsidP="00F76661">
            <w:pPr>
              <w:rPr>
                <w:rFonts w:ascii="Arial" w:hAnsi="Arial" w:cs="Arial"/>
                <w:b/>
                <w:bCs/>
                <w:color w:val="000000"/>
                <w:sz w:val="20"/>
                <w:szCs w:val="20"/>
                <w:lang w:val="es-ES_tradnl" w:eastAsia="es-ES_tradnl"/>
              </w:rPr>
            </w:pPr>
          </w:p>
          <w:p w14:paraId="2B085EB7" w14:textId="77777777" w:rsidR="00706592" w:rsidRPr="00B67D43" w:rsidRDefault="00706592"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Valor unitario por M2</w:t>
            </w:r>
          </w:p>
          <w:p w14:paraId="7B266280" w14:textId="77777777" w:rsidR="00706592" w:rsidRPr="00B67D43" w:rsidRDefault="00706592" w:rsidP="00F76661">
            <w:pPr>
              <w:rPr>
                <w:rFonts w:ascii="Arial" w:hAnsi="Arial" w:cs="Arial"/>
                <w:b/>
                <w:bCs/>
                <w:color w:val="000000"/>
                <w:sz w:val="20"/>
                <w:szCs w:val="20"/>
                <w:lang w:val="es-ES_tradnl" w:eastAsia="es-ES_tradnl"/>
              </w:rPr>
            </w:pPr>
          </w:p>
        </w:tc>
        <w:tc>
          <w:tcPr>
            <w:tcW w:w="398" w:type="dxa"/>
            <w:shd w:val="clear" w:color="auto" w:fill="auto"/>
            <w:textDirection w:val="btLr"/>
            <w:vAlign w:val="center"/>
          </w:tcPr>
          <w:p w14:paraId="0A9DC868"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560</w:t>
            </w:r>
          </w:p>
        </w:tc>
        <w:tc>
          <w:tcPr>
            <w:tcW w:w="398" w:type="dxa"/>
            <w:shd w:val="clear" w:color="auto" w:fill="auto"/>
            <w:textDirection w:val="btLr"/>
            <w:vAlign w:val="center"/>
          </w:tcPr>
          <w:p w14:paraId="621DF3A7"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$ 1,220</w:t>
            </w:r>
          </w:p>
        </w:tc>
        <w:tc>
          <w:tcPr>
            <w:tcW w:w="398" w:type="dxa"/>
            <w:shd w:val="clear" w:color="auto" w:fill="auto"/>
            <w:textDirection w:val="btLr"/>
            <w:vAlign w:val="center"/>
          </w:tcPr>
          <w:p w14:paraId="32193E83"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$ 2,000</w:t>
            </w:r>
          </w:p>
        </w:tc>
        <w:tc>
          <w:tcPr>
            <w:tcW w:w="398" w:type="dxa"/>
            <w:shd w:val="clear" w:color="auto" w:fill="auto"/>
            <w:textDirection w:val="btLr"/>
            <w:vAlign w:val="center"/>
          </w:tcPr>
          <w:p w14:paraId="0D7FF033"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$ 2,435</w:t>
            </w:r>
          </w:p>
        </w:tc>
        <w:tc>
          <w:tcPr>
            <w:tcW w:w="398" w:type="dxa"/>
            <w:shd w:val="clear" w:color="auto" w:fill="auto"/>
            <w:textDirection w:val="btLr"/>
            <w:vAlign w:val="center"/>
          </w:tcPr>
          <w:p w14:paraId="002E8862"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$ 1,050</w:t>
            </w:r>
          </w:p>
        </w:tc>
        <w:tc>
          <w:tcPr>
            <w:tcW w:w="398" w:type="dxa"/>
            <w:shd w:val="clear" w:color="auto" w:fill="auto"/>
            <w:textDirection w:val="btLr"/>
            <w:vAlign w:val="center"/>
          </w:tcPr>
          <w:p w14:paraId="1432BF64"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$ 2,320</w:t>
            </w:r>
          </w:p>
        </w:tc>
        <w:tc>
          <w:tcPr>
            <w:tcW w:w="398" w:type="dxa"/>
            <w:shd w:val="clear" w:color="auto" w:fill="auto"/>
            <w:textDirection w:val="btLr"/>
            <w:vAlign w:val="center"/>
          </w:tcPr>
          <w:p w14:paraId="79E5241C"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$ 3,735</w:t>
            </w:r>
          </w:p>
        </w:tc>
        <w:tc>
          <w:tcPr>
            <w:tcW w:w="398" w:type="dxa"/>
            <w:shd w:val="clear" w:color="auto" w:fill="auto"/>
            <w:textDirection w:val="btLr"/>
            <w:vAlign w:val="center"/>
          </w:tcPr>
          <w:p w14:paraId="66A74B00"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$ 4,580</w:t>
            </w:r>
          </w:p>
        </w:tc>
        <w:tc>
          <w:tcPr>
            <w:tcW w:w="398" w:type="dxa"/>
            <w:shd w:val="clear" w:color="auto" w:fill="auto"/>
            <w:textDirection w:val="btLr"/>
            <w:vAlign w:val="center"/>
          </w:tcPr>
          <w:p w14:paraId="3AF52295"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$ 1,600</w:t>
            </w:r>
          </w:p>
        </w:tc>
        <w:tc>
          <w:tcPr>
            <w:tcW w:w="398" w:type="dxa"/>
            <w:shd w:val="clear" w:color="auto" w:fill="auto"/>
            <w:textDirection w:val="btLr"/>
            <w:vAlign w:val="center"/>
          </w:tcPr>
          <w:p w14:paraId="693C70F6"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$ 3,420</w:t>
            </w:r>
          </w:p>
        </w:tc>
        <w:tc>
          <w:tcPr>
            <w:tcW w:w="398" w:type="dxa"/>
            <w:shd w:val="clear" w:color="auto" w:fill="auto"/>
            <w:textDirection w:val="btLr"/>
            <w:vAlign w:val="center"/>
          </w:tcPr>
          <w:p w14:paraId="4EC68E78"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$ 5,640</w:t>
            </w:r>
          </w:p>
        </w:tc>
        <w:tc>
          <w:tcPr>
            <w:tcW w:w="398" w:type="dxa"/>
            <w:shd w:val="clear" w:color="auto" w:fill="auto"/>
            <w:textDirection w:val="btLr"/>
            <w:vAlign w:val="center"/>
          </w:tcPr>
          <w:p w14:paraId="32546A29"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$ 6,875</w:t>
            </w:r>
          </w:p>
        </w:tc>
        <w:tc>
          <w:tcPr>
            <w:tcW w:w="398" w:type="dxa"/>
            <w:shd w:val="clear" w:color="auto" w:fill="auto"/>
            <w:textDirection w:val="btLr"/>
            <w:vAlign w:val="center"/>
          </w:tcPr>
          <w:p w14:paraId="6B797531"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$ 1,935</w:t>
            </w:r>
          </w:p>
        </w:tc>
        <w:tc>
          <w:tcPr>
            <w:tcW w:w="398" w:type="dxa"/>
            <w:shd w:val="clear" w:color="auto" w:fill="auto"/>
            <w:textDirection w:val="btLr"/>
            <w:vAlign w:val="center"/>
          </w:tcPr>
          <w:p w14:paraId="2D91D1E3"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$ 4,195</w:t>
            </w:r>
          </w:p>
        </w:tc>
        <w:tc>
          <w:tcPr>
            <w:tcW w:w="398" w:type="dxa"/>
            <w:shd w:val="clear" w:color="auto" w:fill="auto"/>
            <w:textDirection w:val="btLr"/>
            <w:vAlign w:val="center"/>
          </w:tcPr>
          <w:p w14:paraId="4E2DB952"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$ 6,890</w:t>
            </w:r>
          </w:p>
        </w:tc>
        <w:tc>
          <w:tcPr>
            <w:tcW w:w="398" w:type="dxa"/>
            <w:shd w:val="clear" w:color="auto" w:fill="auto"/>
            <w:textDirection w:val="btLr"/>
            <w:vAlign w:val="center"/>
          </w:tcPr>
          <w:p w14:paraId="4B2B600C"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$ 8,445</w:t>
            </w:r>
          </w:p>
        </w:tc>
        <w:tc>
          <w:tcPr>
            <w:tcW w:w="398" w:type="dxa"/>
            <w:shd w:val="clear" w:color="auto" w:fill="auto"/>
            <w:textDirection w:val="btLr"/>
            <w:vAlign w:val="center"/>
          </w:tcPr>
          <w:p w14:paraId="5A107D5B"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$ 2,870</w:t>
            </w:r>
          </w:p>
        </w:tc>
        <w:tc>
          <w:tcPr>
            <w:tcW w:w="398" w:type="dxa"/>
            <w:shd w:val="clear" w:color="auto" w:fill="auto"/>
            <w:textDirection w:val="btLr"/>
            <w:vAlign w:val="center"/>
          </w:tcPr>
          <w:p w14:paraId="45A5F376"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$ 8,280</w:t>
            </w:r>
          </w:p>
        </w:tc>
        <w:tc>
          <w:tcPr>
            <w:tcW w:w="398" w:type="dxa"/>
            <w:shd w:val="clear" w:color="auto" w:fill="auto"/>
            <w:textDirection w:val="btLr"/>
            <w:vAlign w:val="center"/>
          </w:tcPr>
          <w:p w14:paraId="0A79C2D2"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$ 10,115</w:t>
            </w:r>
          </w:p>
        </w:tc>
        <w:tc>
          <w:tcPr>
            <w:tcW w:w="406" w:type="dxa"/>
            <w:shd w:val="clear" w:color="auto" w:fill="auto"/>
            <w:textDirection w:val="btLr"/>
            <w:vAlign w:val="center"/>
          </w:tcPr>
          <w:p w14:paraId="7C33BAAB" w14:textId="77777777" w:rsidR="00706592" w:rsidRPr="00B67D43" w:rsidRDefault="00706592"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$12,155</w:t>
            </w:r>
          </w:p>
        </w:tc>
      </w:tr>
      <w:tr w:rsidR="00706592" w:rsidRPr="00B67D43" w14:paraId="60676A38" w14:textId="77777777" w:rsidTr="00F76661">
        <w:tblPrEx>
          <w:tblLook w:val="0000" w:firstRow="0" w:lastRow="0" w:firstColumn="0" w:lastColumn="0" w:noHBand="0" w:noVBand="0"/>
        </w:tblPrEx>
        <w:trPr>
          <w:trHeight w:val="20"/>
          <w:jc w:val="center"/>
        </w:trPr>
        <w:tc>
          <w:tcPr>
            <w:tcW w:w="9582" w:type="dxa"/>
            <w:gridSpan w:val="22"/>
            <w:shd w:val="clear" w:color="auto" w:fill="auto"/>
            <w:vAlign w:val="center"/>
          </w:tcPr>
          <w:p w14:paraId="2BBCCF56" w14:textId="77777777" w:rsidR="00706592" w:rsidRPr="00B67D43" w:rsidRDefault="00706592" w:rsidP="00F76661">
            <w:pPr>
              <w:rPr>
                <w:rFonts w:ascii="Arial" w:hAnsi="Arial" w:cs="Arial"/>
                <w:sz w:val="20"/>
                <w:szCs w:val="20"/>
              </w:rPr>
            </w:pPr>
            <w:r w:rsidRPr="00B67D43">
              <w:rPr>
                <w:rFonts w:ascii="Arial" w:hAnsi="Arial" w:cs="Arial"/>
                <w:sz w:val="20"/>
                <w:szCs w:val="20"/>
              </w:rPr>
              <w:t>Definición de los criterios del Estado de Conservación:</w:t>
            </w:r>
          </w:p>
          <w:p w14:paraId="056AE0E0" w14:textId="77777777" w:rsidR="00706592" w:rsidRPr="00B67D43" w:rsidRDefault="00706592" w:rsidP="00F76661">
            <w:pPr>
              <w:rPr>
                <w:rFonts w:ascii="Arial" w:hAnsi="Arial" w:cs="Arial"/>
                <w:sz w:val="20"/>
                <w:szCs w:val="20"/>
              </w:rPr>
            </w:pPr>
            <w:r w:rsidRPr="00B67D43">
              <w:rPr>
                <w:rFonts w:ascii="Arial" w:hAnsi="Arial" w:cs="Arial"/>
                <w:sz w:val="20"/>
                <w:szCs w:val="20"/>
              </w:rPr>
              <w:t>N = NUEVO: Construcción con restauración estimada de hasta 3 años.</w:t>
            </w:r>
          </w:p>
          <w:p w14:paraId="7041A18D" w14:textId="77777777" w:rsidR="00706592" w:rsidRPr="00B67D43" w:rsidRDefault="00706592" w:rsidP="00F76661">
            <w:pPr>
              <w:rPr>
                <w:rFonts w:ascii="Arial" w:hAnsi="Arial" w:cs="Arial"/>
                <w:sz w:val="20"/>
                <w:szCs w:val="20"/>
              </w:rPr>
            </w:pPr>
            <w:r w:rsidRPr="00B67D43">
              <w:rPr>
                <w:rFonts w:ascii="Arial" w:hAnsi="Arial" w:cs="Arial"/>
                <w:sz w:val="20"/>
                <w:szCs w:val="20"/>
              </w:rPr>
              <w:t>B = BUENO: Construcción con acabados y pintura conservados sin deterioro y desgastes menores.</w:t>
            </w:r>
          </w:p>
          <w:p w14:paraId="20DF968F" w14:textId="77777777" w:rsidR="00706592" w:rsidRPr="00B67D43" w:rsidRDefault="00706592" w:rsidP="00F76661">
            <w:pPr>
              <w:rPr>
                <w:rFonts w:ascii="Arial" w:hAnsi="Arial" w:cs="Arial"/>
                <w:sz w:val="20"/>
                <w:szCs w:val="20"/>
              </w:rPr>
            </w:pPr>
            <w:r w:rsidRPr="00B67D43">
              <w:rPr>
                <w:rFonts w:ascii="Arial" w:hAnsi="Arial" w:cs="Arial"/>
                <w:sz w:val="20"/>
                <w:szCs w:val="20"/>
              </w:rPr>
              <w:t>R = REGULAR: Construcción con pintura y acabados con desgastes que no comprometen la estructura.</w:t>
            </w:r>
          </w:p>
          <w:p w14:paraId="3C9FBB00" w14:textId="77777777" w:rsidR="00706592" w:rsidRPr="00B67D43" w:rsidRDefault="00706592" w:rsidP="00F76661">
            <w:pPr>
              <w:rPr>
                <w:rFonts w:ascii="Arial" w:hAnsi="Arial" w:cs="Arial"/>
                <w:sz w:val="20"/>
                <w:szCs w:val="20"/>
              </w:rPr>
            </w:pPr>
            <w:r w:rsidRPr="00B67D43">
              <w:rPr>
                <w:rFonts w:ascii="Arial" w:hAnsi="Arial" w:cs="Arial"/>
                <w:sz w:val="20"/>
                <w:szCs w:val="20"/>
              </w:rPr>
              <w:t>M = MALO: Construcción sin acabados o con acabados deteriorados y/o sin pintura o con pintura deteriorada y/o con estructura deteriorada.</w:t>
            </w:r>
          </w:p>
          <w:p w14:paraId="56D5BAAD" w14:textId="77777777" w:rsidR="00706592" w:rsidRPr="00B67D43" w:rsidRDefault="00706592" w:rsidP="00F76661">
            <w:pPr>
              <w:rPr>
                <w:rFonts w:ascii="Arial" w:hAnsi="Arial" w:cs="Arial"/>
                <w:color w:val="000000"/>
                <w:sz w:val="20"/>
                <w:szCs w:val="20"/>
                <w:lang w:val="es-ES_tradnl"/>
              </w:rPr>
            </w:pPr>
          </w:p>
        </w:tc>
      </w:tr>
    </w:tbl>
    <w:p w14:paraId="7A62CB58" w14:textId="77777777" w:rsidR="00E25F1C" w:rsidRPr="00B67D43" w:rsidRDefault="00E25F1C" w:rsidP="00AD1ED0">
      <w:pPr>
        <w:jc w:val="both"/>
        <w:rPr>
          <w:rFonts w:ascii="Arial" w:hAnsi="Arial" w:cs="Arial"/>
          <w:b/>
          <w:noProof/>
          <w:sz w:val="18"/>
          <w:szCs w:val="18"/>
          <w:lang w:val="es-MX" w:eastAsia="es-MX"/>
        </w:rPr>
      </w:pPr>
    </w:p>
    <w:p w14:paraId="3B1FE97A" w14:textId="77777777" w:rsidR="00706592" w:rsidRPr="00B67D43" w:rsidRDefault="00706592" w:rsidP="00706592">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Tabla reformada D.O. 29-12-2021 / 28-12-2022</w:t>
      </w:r>
    </w:p>
    <w:p w14:paraId="524CC68F" w14:textId="77777777" w:rsidR="00E25F1C" w:rsidRPr="00B67D43" w:rsidRDefault="00E25F1C" w:rsidP="00AD1ED0">
      <w:pPr>
        <w:jc w:val="both"/>
        <w:rPr>
          <w:rFonts w:ascii="Arial" w:hAnsi="Arial" w:cs="Arial"/>
          <w:b/>
          <w:noProof/>
          <w:sz w:val="18"/>
          <w:szCs w:val="18"/>
          <w:lang w:val="es-MX" w:eastAsia="es-MX"/>
        </w:rPr>
      </w:pPr>
    </w:p>
    <w:p w14:paraId="666A4299" w14:textId="77777777" w:rsidR="00706592" w:rsidRPr="00B67D43" w:rsidRDefault="00706592" w:rsidP="00706592">
      <w:pPr>
        <w:pStyle w:val="Sinespaciado"/>
        <w:spacing w:line="360" w:lineRule="auto"/>
        <w:jc w:val="center"/>
        <w:rPr>
          <w:rFonts w:ascii="Arial" w:eastAsia="Times New Roman" w:hAnsi="Arial" w:cs="Arial"/>
          <w:b/>
          <w:bCs/>
          <w:sz w:val="20"/>
          <w:szCs w:val="20"/>
          <w:lang w:eastAsia="es-ES_tradnl"/>
        </w:rPr>
      </w:pPr>
      <w:r w:rsidRPr="00B67D43">
        <w:rPr>
          <w:rFonts w:ascii="Arial" w:eastAsia="Times New Roman" w:hAnsi="Arial" w:cs="Arial"/>
          <w:b/>
          <w:bCs/>
          <w:sz w:val="20"/>
          <w:szCs w:val="20"/>
          <w:lang w:eastAsia="es-ES_tradnl"/>
        </w:rPr>
        <w:t>TABLA DE ESPECIFICACIONES Y VALORES UNITARIOS DE CONSTRUCCIONES TIPO MODERNO (MENOS DE 50 AÑOS)</w:t>
      </w:r>
    </w:p>
    <w:p w14:paraId="1589E1F1" w14:textId="77777777" w:rsidR="00E25F1C" w:rsidRPr="00B67D43" w:rsidRDefault="00E25F1C" w:rsidP="00AD1ED0">
      <w:pPr>
        <w:jc w:val="both"/>
        <w:rPr>
          <w:rFonts w:ascii="Arial" w:hAnsi="Arial" w:cs="Arial"/>
          <w:b/>
          <w:noProof/>
          <w:sz w:val="18"/>
          <w:szCs w:val="18"/>
          <w:lang w:val="es-MX" w:eastAsia="es-MX"/>
        </w:rPr>
      </w:pPr>
    </w:p>
    <w:p w14:paraId="65ADA5C7" w14:textId="77777777" w:rsidR="00E25F1C" w:rsidRPr="00B67D43" w:rsidRDefault="00E25F1C" w:rsidP="00AD1ED0">
      <w:pPr>
        <w:jc w:val="both"/>
        <w:rPr>
          <w:rFonts w:ascii="Arial" w:hAnsi="Arial" w:cs="Arial"/>
          <w:b/>
          <w:noProof/>
          <w:sz w:val="18"/>
          <w:szCs w:val="18"/>
          <w:lang w:val="es-MX" w:eastAsia="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219"/>
        <w:gridCol w:w="397"/>
        <w:gridCol w:w="397"/>
        <w:gridCol w:w="398"/>
        <w:gridCol w:w="398"/>
        <w:gridCol w:w="398"/>
        <w:gridCol w:w="398"/>
        <w:gridCol w:w="398"/>
        <w:gridCol w:w="398"/>
        <w:gridCol w:w="398"/>
        <w:gridCol w:w="398"/>
        <w:gridCol w:w="398"/>
        <w:gridCol w:w="398"/>
        <w:gridCol w:w="398"/>
        <w:gridCol w:w="398"/>
        <w:gridCol w:w="398"/>
        <w:gridCol w:w="398"/>
        <w:gridCol w:w="408"/>
        <w:gridCol w:w="408"/>
        <w:gridCol w:w="408"/>
        <w:gridCol w:w="398"/>
      </w:tblGrid>
      <w:tr w:rsidR="00243369" w:rsidRPr="00B67D43" w14:paraId="58366DCE" w14:textId="77777777" w:rsidTr="00F76661">
        <w:trPr>
          <w:trHeight w:val="20"/>
          <w:jc w:val="center"/>
        </w:trPr>
        <w:tc>
          <w:tcPr>
            <w:tcW w:w="1614" w:type="dxa"/>
            <w:gridSpan w:val="2"/>
            <w:shd w:val="clear" w:color="auto" w:fill="auto"/>
            <w:vAlign w:val="center"/>
            <w:hideMark/>
          </w:tcPr>
          <w:p w14:paraId="51BDAB38"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Elementos de construcción</w:t>
            </w:r>
          </w:p>
        </w:tc>
        <w:tc>
          <w:tcPr>
            <w:tcW w:w="1592" w:type="dxa"/>
            <w:gridSpan w:val="4"/>
            <w:shd w:val="clear" w:color="auto" w:fill="auto"/>
            <w:vAlign w:val="center"/>
            <w:hideMark/>
          </w:tcPr>
          <w:p w14:paraId="745E5AB5"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Popular</w:t>
            </w:r>
          </w:p>
        </w:tc>
        <w:tc>
          <w:tcPr>
            <w:tcW w:w="1592" w:type="dxa"/>
            <w:gridSpan w:val="4"/>
            <w:shd w:val="clear" w:color="auto" w:fill="auto"/>
            <w:vAlign w:val="center"/>
            <w:hideMark/>
          </w:tcPr>
          <w:p w14:paraId="62CACA03"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Económico</w:t>
            </w:r>
          </w:p>
        </w:tc>
        <w:tc>
          <w:tcPr>
            <w:tcW w:w="1592" w:type="dxa"/>
            <w:gridSpan w:val="4"/>
            <w:shd w:val="clear" w:color="auto" w:fill="auto"/>
            <w:vAlign w:val="center"/>
            <w:hideMark/>
          </w:tcPr>
          <w:p w14:paraId="18B4C376"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Mediano</w:t>
            </w:r>
          </w:p>
        </w:tc>
        <w:tc>
          <w:tcPr>
            <w:tcW w:w="1592" w:type="dxa"/>
            <w:gridSpan w:val="4"/>
            <w:shd w:val="clear" w:color="auto" w:fill="auto"/>
            <w:vAlign w:val="center"/>
            <w:hideMark/>
          </w:tcPr>
          <w:p w14:paraId="69BB4EB2"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Calidad</w:t>
            </w:r>
          </w:p>
        </w:tc>
        <w:tc>
          <w:tcPr>
            <w:tcW w:w="1622" w:type="dxa"/>
            <w:gridSpan w:val="4"/>
            <w:shd w:val="clear" w:color="auto" w:fill="auto"/>
            <w:vAlign w:val="center"/>
            <w:hideMark/>
          </w:tcPr>
          <w:p w14:paraId="51C6F1C8"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Lujo</w:t>
            </w:r>
          </w:p>
        </w:tc>
      </w:tr>
      <w:tr w:rsidR="00243369" w:rsidRPr="00B67D43" w14:paraId="0A466EAF" w14:textId="77777777" w:rsidTr="00F76661">
        <w:trPr>
          <w:trHeight w:val="20"/>
          <w:jc w:val="center"/>
        </w:trPr>
        <w:tc>
          <w:tcPr>
            <w:tcW w:w="398" w:type="dxa"/>
            <w:vMerge w:val="restart"/>
            <w:shd w:val="clear" w:color="auto" w:fill="auto"/>
            <w:textDirection w:val="btLr"/>
            <w:vAlign w:val="center"/>
            <w:hideMark/>
          </w:tcPr>
          <w:p w14:paraId="3B1F641C"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Estructura</w:t>
            </w:r>
          </w:p>
        </w:tc>
        <w:tc>
          <w:tcPr>
            <w:tcW w:w="1216" w:type="dxa"/>
            <w:shd w:val="clear" w:color="auto" w:fill="auto"/>
            <w:vAlign w:val="center"/>
            <w:hideMark/>
          </w:tcPr>
          <w:p w14:paraId="3E504BB5"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Cimiento</w:t>
            </w:r>
          </w:p>
        </w:tc>
        <w:tc>
          <w:tcPr>
            <w:tcW w:w="1592" w:type="dxa"/>
            <w:gridSpan w:val="4"/>
            <w:shd w:val="clear" w:color="auto" w:fill="auto"/>
            <w:vAlign w:val="center"/>
          </w:tcPr>
          <w:p w14:paraId="297527D0"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Dados de concreto</w:t>
            </w:r>
          </w:p>
        </w:tc>
        <w:tc>
          <w:tcPr>
            <w:tcW w:w="1592" w:type="dxa"/>
            <w:gridSpan w:val="4"/>
            <w:shd w:val="clear" w:color="auto" w:fill="auto"/>
            <w:vAlign w:val="center"/>
          </w:tcPr>
          <w:p w14:paraId="0E850DD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de piedra, losas de cimentación</w:t>
            </w:r>
          </w:p>
        </w:tc>
        <w:tc>
          <w:tcPr>
            <w:tcW w:w="1592" w:type="dxa"/>
            <w:gridSpan w:val="4"/>
            <w:shd w:val="clear" w:color="auto" w:fill="auto"/>
            <w:vAlign w:val="center"/>
          </w:tcPr>
          <w:p w14:paraId="21718CB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de piedra, losas de cimentación</w:t>
            </w:r>
          </w:p>
        </w:tc>
        <w:tc>
          <w:tcPr>
            <w:tcW w:w="1592" w:type="dxa"/>
            <w:gridSpan w:val="4"/>
            <w:shd w:val="clear" w:color="auto" w:fill="auto"/>
            <w:vAlign w:val="center"/>
          </w:tcPr>
          <w:p w14:paraId="1C2FE92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de piedra, zapatas corridas o aisladas de concreto armado</w:t>
            </w:r>
          </w:p>
        </w:tc>
        <w:tc>
          <w:tcPr>
            <w:tcW w:w="1622" w:type="dxa"/>
            <w:gridSpan w:val="4"/>
            <w:shd w:val="clear" w:color="auto" w:fill="auto"/>
            <w:vAlign w:val="center"/>
          </w:tcPr>
          <w:p w14:paraId="7510382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de piedra, zapatas corridas o aisladas de concreto armado</w:t>
            </w:r>
          </w:p>
        </w:tc>
      </w:tr>
      <w:tr w:rsidR="00243369" w:rsidRPr="00B67D43" w14:paraId="5BBA46A1" w14:textId="77777777" w:rsidTr="00F76661">
        <w:trPr>
          <w:trHeight w:val="20"/>
          <w:jc w:val="center"/>
        </w:trPr>
        <w:tc>
          <w:tcPr>
            <w:tcW w:w="398" w:type="dxa"/>
            <w:vMerge/>
            <w:shd w:val="clear" w:color="auto" w:fill="auto"/>
            <w:vAlign w:val="center"/>
            <w:hideMark/>
          </w:tcPr>
          <w:p w14:paraId="4B10ECA4"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63532AD7"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Muros</w:t>
            </w:r>
          </w:p>
        </w:tc>
        <w:tc>
          <w:tcPr>
            <w:tcW w:w="1592" w:type="dxa"/>
            <w:gridSpan w:val="4"/>
            <w:shd w:val="clear" w:color="auto" w:fill="auto"/>
            <w:vAlign w:val="center"/>
          </w:tcPr>
          <w:p w14:paraId="089F5D1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Laminas, cartón, bloques</w:t>
            </w:r>
          </w:p>
        </w:tc>
        <w:tc>
          <w:tcPr>
            <w:tcW w:w="1592" w:type="dxa"/>
            <w:gridSpan w:val="4"/>
            <w:shd w:val="clear" w:color="auto" w:fill="auto"/>
            <w:vAlign w:val="center"/>
          </w:tcPr>
          <w:p w14:paraId="64C2ECCE"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bloques, concreto armado</w:t>
            </w:r>
          </w:p>
        </w:tc>
        <w:tc>
          <w:tcPr>
            <w:tcW w:w="1592" w:type="dxa"/>
            <w:gridSpan w:val="4"/>
            <w:shd w:val="clear" w:color="auto" w:fill="auto"/>
            <w:vAlign w:val="center"/>
          </w:tcPr>
          <w:p w14:paraId="2503968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bloques, concreto armado</w:t>
            </w:r>
          </w:p>
        </w:tc>
        <w:tc>
          <w:tcPr>
            <w:tcW w:w="1592" w:type="dxa"/>
            <w:gridSpan w:val="4"/>
            <w:shd w:val="clear" w:color="auto" w:fill="auto"/>
            <w:vAlign w:val="center"/>
          </w:tcPr>
          <w:p w14:paraId="15B32811"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bloques, concreto armado</w:t>
            </w:r>
          </w:p>
        </w:tc>
        <w:tc>
          <w:tcPr>
            <w:tcW w:w="1622" w:type="dxa"/>
            <w:gridSpan w:val="4"/>
            <w:shd w:val="clear" w:color="auto" w:fill="auto"/>
            <w:vAlign w:val="center"/>
          </w:tcPr>
          <w:p w14:paraId="1514D84A"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Mampostería, bloques</w:t>
            </w:r>
          </w:p>
        </w:tc>
      </w:tr>
      <w:tr w:rsidR="00243369" w:rsidRPr="00B67D43" w14:paraId="68D74AC2" w14:textId="77777777" w:rsidTr="00F76661">
        <w:trPr>
          <w:trHeight w:val="20"/>
          <w:jc w:val="center"/>
        </w:trPr>
        <w:tc>
          <w:tcPr>
            <w:tcW w:w="398" w:type="dxa"/>
            <w:vMerge/>
            <w:shd w:val="clear" w:color="auto" w:fill="auto"/>
            <w:vAlign w:val="center"/>
            <w:hideMark/>
          </w:tcPr>
          <w:p w14:paraId="14346DBA"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3A6226E0"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Techos</w:t>
            </w:r>
          </w:p>
        </w:tc>
        <w:tc>
          <w:tcPr>
            <w:tcW w:w="1592" w:type="dxa"/>
            <w:gridSpan w:val="4"/>
            <w:shd w:val="clear" w:color="auto" w:fill="auto"/>
            <w:vAlign w:val="center"/>
          </w:tcPr>
          <w:p w14:paraId="627A42F4"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Lamina, cartón, paja</w:t>
            </w:r>
          </w:p>
        </w:tc>
        <w:tc>
          <w:tcPr>
            <w:tcW w:w="1592" w:type="dxa"/>
            <w:gridSpan w:val="4"/>
            <w:shd w:val="clear" w:color="auto" w:fill="auto"/>
            <w:vAlign w:val="center"/>
          </w:tcPr>
          <w:p w14:paraId="076773D8"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Losas de concreto, vigueta y bovedilla</w:t>
            </w:r>
          </w:p>
        </w:tc>
        <w:tc>
          <w:tcPr>
            <w:tcW w:w="1592" w:type="dxa"/>
            <w:gridSpan w:val="4"/>
            <w:shd w:val="clear" w:color="auto" w:fill="auto"/>
            <w:vAlign w:val="center"/>
          </w:tcPr>
          <w:p w14:paraId="26D3D9D8"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Losas de concreto, viguetas y bovedilla</w:t>
            </w:r>
          </w:p>
        </w:tc>
        <w:tc>
          <w:tcPr>
            <w:tcW w:w="1592" w:type="dxa"/>
            <w:gridSpan w:val="4"/>
            <w:shd w:val="clear" w:color="auto" w:fill="auto"/>
            <w:vAlign w:val="center"/>
          </w:tcPr>
          <w:p w14:paraId="28590C09"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Losas de concreto, viguetas y bovedilla, casetones</w:t>
            </w:r>
          </w:p>
        </w:tc>
        <w:tc>
          <w:tcPr>
            <w:tcW w:w="1622" w:type="dxa"/>
            <w:gridSpan w:val="4"/>
            <w:shd w:val="clear" w:color="auto" w:fill="auto"/>
            <w:vAlign w:val="center"/>
          </w:tcPr>
          <w:p w14:paraId="7B2F8391"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Losas de concreto, viguetas y bovedilla, casetones</w:t>
            </w:r>
          </w:p>
        </w:tc>
      </w:tr>
      <w:tr w:rsidR="00243369" w:rsidRPr="00B67D43" w14:paraId="365093E0" w14:textId="77777777" w:rsidTr="00F76661">
        <w:trPr>
          <w:trHeight w:val="20"/>
          <w:jc w:val="center"/>
        </w:trPr>
        <w:tc>
          <w:tcPr>
            <w:tcW w:w="398" w:type="dxa"/>
            <w:vMerge/>
            <w:shd w:val="clear" w:color="auto" w:fill="auto"/>
            <w:vAlign w:val="center"/>
            <w:hideMark/>
          </w:tcPr>
          <w:p w14:paraId="265BE2B3"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2E14A7EC"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Columnas</w:t>
            </w:r>
          </w:p>
        </w:tc>
        <w:tc>
          <w:tcPr>
            <w:tcW w:w="1592" w:type="dxa"/>
            <w:gridSpan w:val="4"/>
            <w:shd w:val="clear" w:color="auto" w:fill="auto"/>
            <w:vAlign w:val="center"/>
          </w:tcPr>
          <w:p w14:paraId="697AD9B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o de madera tipo provisional</w:t>
            </w:r>
          </w:p>
        </w:tc>
        <w:tc>
          <w:tcPr>
            <w:tcW w:w="1592" w:type="dxa"/>
            <w:gridSpan w:val="4"/>
            <w:shd w:val="clear" w:color="auto" w:fill="auto"/>
            <w:vAlign w:val="center"/>
          </w:tcPr>
          <w:p w14:paraId="28FFC25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Concreto armado</w:t>
            </w:r>
          </w:p>
        </w:tc>
        <w:tc>
          <w:tcPr>
            <w:tcW w:w="1592" w:type="dxa"/>
            <w:gridSpan w:val="4"/>
            <w:shd w:val="clear" w:color="auto" w:fill="auto"/>
            <w:vAlign w:val="center"/>
          </w:tcPr>
          <w:p w14:paraId="76CF2A31"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Concreto armado, acero</w:t>
            </w:r>
          </w:p>
        </w:tc>
        <w:tc>
          <w:tcPr>
            <w:tcW w:w="1592" w:type="dxa"/>
            <w:gridSpan w:val="4"/>
            <w:shd w:val="clear" w:color="auto" w:fill="auto"/>
            <w:vAlign w:val="center"/>
          </w:tcPr>
          <w:p w14:paraId="0492888C"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Concreto armado, acero</w:t>
            </w:r>
          </w:p>
        </w:tc>
        <w:tc>
          <w:tcPr>
            <w:tcW w:w="1622" w:type="dxa"/>
            <w:gridSpan w:val="4"/>
            <w:shd w:val="clear" w:color="auto" w:fill="auto"/>
            <w:vAlign w:val="center"/>
          </w:tcPr>
          <w:p w14:paraId="048D285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Concreto armado, acero</w:t>
            </w:r>
          </w:p>
        </w:tc>
      </w:tr>
      <w:tr w:rsidR="00243369" w:rsidRPr="00B67D43" w14:paraId="2686FEC5" w14:textId="77777777" w:rsidTr="00F76661">
        <w:trPr>
          <w:trHeight w:val="20"/>
          <w:jc w:val="center"/>
        </w:trPr>
        <w:tc>
          <w:tcPr>
            <w:tcW w:w="398" w:type="dxa"/>
            <w:vMerge w:val="restart"/>
            <w:shd w:val="clear" w:color="auto" w:fill="auto"/>
            <w:textDirection w:val="btLr"/>
            <w:vAlign w:val="center"/>
            <w:hideMark/>
          </w:tcPr>
          <w:p w14:paraId="4C45DA28"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Acabados</w:t>
            </w:r>
          </w:p>
        </w:tc>
        <w:tc>
          <w:tcPr>
            <w:tcW w:w="1216" w:type="dxa"/>
            <w:shd w:val="clear" w:color="auto" w:fill="auto"/>
            <w:vAlign w:val="center"/>
            <w:hideMark/>
          </w:tcPr>
          <w:p w14:paraId="2ECF0BF2"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Aplanados</w:t>
            </w:r>
          </w:p>
        </w:tc>
        <w:tc>
          <w:tcPr>
            <w:tcW w:w="1592" w:type="dxa"/>
            <w:gridSpan w:val="4"/>
            <w:shd w:val="clear" w:color="auto" w:fill="auto"/>
            <w:vAlign w:val="center"/>
          </w:tcPr>
          <w:p w14:paraId="580A0D7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aplanados</w:t>
            </w:r>
          </w:p>
        </w:tc>
        <w:tc>
          <w:tcPr>
            <w:tcW w:w="1592" w:type="dxa"/>
            <w:gridSpan w:val="4"/>
            <w:shd w:val="clear" w:color="auto" w:fill="auto"/>
            <w:vAlign w:val="center"/>
          </w:tcPr>
          <w:p w14:paraId="14B3842C"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Aplanado a dos capas rich y emparche</w:t>
            </w:r>
          </w:p>
        </w:tc>
        <w:tc>
          <w:tcPr>
            <w:tcW w:w="1592" w:type="dxa"/>
            <w:gridSpan w:val="4"/>
            <w:shd w:val="clear" w:color="auto" w:fill="auto"/>
            <w:vAlign w:val="center"/>
          </w:tcPr>
          <w:p w14:paraId="45E23BB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Aplanados lisos a tres capas, rich, emparche y estuco</w:t>
            </w:r>
          </w:p>
        </w:tc>
        <w:tc>
          <w:tcPr>
            <w:tcW w:w="1592" w:type="dxa"/>
            <w:gridSpan w:val="4"/>
            <w:shd w:val="clear" w:color="auto" w:fill="auto"/>
            <w:vAlign w:val="center"/>
          </w:tcPr>
          <w:p w14:paraId="1319AA0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Aplanados lisos a tres capas, rich, emparche y estuco, molduras decorativas, pasta</w:t>
            </w:r>
          </w:p>
        </w:tc>
        <w:tc>
          <w:tcPr>
            <w:tcW w:w="1622" w:type="dxa"/>
            <w:gridSpan w:val="4"/>
            <w:shd w:val="clear" w:color="auto" w:fill="auto"/>
            <w:vAlign w:val="center"/>
          </w:tcPr>
          <w:p w14:paraId="5A9BCFF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Aplanados lisos a base de rich, emparche y estuco, molduras decorativas, pasta, piedra decorativa o similar</w:t>
            </w:r>
          </w:p>
        </w:tc>
      </w:tr>
      <w:tr w:rsidR="00243369" w:rsidRPr="00B67D43" w14:paraId="40B1FF8B" w14:textId="77777777" w:rsidTr="00F76661">
        <w:trPr>
          <w:trHeight w:val="20"/>
          <w:jc w:val="center"/>
        </w:trPr>
        <w:tc>
          <w:tcPr>
            <w:tcW w:w="398" w:type="dxa"/>
            <w:vMerge/>
            <w:shd w:val="clear" w:color="auto" w:fill="auto"/>
            <w:vAlign w:val="center"/>
            <w:hideMark/>
          </w:tcPr>
          <w:p w14:paraId="23E88796"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2AA64BED"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Lambrines</w:t>
            </w:r>
          </w:p>
        </w:tc>
        <w:tc>
          <w:tcPr>
            <w:tcW w:w="1592" w:type="dxa"/>
            <w:gridSpan w:val="4"/>
            <w:shd w:val="clear" w:color="auto" w:fill="auto"/>
            <w:vAlign w:val="center"/>
          </w:tcPr>
          <w:p w14:paraId="48BB930C"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lambrines</w:t>
            </w:r>
          </w:p>
        </w:tc>
        <w:tc>
          <w:tcPr>
            <w:tcW w:w="1592" w:type="dxa"/>
            <w:gridSpan w:val="4"/>
            <w:shd w:val="clear" w:color="auto" w:fill="auto"/>
            <w:vAlign w:val="center"/>
          </w:tcPr>
          <w:p w14:paraId="5F0505EE"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 xml:space="preserve">Cemento, mosaico de </w:t>
            </w:r>
            <w:r w:rsidRPr="00B67D43">
              <w:rPr>
                <w:rFonts w:ascii="Arial" w:eastAsia="Calibri" w:hAnsi="Arial" w:cs="Arial"/>
                <w:color w:val="000000"/>
                <w:sz w:val="20"/>
                <w:szCs w:val="20"/>
                <w:lang w:val="es-ES_tradnl" w:eastAsia="en-US"/>
              </w:rPr>
              <w:lastRenderedPageBreak/>
              <w:t>pasta, azulejo o cerámica</w:t>
            </w:r>
          </w:p>
        </w:tc>
        <w:tc>
          <w:tcPr>
            <w:tcW w:w="1592" w:type="dxa"/>
            <w:gridSpan w:val="4"/>
            <w:shd w:val="clear" w:color="auto" w:fill="auto"/>
            <w:vAlign w:val="center"/>
          </w:tcPr>
          <w:p w14:paraId="5EC15BBE"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lastRenderedPageBreak/>
              <w:t xml:space="preserve">Cemento pulido, mosaico de </w:t>
            </w:r>
            <w:r w:rsidRPr="00B67D43">
              <w:rPr>
                <w:rFonts w:ascii="Arial" w:eastAsia="Calibri" w:hAnsi="Arial" w:cs="Arial"/>
                <w:color w:val="000000"/>
                <w:sz w:val="20"/>
                <w:szCs w:val="20"/>
                <w:lang w:val="es-ES_tradnl" w:eastAsia="en-US"/>
              </w:rPr>
              <w:lastRenderedPageBreak/>
              <w:t>pasta, azulejo o cerámica</w:t>
            </w:r>
          </w:p>
        </w:tc>
        <w:tc>
          <w:tcPr>
            <w:tcW w:w="1592" w:type="dxa"/>
            <w:gridSpan w:val="4"/>
            <w:shd w:val="clear" w:color="auto" w:fill="auto"/>
            <w:vAlign w:val="center"/>
          </w:tcPr>
          <w:p w14:paraId="3AE9718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lastRenderedPageBreak/>
              <w:t xml:space="preserve">Cemento pulido, mosaico de </w:t>
            </w:r>
            <w:r w:rsidRPr="00B67D43">
              <w:rPr>
                <w:rFonts w:ascii="Arial" w:eastAsia="Calibri" w:hAnsi="Arial" w:cs="Arial"/>
                <w:color w:val="000000"/>
                <w:sz w:val="20"/>
                <w:szCs w:val="20"/>
                <w:lang w:val="es-ES_tradnl" w:eastAsia="en-US"/>
              </w:rPr>
              <w:lastRenderedPageBreak/>
              <w:t>pasta, azulejo o cerámica</w:t>
            </w:r>
          </w:p>
        </w:tc>
        <w:tc>
          <w:tcPr>
            <w:tcW w:w="1622" w:type="dxa"/>
            <w:gridSpan w:val="4"/>
            <w:shd w:val="clear" w:color="auto" w:fill="auto"/>
            <w:vAlign w:val="center"/>
          </w:tcPr>
          <w:p w14:paraId="28B4F1EE"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lastRenderedPageBreak/>
              <w:t xml:space="preserve">Cemento pulido, mosaico de </w:t>
            </w:r>
            <w:r w:rsidRPr="00B67D43">
              <w:rPr>
                <w:rFonts w:ascii="Arial" w:eastAsia="Calibri" w:hAnsi="Arial" w:cs="Arial"/>
                <w:color w:val="000000"/>
                <w:sz w:val="20"/>
                <w:szCs w:val="20"/>
                <w:lang w:val="es-ES_tradnl" w:eastAsia="en-US"/>
              </w:rPr>
              <w:lastRenderedPageBreak/>
              <w:t>pasta, azulejo o cerámica, piedra labrada, mármol o cantera</w:t>
            </w:r>
          </w:p>
        </w:tc>
      </w:tr>
      <w:tr w:rsidR="00243369" w:rsidRPr="00B67D43" w14:paraId="13AB49A9" w14:textId="77777777" w:rsidTr="00F76661">
        <w:trPr>
          <w:trHeight w:val="20"/>
          <w:jc w:val="center"/>
        </w:trPr>
        <w:tc>
          <w:tcPr>
            <w:tcW w:w="398" w:type="dxa"/>
            <w:vMerge/>
            <w:shd w:val="clear" w:color="auto" w:fill="auto"/>
            <w:vAlign w:val="center"/>
            <w:hideMark/>
          </w:tcPr>
          <w:p w14:paraId="07A5474C"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6AACF33E"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Pisos</w:t>
            </w:r>
          </w:p>
        </w:tc>
        <w:tc>
          <w:tcPr>
            <w:tcW w:w="1592" w:type="dxa"/>
            <w:gridSpan w:val="4"/>
            <w:shd w:val="clear" w:color="auto" w:fill="auto"/>
            <w:vAlign w:val="center"/>
          </w:tcPr>
          <w:p w14:paraId="07FC7A0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Firme de concreto o tierra</w:t>
            </w:r>
          </w:p>
        </w:tc>
        <w:tc>
          <w:tcPr>
            <w:tcW w:w="1592" w:type="dxa"/>
            <w:gridSpan w:val="4"/>
            <w:shd w:val="clear" w:color="auto" w:fill="auto"/>
            <w:vAlign w:val="center"/>
          </w:tcPr>
          <w:p w14:paraId="7BE3071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Concreto liso, mosaico de pasta, adocreto</w:t>
            </w:r>
          </w:p>
        </w:tc>
        <w:tc>
          <w:tcPr>
            <w:tcW w:w="1592" w:type="dxa"/>
            <w:gridSpan w:val="4"/>
            <w:shd w:val="clear" w:color="auto" w:fill="auto"/>
            <w:vAlign w:val="center"/>
          </w:tcPr>
          <w:p w14:paraId="4F94947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Mosaico de pasta, pisos de cerámica</w:t>
            </w:r>
          </w:p>
        </w:tc>
        <w:tc>
          <w:tcPr>
            <w:tcW w:w="1592" w:type="dxa"/>
            <w:gridSpan w:val="4"/>
            <w:shd w:val="clear" w:color="auto" w:fill="auto"/>
            <w:vAlign w:val="center"/>
          </w:tcPr>
          <w:p w14:paraId="1210643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Mosaico de pasta, cerámica, duelas de madera</w:t>
            </w:r>
          </w:p>
        </w:tc>
        <w:tc>
          <w:tcPr>
            <w:tcW w:w="1622" w:type="dxa"/>
            <w:gridSpan w:val="4"/>
            <w:shd w:val="clear" w:color="auto" w:fill="auto"/>
            <w:vAlign w:val="center"/>
          </w:tcPr>
          <w:p w14:paraId="19E224D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Mosaico de pasta, cerámica, duelas de madera, mármol o cantera</w:t>
            </w:r>
          </w:p>
        </w:tc>
      </w:tr>
      <w:tr w:rsidR="00243369" w:rsidRPr="00B67D43" w14:paraId="44E20C35" w14:textId="77777777" w:rsidTr="00F76661">
        <w:trPr>
          <w:trHeight w:val="20"/>
          <w:jc w:val="center"/>
        </w:trPr>
        <w:tc>
          <w:tcPr>
            <w:tcW w:w="398" w:type="dxa"/>
            <w:vMerge/>
            <w:shd w:val="clear" w:color="auto" w:fill="auto"/>
            <w:vAlign w:val="center"/>
            <w:hideMark/>
          </w:tcPr>
          <w:p w14:paraId="2D3582CE"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78E7EB54"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Exteriores</w:t>
            </w:r>
          </w:p>
        </w:tc>
        <w:tc>
          <w:tcPr>
            <w:tcW w:w="1592" w:type="dxa"/>
            <w:gridSpan w:val="4"/>
            <w:shd w:val="clear" w:color="auto" w:fill="auto"/>
            <w:vAlign w:val="center"/>
          </w:tcPr>
          <w:p w14:paraId="743BF531"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pintura</w:t>
            </w:r>
          </w:p>
        </w:tc>
        <w:tc>
          <w:tcPr>
            <w:tcW w:w="1592" w:type="dxa"/>
            <w:gridSpan w:val="4"/>
            <w:shd w:val="clear" w:color="auto" w:fill="auto"/>
            <w:vAlign w:val="center"/>
          </w:tcPr>
          <w:p w14:paraId="3B3A466C"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 pintura a base de cal y agua</w:t>
            </w:r>
          </w:p>
        </w:tc>
        <w:tc>
          <w:tcPr>
            <w:tcW w:w="1592" w:type="dxa"/>
            <w:gridSpan w:val="4"/>
            <w:shd w:val="clear" w:color="auto" w:fill="auto"/>
            <w:vAlign w:val="center"/>
          </w:tcPr>
          <w:p w14:paraId="45AC6D2F"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o esmalte de mediana calidad</w:t>
            </w:r>
          </w:p>
        </w:tc>
        <w:tc>
          <w:tcPr>
            <w:tcW w:w="1592" w:type="dxa"/>
            <w:gridSpan w:val="4"/>
            <w:shd w:val="clear" w:color="auto" w:fill="auto"/>
            <w:vAlign w:val="center"/>
          </w:tcPr>
          <w:p w14:paraId="02E576A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esmalte o acrílica</w:t>
            </w:r>
          </w:p>
        </w:tc>
        <w:tc>
          <w:tcPr>
            <w:tcW w:w="1622" w:type="dxa"/>
            <w:gridSpan w:val="4"/>
            <w:shd w:val="clear" w:color="auto" w:fill="auto"/>
            <w:vAlign w:val="center"/>
          </w:tcPr>
          <w:p w14:paraId="3805783A"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esmalte o acrílica y barniz fino</w:t>
            </w:r>
          </w:p>
        </w:tc>
      </w:tr>
      <w:tr w:rsidR="00243369" w:rsidRPr="00B67D43" w14:paraId="1590B39D" w14:textId="77777777" w:rsidTr="00F76661">
        <w:trPr>
          <w:trHeight w:val="20"/>
          <w:jc w:val="center"/>
        </w:trPr>
        <w:tc>
          <w:tcPr>
            <w:tcW w:w="398" w:type="dxa"/>
            <w:vMerge/>
            <w:shd w:val="clear" w:color="auto" w:fill="auto"/>
            <w:vAlign w:val="center"/>
            <w:hideMark/>
          </w:tcPr>
          <w:p w14:paraId="2EFB3482"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761A1E3D"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Interiores</w:t>
            </w:r>
          </w:p>
        </w:tc>
        <w:tc>
          <w:tcPr>
            <w:tcW w:w="1592" w:type="dxa"/>
            <w:gridSpan w:val="4"/>
            <w:shd w:val="clear" w:color="auto" w:fill="auto"/>
            <w:vAlign w:val="center"/>
          </w:tcPr>
          <w:p w14:paraId="63070125"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pintura</w:t>
            </w:r>
          </w:p>
        </w:tc>
        <w:tc>
          <w:tcPr>
            <w:tcW w:w="1592" w:type="dxa"/>
            <w:gridSpan w:val="4"/>
            <w:shd w:val="clear" w:color="auto" w:fill="auto"/>
            <w:vAlign w:val="center"/>
          </w:tcPr>
          <w:p w14:paraId="1EC3D35E"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Con pintura a base de cal y agua</w:t>
            </w:r>
          </w:p>
        </w:tc>
        <w:tc>
          <w:tcPr>
            <w:tcW w:w="1592" w:type="dxa"/>
            <w:gridSpan w:val="4"/>
            <w:shd w:val="clear" w:color="auto" w:fill="auto"/>
            <w:vAlign w:val="center"/>
          </w:tcPr>
          <w:p w14:paraId="5990785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o esmalte de mediana calidad</w:t>
            </w:r>
          </w:p>
        </w:tc>
        <w:tc>
          <w:tcPr>
            <w:tcW w:w="1592" w:type="dxa"/>
            <w:gridSpan w:val="4"/>
            <w:shd w:val="clear" w:color="auto" w:fill="auto"/>
            <w:vAlign w:val="center"/>
          </w:tcPr>
          <w:p w14:paraId="16658E7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esmalte o acrílica</w:t>
            </w:r>
          </w:p>
        </w:tc>
        <w:tc>
          <w:tcPr>
            <w:tcW w:w="1622" w:type="dxa"/>
            <w:gridSpan w:val="4"/>
            <w:shd w:val="clear" w:color="auto" w:fill="auto"/>
            <w:vAlign w:val="center"/>
          </w:tcPr>
          <w:p w14:paraId="5117B53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Pintura vinílica, esmalte o acrílica y barniz fino</w:t>
            </w:r>
          </w:p>
        </w:tc>
      </w:tr>
      <w:tr w:rsidR="00243369" w:rsidRPr="00B67D43" w14:paraId="5778B50F" w14:textId="77777777" w:rsidTr="00F76661">
        <w:trPr>
          <w:trHeight w:val="20"/>
          <w:jc w:val="center"/>
        </w:trPr>
        <w:tc>
          <w:tcPr>
            <w:tcW w:w="398" w:type="dxa"/>
            <w:vMerge w:val="restart"/>
            <w:shd w:val="clear" w:color="auto" w:fill="auto"/>
            <w:textDirection w:val="btLr"/>
            <w:vAlign w:val="center"/>
            <w:hideMark/>
          </w:tcPr>
          <w:p w14:paraId="6B474854"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Cancelería</w:t>
            </w:r>
          </w:p>
        </w:tc>
        <w:tc>
          <w:tcPr>
            <w:tcW w:w="1216" w:type="dxa"/>
            <w:shd w:val="clear" w:color="auto" w:fill="auto"/>
            <w:vAlign w:val="center"/>
            <w:hideMark/>
          </w:tcPr>
          <w:p w14:paraId="28AEA47F"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Puertas</w:t>
            </w:r>
          </w:p>
        </w:tc>
        <w:tc>
          <w:tcPr>
            <w:tcW w:w="1592" w:type="dxa"/>
            <w:gridSpan w:val="4"/>
            <w:shd w:val="clear" w:color="auto" w:fill="auto"/>
            <w:vAlign w:val="center"/>
          </w:tcPr>
          <w:p w14:paraId="4EE957D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w:t>
            </w:r>
          </w:p>
        </w:tc>
        <w:tc>
          <w:tcPr>
            <w:tcW w:w="1592" w:type="dxa"/>
            <w:gridSpan w:val="4"/>
            <w:shd w:val="clear" w:color="auto" w:fill="auto"/>
            <w:vAlign w:val="center"/>
          </w:tcPr>
          <w:p w14:paraId="68DC3D7B"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calidad económica</w:t>
            </w:r>
          </w:p>
        </w:tc>
        <w:tc>
          <w:tcPr>
            <w:tcW w:w="1592" w:type="dxa"/>
            <w:gridSpan w:val="4"/>
            <w:shd w:val="clear" w:color="auto" w:fill="auto"/>
            <w:vAlign w:val="center"/>
          </w:tcPr>
          <w:p w14:paraId="642F781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mediana calidad</w:t>
            </w:r>
          </w:p>
        </w:tc>
        <w:tc>
          <w:tcPr>
            <w:tcW w:w="1592" w:type="dxa"/>
            <w:gridSpan w:val="4"/>
            <w:shd w:val="clear" w:color="auto" w:fill="auto"/>
            <w:vAlign w:val="center"/>
          </w:tcPr>
          <w:p w14:paraId="0C1FE7F9"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con marcos y vidrios de buena calidad</w:t>
            </w:r>
          </w:p>
        </w:tc>
        <w:tc>
          <w:tcPr>
            <w:tcW w:w="1622" w:type="dxa"/>
            <w:gridSpan w:val="4"/>
            <w:shd w:val="clear" w:color="auto" w:fill="auto"/>
            <w:vAlign w:val="center"/>
          </w:tcPr>
          <w:p w14:paraId="3F13037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con marcos y vidrios de buena calidad</w:t>
            </w:r>
          </w:p>
        </w:tc>
      </w:tr>
      <w:tr w:rsidR="00243369" w:rsidRPr="00B67D43" w14:paraId="4800C1B6" w14:textId="77777777" w:rsidTr="00F76661">
        <w:trPr>
          <w:trHeight w:val="20"/>
          <w:jc w:val="center"/>
        </w:trPr>
        <w:tc>
          <w:tcPr>
            <w:tcW w:w="398" w:type="dxa"/>
            <w:vMerge/>
            <w:shd w:val="clear" w:color="auto" w:fill="auto"/>
            <w:vAlign w:val="center"/>
            <w:hideMark/>
          </w:tcPr>
          <w:p w14:paraId="4CC6EF91"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06E175D4"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Ventanas</w:t>
            </w:r>
          </w:p>
        </w:tc>
        <w:tc>
          <w:tcPr>
            <w:tcW w:w="1592" w:type="dxa"/>
            <w:gridSpan w:val="4"/>
            <w:shd w:val="clear" w:color="auto" w:fill="auto"/>
            <w:vAlign w:val="center"/>
          </w:tcPr>
          <w:p w14:paraId="12720BED"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w:t>
            </w:r>
          </w:p>
        </w:tc>
        <w:tc>
          <w:tcPr>
            <w:tcW w:w="1592" w:type="dxa"/>
            <w:gridSpan w:val="4"/>
            <w:shd w:val="clear" w:color="auto" w:fill="auto"/>
            <w:vAlign w:val="center"/>
          </w:tcPr>
          <w:p w14:paraId="3C4048A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calidad económica</w:t>
            </w:r>
          </w:p>
        </w:tc>
        <w:tc>
          <w:tcPr>
            <w:tcW w:w="1592" w:type="dxa"/>
            <w:gridSpan w:val="4"/>
            <w:shd w:val="clear" w:color="auto" w:fill="auto"/>
            <w:vAlign w:val="center"/>
          </w:tcPr>
          <w:p w14:paraId="092F37E9"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mediana calidad</w:t>
            </w:r>
          </w:p>
        </w:tc>
        <w:tc>
          <w:tcPr>
            <w:tcW w:w="1592" w:type="dxa"/>
            <w:gridSpan w:val="4"/>
            <w:shd w:val="clear" w:color="auto" w:fill="auto"/>
            <w:vAlign w:val="center"/>
          </w:tcPr>
          <w:p w14:paraId="73809CF0"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buena calidad</w:t>
            </w:r>
          </w:p>
        </w:tc>
        <w:tc>
          <w:tcPr>
            <w:tcW w:w="1622" w:type="dxa"/>
            <w:gridSpan w:val="4"/>
            <w:shd w:val="clear" w:color="auto" w:fill="auto"/>
            <w:vAlign w:val="center"/>
          </w:tcPr>
          <w:p w14:paraId="2811A55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Madera, herrería o aluminio de buena calidad</w:t>
            </w:r>
          </w:p>
        </w:tc>
      </w:tr>
      <w:tr w:rsidR="00243369" w:rsidRPr="00B67D43" w14:paraId="48BA26AA" w14:textId="77777777" w:rsidTr="00F76661">
        <w:trPr>
          <w:trHeight w:val="20"/>
          <w:jc w:val="center"/>
        </w:trPr>
        <w:tc>
          <w:tcPr>
            <w:tcW w:w="398" w:type="dxa"/>
            <w:vMerge w:val="restart"/>
            <w:shd w:val="clear" w:color="auto" w:fill="auto"/>
            <w:textDirection w:val="btLr"/>
            <w:vAlign w:val="center"/>
            <w:hideMark/>
          </w:tcPr>
          <w:p w14:paraId="60144B6A" w14:textId="77777777" w:rsidR="00243369" w:rsidRPr="00B67D43" w:rsidRDefault="00243369" w:rsidP="00243369">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Instalaciones</w:t>
            </w:r>
          </w:p>
        </w:tc>
        <w:tc>
          <w:tcPr>
            <w:tcW w:w="1216" w:type="dxa"/>
            <w:shd w:val="clear" w:color="auto" w:fill="auto"/>
            <w:vAlign w:val="center"/>
            <w:hideMark/>
          </w:tcPr>
          <w:p w14:paraId="059E1BB8"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Hidráulicas</w:t>
            </w:r>
          </w:p>
        </w:tc>
        <w:tc>
          <w:tcPr>
            <w:tcW w:w="1592" w:type="dxa"/>
            <w:gridSpan w:val="4"/>
            <w:shd w:val="clear" w:color="auto" w:fill="auto"/>
            <w:vAlign w:val="center"/>
          </w:tcPr>
          <w:p w14:paraId="1D9A1F23"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Sin instalaciones, básica hasta 3 salidas</w:t>
            </w:r>
          </w:p>
        </w:tc>
        <w:tc>
          <w:tcPr>
            <w:tcW w:w="1592" w:type="dxa"/>
            <w:gridSpan w:val="4"/>
            <w:shd w:val="clear" w:color="auto" w:fill="auto"/>
            <w:vAlign w:val="center"/>
          </w:tcPr>
          <w:p w14:paraId="3CA94B85"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Mínimas visibles hasta 5 salidas</w:t>
            </w:r>
          </w:p>
        </w:tc>
        <w:tc>
          <w:tcPr>
            <w:tcW w:w="1592" w:type="dxa"/>
            <w:gridSpan w:val="4"/>
            <w:shd w:val="clear" w:color="auto" w:fill="auto"/>
            <w:vAlign w:val="center"/>
          </w:tcPr>
          <w:p w14:paraId="45C303EF"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Visibles u ocultas de 5 a 10 salidas</w:t>
            </w:r>
          </w:p>
        </w:tc>
        <w:tc>
          <w:tcPr>
            <w:tcW w:w="1592" w:type="dxa"/>
            <w:gridSpan w:val="4"/>
            <w:shd w:val="clear" w:color="auto" w:fill="auto"/>
            <w:vAlign w:val="center"/>
          </w:tcPr>
          <w:p w14:paraId="657AC0C3"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 xml:space="preserve">Ocultas más de 10 salidas </w:t>
            </w:r>
          </w:p>
        </w:tc>
        <w:tc>
          <w:tcPr>
            <w:tcW w:w="1622" w:type="dxa"/>
            <w:gridSpan w:val="4"/>
            <w:shd w:val="clear" w:color="auto" w:fill="auto"/>
            <w:vAlign w:val="center"/>
          </w:tcPr>
          <w:p w14:paraId="3141E9FC"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Ocultas más de 10 salidas</w:t>
            </w:r>
          </w:p>
        </w:tc>
      </w:tr>
      <w:tr w:rsidR="00243369" w:rsidRPr="00B67D43" w14:paraId="2E58EB7E" w14:textId="77777777" w:rsidTr="00F76661">
        <w:trPr>
          <w:trHeight w:val="20"/>
          <w:jc w:val="center"/>
        </w:trPr>
        <w:tc>
          <w:tcPr>
            <w:tcW w:w="398" w:type="dxa"/>
            <w:vMerge/>
            <w:shd w:val="clear" w:color="auto" w:fill="auto"/>
            <w:vAlign w:val="center"/>
            <w:hideMark/>
          </w:tcPr>
          <w:p w14:paraId="286A117D"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shd w:val="clear" w:color="auto" w:fill="auto"/>
            <w:vAlign w:val="center"/>
            <w:hideMark/>
          </w:tcPr>
          <w:p w14:paraId="082DB810"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Sanitarias</w:t>
            </w:r>
          </w:p>
        </w:tc>
        <w:tc>
          <w:tcPr>
            <w:tcW w:w="1592" w:type="dxa"/>
            <w:gridSpan w:val="4"/>
            <w:shd w:val="clear" w:color="auto" w:fill="auto"/>
            <w:vAlign w:val="center"/>
          </w:tcPr>
          <w:p w14:paraId="5CFAF482"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Letrinas o muebles económicos</w:t>
            </w:r>
          </w:p>
        </w:tc>
        <w:tc>
          <w:tcPr>
            <w:tcW w:w="1592" w:type="dxa"/>
            <w:gridSpan w:val="4"/>
            <w:shd w:val="clear" w:color="auto" w:fill="auto"/>
            <w:vAlign w:val="center"/>
          </w:tcPr>
          <w:p w14:paraId="22830FFF"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Muebles económicos</w:t>
            </w:r>
          </w:p>
        </w:tc>
        <w:tc>
          <w:tcPr>
            <w:tcW w:w="1592" w:type="dxa"/>
            <w:gridSpan w:val="4"/>
            <w:shd w:val="clear" w:color="auto" w:fill="auto"/>
            <w:vAlign w:val="center"/>
          </w:tcPr>
          <w:p w14:paraId="19096B4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Muebles de mediana calidad</w:t>
            </w:r>
          </w:p>
        </w:tc>
        <w:tc>
          <w:tcPr>
            <w:tcW w:w="1592" w:type="dxa"/>
            <w:gridSpan w:val="4"/>
            <w:shd w:val="clear" w:color="auto" w:fill="auto"/>
            <w:vAlign w:val="center"/>
          </w:tcPr>
          <w:p w14:paraId="19653AC4"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Muebles de buena calidad</w:t>
            </w:r>
          </w:p>
        </w:tc>
        <w:tc>
          <w:tcPr>
            <w:tcW w:w="1622" w:type="dxa"/>
            <w:gridSpan w:val="4"/>
            <w:shd w:val="clear" w:color="auto" w:fill="auto"/>
            <w:vAlign w:val="center"/>
          </w:tcPr>
          <w:p w14:paraId="5B8C3EFA"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Muebles de lujo</w:t>
            </w:r>
          </w:p>
        </w:tc>
      </w:tr>
      <w:tr w:rsidR="00243369" w:rsidRPr="00B67D43" w14:paraId="15ADC861" w14:textId="77777777" w:rsidTr="00F76661">
        <w:trPr>
          <w:trHeight w:val="20"/>
          <w:jc w:val="center"/>
        </w:trPr>
        <w:tc>
          <w:tcPr>
            <w:tcW w:w="398" w:type="dxa"/>
            <w:vMerge/>
            <w:tcBorders>
              <w:bottom w:val="single" w:sz="4" w:space="0" w:color="auto"/>
            </w:tcBorders>
            <w:shd w:val="clear" w:color="auto" w:fill="auto"/>
            <w:vAlign w:val="center"/>
            <w:hideMark/>
          </w:tcPr>
          <w:p w14:paraId="244EFF1E" w14:textId="77777777" w:rsidR="00243369" w:rsidRPr="00B67D43" w:rsidRDefault="00243369" w:rsidP="00243369">
            <w:pPr>
              <w:jc w:val="both"/>
              <w:rPr>
                <w:rFonts w:ascii="Arial" w:hAnsi="Arial" w:cs="Arial"/>
                <w:b/>
                <w:bCs/>
                <w:color w:val="000000"/>
                <w:sz w:val="20"/>
                <w:szCs w:val="20"/>
                <w:lang w:val="es-ES_tradnl" w:eastAsia="es-ES_tradnl"/>
              </w:rPr>
            </w:pPr>
          </w:p>
        </w:tc>
        <w:tc>
          <w:tcPr>
            <w:tcW w:w="1216" w:type="dxa"/>
            <w:tcBorders>
              <w:bottom w:val="single" w:sz="4" w:space="0" w:color="auto"/>
            </w:tcBorders>
            <w:shd w:val="clear" w:color="auto" w:fill="auto"/>
            <w:vAlign w:val="center"/>
            <w:hideMark/>
          </w:tcPr>
          <w:p w14:paraId="059DDA2C"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Eléctricas</w:t>
            </w:r>
          </w:p>
        </w:tc>
        <w:tc>
          <w:tcPr>
            <w:tcW w:w="1592" w:type="dxa"/>
            <w:gridSpan w:val="4"/>
            <w:tcBorders>
              <w:bottom w:val="single" w:sz="4" w:space="0" w:color="auto"/>
            </w:tcBorders>
            <w:shd w:val="clear" w:color="auto" w:fill="auto"/>
            <w:vAlign w:val="center"/>
          </w:tcPr>
          <w:p w14:paraId="13C78D46"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Mínimas visibles hasta 6 salidas</w:t>
            </w:r>
          </w:p>
        </w:tc>
        <w:tc>
          <w:tcPr>
            <w:tcW w:w="1592" w:type="dxa"/>
            <w:gridSpan w:val="4"/>
            <w:tcBorders>
              <w:bottom w:val="single" w:sz="4" w:space="0" w:color="auto"/>
            </w:tcBorders>
            <w:shd w:val="clear" w:color="auto" w:fill="auto"/>
            <w:vAlign w:val="center"/>
          </w:tcPr>
          <w:p w14:paraId="69836E40"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Visibles u ocultas de 6 a 12 salidas</w:t>
            </w:r>
          </w:p>
        </w:tc>
        <w:tc>
          <w:tcPr>
            <w:tcW w:w="1592" w:type="dxa"/>
            <w:gridSpan w:val="4"/>
            <w:tcBorders>
              <w:bottom w:val="single" w:sz="4" w:space="0" w:color="auto"/>
            </w:tcBorders>
            <w:shd w:val="clear" w:color="auto" w:fill="auto"/>
            <w:vAlign w:val="center"/>
          </w:tcPr>
          <w:p w14:paraId="72297373"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Visibles u ocultas más de 12 salidas</w:t>
            </w:r>
          </w:p>
        </w:tc>
        <w:tc>
          <w:tcPr>
            <w:tcW w:w="1592" w:type="dxa"/>
            <w:gridSpan w:val="4"/>
            <w:tcBorders>
              <w:bottom w:val="single" w:sz="4" w:space="0" w:color="auto"/>
            </w:tcBorders>
            <w:shd w:val="clear" w:color="auto" w:fill="auto"/>
            <w:vAlign w:val="center"/>
          </w:tcPr>
          <w:p w14:paraId="3B3EF9B0"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Ocultas más de 16 salidas</w:t>
            </w:r>
          </w:p>
        </w:tc>
        <w:tc>
          <w:tcPr>
            <w:tcW w:w="1622" w:type="dxa"/>
            <w:gridSpan w:val="4"/>
            <w:tcBorders>
              <w:bottom w:val="single" w:sz="4" w:space="0" w:color="auto"/>
            </w:tcBorders>
            <w:shd w:val="clear" w:color="auto" w:fill="auto"/>
            <w:vAlign w:val="center"/>
          </w:tcPr>
          <w:p w14:paraId="79FDB8F7" w14:textId="77777777" w:rsidR="00243369" w:rsidRPr="00B67D43" w:rsidRDefault="00243369" w:rsidP="00243369">
            <w:pPr>
              <w:jc w:val="both"/>
              <w:rPr>
                <w:rFonts w:ascii="Arial" w:hAnsi="Arial" w:cs="Arial"/>
                <w:color w:val="000000"/>
                <w:sz w:val="20"/>
                <w:szCs w:val="20"/>
                <w:lang w:val="es-ES_tradnl" w:eastAsia="es-ES_tradnl"/>
              </w:rPr>
            </w:pPr>
            <w:r w:rsidRPr="00B67D43">
              <w:rPr>
                <w:rFonts w:ascii="Arial" w:eastAsia="Calibri" w:hAnsi="Arial" w:cs="Arial"/>
                <w:color w:val="000000"/>
                <w:sz w:val="20"/>
                <w:szCs w:val="20"/>
                <w:lang w:val="es-ES_tradnl" w:eastAsia="en-US"/>
              </w:rPr>
              <w:t>Ocultas más de 16 salidas</w:t>
            </w:r>
          </w:p>
        </w:tc>
      </w:tr>
      <w:tr w:rsidR="00243369" w:rsidRPr="00B67D43" w14:paraId="2F399F78" w14:textId="77777777" w:rsidTr="00F76661">
        <w:tblPrEx>
          <w:tblLook w:val="0000" w:firstRow="0" w:lastRow="0" w:firstColumn="0" w:lastColumn="0" w:noHBand="0" w:noVBand="0"/>
        </w:tblPrEx>
        <w:trPr>
          <w:trHeight w:val="20"/>
          <w:jc w:val="center"/>
        </w:trPr>
        <w:tc>
          <w:tcPr>
            <w:tcW w:w="1614" w:type="dxa"/>
            <w:gridSpan w:val="2"/>
            <w:shd w:val="clear" w:color="auto" w:fill="auto"/>
            <w:vAlign w:val="center"/>
          </w:tcPr>
          <w:p w14:paraId="46ECF366"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color w:val="000000"/>
                <w:sz w:val="20"/>
                <w:szCs w:val="20"/>
                <w:lang w:val="es-ES_tradnl" w:eastAsia="es-ES_tradnl"/>
              </w:rPr>
              <w:t>Estado de conservación</w:t>
            </w:r>
          </w:p>
        </w:tc>
        <w:tc>
          <w:tcPr>
            <w:tcW w:w="398" w:type="dxa"/>
            <w:shd w:val="clear" w:color="auto" w:fill="auto"/>
            <w:vAlign w:val="center"/>
          </w:tcPr>
          <w:p w14:paraId="0B4278CF"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M</w:t>
            </w:r>
          </w:p>
        </w:tc>
        <w:tc>
          <w:tcPr>
            <w:tcW w:w="398" w:type="dxa"/>
            <w:shd w:val="clear" w:color="auto" w:fill="auto"/>
            <w:vAlign w:val="center"/>
          </w:tcPr>
          <w:p w14:paraId="10214E21"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R</w:t>
            </w:r>
          </w:p>
        </w:tc>
        <w:tc>
          <w:tcPr>
            <w:tcW w:w="398" w:type="dxa"/>
            <w:shd w:val="clear" w:color="auto" w:fill="auto"/>
            <w:vAlign w:val="center"/>
          </w:tcPr>
          <w:p w14:paraId="68BF12EA"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B</w:t>
            </w:r>
          </w:p>
        </w:tc>
        <w:tc>
          <w:tcPr>
            <w:tcW w:w="398" w:type="dxa"/>
            <w:shd w:val="clear" w:color="auto" w:fill="auto"/>
            <w:vAlign w:val="center"/>
          </w:tcPr>
          <w:p w14:paraId="05458D6D"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N</w:t>
            </w:r>
          </w:p>
        </w:tc>
        <w:tc>
          <w:tcPr>
            <w:tcW w:w="398" w:type="dxa"/>
            <w:shd w:val="clear" w:color="auto" w:fill="auto"/>
            <w:vAlign w:val="center"/>
          </w:tcPr>
          <w:p w14:paraId="584F5015"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M</w:t>
            </w:r>
          </w:p>
        </w:tc>
        <w:tc>
          <w:tcPr>
            <w:tcW w:w="398" w:type="dxa"/>
            <w:shd w:val="clear" w:color="auto" w:fill="auto"/>
            <w:vAlign w:val="center"/>
          </w:tcPr>
          <w:p w14:paraId="75C02C63"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R</w:t>
            </w:r>
          </w:p>
        </w:tc>
        <w:tc>
          <w:tcPr>
            <w:tcW w:w="398" w:type="dxa"/>
            <w:shd w:val="clear" w:color="auto" w:fill="auto"/>
            <w:vAlign w:val="center"/>
          </w:tcPr>
          <w:p w14:paraId="6873CE58"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B</w:t>
            </w:r>
          </w:p>
        </w:tc>
        <w:tc>
          <w:tcPr>
            <w:tcW w:w="398" w:type="dxa"/>
            <w:shd w:val="clear" w:color="auto" w:fill="auto"/>
            <w:vAlign w:val="center"/>
          </w:tcPr>
          <w:p w14:paraId="3DBFF3E4"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N</w:t>
            </w:r>
          </w:p>
        </w:tc>
        <w:tc>
          <w:tcPr>
            <w:tcW w:w="398" w:type="dxa"/>
            <w:shd w:val="clear" w:color="auto" w:fill="auto"/>
            <w:vAlign w:val="center"/>
          </w:tcPr>
          <w:p w14:paraId="07FC3737"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M</w:t>
            </w:r>
          </w:p>
        </w:tc>
        <w:tc>
          <w:tcPr>
            <w:tcW w:w="398" w:type="dxa"/>
            <w:shd w:val="clear" w:color="auto" w:fill="auto"/>
            <w:vAlign w:val="center"/>
          </w:tcPr>
          <w:p w14:paraId="71DEF419"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R</w:t>
            </w:r>
          </w:p>
        </w:tc>
        <w:tc>
          <w:tcPr>
            <w:tcW w:w="398" w:type="dxa"/>
            <w:shd w:val="clear" w:color="auto" w:fill="auto"/>
            <w:vAlign w:val="center"/>
          </w:tcPr>
          <w:p w14:paraId="114748FD"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B</w:t>
            </w:r>
          </w:p>
        </w:tc>
        <w:tc>
          <w:tcPr>
            <w:tcW w:w="398" w:type="dxa"/>
            <w:shd w:val="clear" w:color="auto" w:fill="auto"/>
            <w:vAlign w:val="center"/>
          </w:tcPr>
          <w:p w14:paraId="76C7C695"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N</w:t>
            </w:r>
          </w:p>
        </w:tc>
        <w:tc>
          <w:tcPr>
            <w:tcW w:w="398" w:type="dxa"/>
            <w:shd w:val="clear" w:color="auto" w:fill="auto"/>
            <w:vAlign w:val="center"/>
          </w:tcPr>
          <w:p w14:paraId="691A3691"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M</w:t>
            </w:r>
          </w:p>
        </w:tc>
        <w:tc>
          <w:tcPr>
            <w:tcW w:w="398" w:type="dxa"/>
            <w:shd w:val="clear" w:color="auto" w:fill="auto"/>
            <w:vAlign w:val="center"/>
          </w:tcPr>
          <w:p w14:paraId="2DAC3D02"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R</w:t>
            </w:r>
          </w:p>
        </w:tc>
        <w:tc>
          <w:tcPr>
            <w:tcW w:w="398" w:type="dxa"/>
            <w:shd w:val="clear" w:color="auto" w:fill="auto"/>
            <w:vAlign w:val="center"/>
          </w:tcPr>
          <w:p w14:paraId="43AD3185"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B</w:t>
            </w:r>
          </w:p>
        </w:tc>
        <w:tc>
          <w:tcPr>
            <w:tcW w:w="398" w:type="dxa"/>
            <w:shd w:val="clear" w:color="auto" w:fill="auto"/>
            <w:vAlign w:val="center"/>
          </w:tcPr>
          <w:p w14:paraId="66519335"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N</w:t>
            </w:r>
          </w:p>
        </w:tc>
        <w:tc>
          <w:tcPr>
            <w:tcW w:w="408" w:type="dxa"/>
            <w:shd w:val="clear" w:color="auto" w:fill="auto"/>
            <w:vAlign w:val="center"/>
          </w:tcPr>
          <w:p w14:paraId="62893490"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M</w:t>
            </w:r>
          </w:p>
        </w:tc>
        <w:tc>
          <w:tcPr>
            <w:tcW w:w="408" w:type="dxa"/>
            <w:shd w:val="clear" w:color="auto" w:fill="auto"/>
            <w:vAlign w:val="center"/>
          </w:tcPr>
          <w:p w14:paraId="44B2701F"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R</w:t>
            </w:r>
          </w:p>
        </w:tc>
        <w:tc>
          <w:tcPr>
            <w:tcW w:w="408" w:type="dxa"/>
            <w:shd w:val="clear" w:color="auto" w:fill="auto"/>
            <w:vAlign w:val="center"/>
          </w:tcPr>
          <w:p w14:paraId="0C84401D"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B</w:t>
            </w:r>
          </w:p>
        </w:tc>
        <w:tc>
          <w:tcPr>
            <w:tcW w:w="398" w:type="dxa"/>
            <w:shd w:val="clear" w:color="auto" w:fill="auto"/>
            <w:vAlign w:val="center"/>
          </w:tcPr>
          <w:p w14:paraId="489C4CC3"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hAnsi="Arial" w:cs="Arial"/>
                <w:b/>
                <w:bCs/>
                <w:sz w:val="20"/>
                <w:szCs w:val="20"/>
                <w:lang w:val="es-ES_tradnl" w:eastAsia="es-ES_tradnl"/>
              </w:rPr>
              <w:t>N</w:t>
            </w:r>
          </w:p>
        </w:tc>
      </w:tr>
      <w:tr w:rsidR="00243369" w:rsidRPr="00B67D43" w14:paraId="6C73FFF4" w14:textId="77777777" w:rsidTr="00F76661">
        <w:tblPrEx>
          <w:tblLook w:val="0000" w:firstRow="0" w:lastRow="0" w:firstColumn="0" w:lastColumn="0" w:noHBand="0" w:noVBand="0"/>
        </w:tblPrEx>
        <w:trPr>
          <w:trHeight w:val="20"/>
          <w:jc w:val="center"/>
        </w:trPr>
        <w:tc>
          <w:tcPr>
            <w:tcW w:w="1614" w:type="dxa"/>
            <w:gridSpan w:val="2"/>
            <w:shd w:val="clear" w:color="auto" w:fill="auto"/>
            <w:vAlign w:val="center"/>
          </w:tcPr>
          <w:p w14:paraId="50A79523" w14:textId="77777777" w:rsidR="00243369" w:rsidRPr="00B67D43" w:rsidRDefault="00243369" w:rsidP="00243369">
            <w:pPr>
              <w:jc w:val="both"/>
              <w:rPr>
                <w:rFonts w:ascii="Arial" w:hAnsi="Arial" w:cs="Arial"/>
                <w:b/>
                <w:bCs/>
                <w:color w:val="000000"/>
                <w:sz w:val="20"/>
                <w:szCs w:val="20"/>
                <w:lang w:val="es-ES_tradnl" w:eastAsia="es-ES_tradnl"/>
              </w:rPr>
            </w:pPr>
          </w:p>
          <w:p w14:paraId="481131B0" w14:textId="77777777" w:rsidR="00243369" w:rsidRPr="00B67D43" w:rsidRDefault="00243369" w:rsidP="00243369">
            <w:pPr>
              <w:jc w:val="both"/>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Valor unitario por M2</w:t>
            </w:r>
          </w:p>
          <w:p w14:paraId="56ABFBD6" w14:textId="77777777" w:rsidR="00243369" w:rsidRPr="00B67D43" w:rsidRDefault="00243369" w:rsidP="00243369">
            <w:pPr>
              <w:jc w:val="both"/>
              <w:rPr>
                <w:rFonts w:ascii="Arial" w:hAnsi="Arial" w:cs="Arial"/>
                <w:b/>
                <w:bCs/>
                <w:color w:val="000000"/>
                <w:sz w:val="20"/>
                <w:szCs w:val="20"/>
                <w:lang w:val="es-ES_tradnl" w:eastAsia="es-ES_tradnl"/>
              </w:rPr>
            </w:pPr>
          </w:p>
        </w:tc>
        <w:tc>
          <w:tcPr>
            <w:tcW w:w="398" w:type="dxa"/>
            <w:shd w:val="clear" w:color="auto" w:fill="auto"/>
            <w:textDirection w:val="btLr"/>
            <w:vAlign w:val="center"/>
          </w:tcPr>
          <w:p w14:paraId="1EE924D9"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780</w:t>
            </w:r>
          </w:p>
        </w:tc>
        <w:tc>
          <w:tcPr>
            <w:tcW w:w="398" w:type="dxa"/>
            <w:shd w:val="clear" w:color="auto" w:fill="auto"/>
            <w:textDirection w:val="btLr"/>
            <w:vAlign w:val="center"/>
          </w:tcPr>
          <w:p w14:paraId="71376615"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$ 1,660</w:t>
            </w:r>
          </w:p>
        </w:tc>
        <w:tc>
          <w:tcPr>
            <w:tcW w:w="398" w:type="dxa"/>
            <w:shd w:val="clear" w:color="auto" w:fill="auto"/>
            <w:textDirection w:val="btLr"/>
            <w:vAlign w:val="center"/>
          </w:tcPr>
          <w:p w14:paraId="755417E1"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$ 2,755</w:t>
            </w:r>
          </w:p>
        </w:tc>
        <w:tc>
          <w:tcPr>
            <w:tcW w:w="398" w:type="dxa"/>
            <w:shd w:val="clear" w:color="auto" w:fill="auto"/>
            <w:textDirection w:val="btLr"/>
            <w:vAlign w:val="center"/>
          </w:tcPr>
          <w:p w14:paraId="36251471"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$ 3,365</w:t>
            </w:r>
          </w:p>
        </w:tc>
        <w:tc>
          <w:tcPr>
            <w:tcW w:w="398" w:type="dxa"/>
            <w:shd w:val="clear" w:color="auto" w:fill="auto"/>
            <w:textDirection w:val="btLr"/>
            <w:vAlign w:val="center"/>
          </w:tcPr>
          <w:p w14:paraId="478DF6B6"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$ 1,220</w:t>
            </w:r>
          </w:p>
        </w:tc>
        <w:tc>
          <w:tcPr>
            <w:tcW w:w="398" w:type="dxa"/>
            <w:shd w:val="clear" w:color="auto" w:fill="auto"/>
            <w:textDirection w:val="btLr"/>
            <w:vAlign w:val="center"/>
          </w:tcPr>
          <w:p w14:paraId="2C3E7EC8"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$ 2,650</w:t>
            </w:r>
          </w:p>
        </w:tc>
        <w:tc>
          <w:tcPr>
            <w:tcW w:w="398" w:type="dxa"/>
            <w:shd w:val="clear" w:color="auto" w:fill="auto"/>
            <w:textDirection w:val="btLr"/>
            <w:vAlign w:val="center"/>
          </w:tcPr>
          <w:p w14:paraId="74929040"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$ 4,330</w:t>
            </w:r>
          </w:p>
        </w:tc>
        <w:tc>
          <w:tcPr>
            <w:tcW w:w="398" w:type="dxa"/>
            <w:shd w:val="clear" w:color="auto" w:fill="auto"/>
            <w:textDirection w:val="btLr"/>
            <w:vAlign w:val="center"/>
          </w:tcPr>
          <w:p w14:paraId="35B4E009"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$ 5,155</w:t>
            </w:r>
          </w:p>
        </w:tc>
        <w:tc>
          <w:tcPr>
            <w:tcW w:w="398" w:type="dxa"/>
            <w:shd w:val="clear" w:color="auto" w:fill="auto"/>
            <w:textDirection w:val="btLr"/>
            <w:vAlign w:val="center"/>
          </w:tcPr>
          <w:p w14:paraId="77038B9D"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$ 1,550</w:t>
            </w:r>
          </w:p>
        </w:tc>
        <w:tc>
          <w:tcPr>
            <w:tcW w:w="398" w:type="dxa"/>
            <w:shd w:val="clear" w:color="auto" w:fill="auto"/>
            <w:textDirection w:val="btLr"/>
            <w:vAlign w:val="center"/>
          </w:tcPr>
          <w:p w14:paraId="5E0FF7C6"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$ 3,310</w:t>
            </w:r>
          </w:p>
        </w:tc>
        <w:tc>
          <w:tcPr>
            <w:tcW w:w="398" w:type="dxa"/>
            <w:shd w:val="clear" w:color="auto" w:fill="auto"/>
            <w:textDirection w:val="btLr"/>
            <w:vAlign w:val="center"/>
          </w:tcPr>
          <w:p w14:paraId="25A15CF2"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$ 5,510</w:t>
            </w:r>
          </w:p>
        </w:tc>
        <w:tc>
          <w:tcPr>
            <w:tcW w:w="398" w:type="dxa"/>
            <w:shd w:val="clear" w:color="auto" w:fill="auto"/>
            <w:textDirection w:val="btLr"/>
            <w:vAlign w:val="center"/>
          </w:tcPr>
          <w:p w14:paraId="3A77669D"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$ 6,870</w:t>
            </w:r>
          </w:p>
        </w:tc>
        <w:tc>
          <w:tcPr>
            <w:tcW w:w="398" w:type="dxa"/>
            <w:shd w:val="clear" w:color="auto" w:fill="auto"/>
            <w:textDirection w:val="btLr"/>
            <w:vAlign w:val="center"/>
          </w:tcPr>
          <w:p w14:paraId="11A85F71"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$ 1,990</w:t>
            </w:r>
          </w:p>
        </w:tc>
        <w:tc>
          <w:tcPr>
            <w:tcW w:w="398" w:type="dxa"/>
            <w:shd w:val="clear" w:color="auto" w:fill="auto"/>
            <w:textDirection w:val="btLr"/>
            <w:vAlign w:val="center"/>
          </w:tcPr>
          <w:p w14:paraId="036233B1"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$ 4,200</w:t>
            </w:r>
          </w:p>
        </w:tc>
        <w:tc>
          <w:tcPr>
            <w:tcW w:w="398" w:type="dxa"/>
            <w:shd w:val="clear" w:color="auto" w:fill="auto"/>
            <w:textDirection w:val="btLr"/>
            <w:vAlign w:val="center"/>
          </w:tcPr>
          <w:p w14:paraId="6965C545"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$ 7,215</w:t>
            </w:r>
          </w:p>
        </w:tc>
        <w:tc>
          <w:tcPr>
            <w:tcW w:w="398" w:type="dxa"/>
            <w:shd w:val="clear" w:color="auto" w:fill="auto"/>
            <w:textDirection w:val="btLr"/>
            <w:vAlign w:val="center"/>
          </w:tcPr>
          <w:p w14:paraId="004DDC36"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$ 8,585</w:t>
            </w:r>
          </w:p>
        </w:tc>
        <w:tc>
          <w:tcPr>
            <w:tcW w:w="408" w:type="dxa"/>
            <w:shd w:val="clear" w:color="auto" w:fill="auto"/>
            <w:textDirection w:val="btLr"/>
            <w:vAlign w:val="center"/>
          </w:tcPr>
          <w:p w14:paraId="4605A58F"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$ 2,490</w:t>
            </w:r>
          </w:p>
        </w:tc>
        <w:tc>
          <w:tcPr>
            <w:tcW w:w="408" w:type="dxa"/>
            <w:shd w:val="clear" w:color="auto" w:fill="auto"/>
            <w:textDirection w:val="btLr"/>
            <w:vAlign w:val="center"/>
          </w:tcPr>
          <w:p w14:paraId="61AD43A7"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$ 5,410</w:t>
            </w:r>
          </w:p>
        </w:tc>
        <w:tc>
          <w:tcPr>
            <w:tcW w:w="408" w:type="dxa"/>
            <w:shd w:val="clear" w:color="auto" w:fill="auto"/>
            <w:textDirection w:val="btLr"/>
            <w:vAlign w:val="center"/>
          </w:tcPr>
          <w:p w14:paraId="4F094AB0"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$ 8,725</w:t>
            </w:r>
          </w:p>
        </w:tc>
        <w:tc>
          <w:tcPr>
            <w:tcW w:w="398" w:type="dxa"/>
            <w:shd w:val="clear" w:color="auto" w:fill="auto"/>
            <w:textDirection w:val="btLr"/>
            <w:vAlign w:val="center"/>
          </w:tcPr>
          <w:p w14:paraId="328326CB" w14:textId="77777777" w:rsidR="00243369" w:rsidRPr="00B67D43" w:rsidRDefault="00243369" w:rsidP="00243369">
            <w:pPr>
              <w:jc w:val="both"/>
              <w:rPr>
                <w:rFonts w:ascii="Arial" w:hAnsi="Arial" w:cs="Arial"/>
                <w:b/>
                <w:bCs/>
                <w:sz w:val="20"/>
                <w:szCs w:val="20"/>
                <w:lang w:val="es-ES_tradnl" w:eastAsia="es-ES_tradnl"/>
              </w:rPr>
            </w:pPr>
            <w:r w:rsidRPr="00B67D43">
              <w:rPr>
                <w:rFonts w:ascii="Arial" w:eastAsia="Calibri" w:hAnsi="Arial" w:cs="Arial"/>
                <w:color w:val="000000"/>
                <w:sz w:val="20"/>
                <w:szCs w:val="20"/>
                <w:lang w:val="es-ES_tradnl" w:eastAsia="en-US"/>
              </w:rPr>
              <w:t>$ 10,725</w:t>
            </w:r>
          </w:p>
        </w:tc>
      </w:tr>
      <w:tr w:rsidR="00243369" w:rsidRPr="00B67D43" w14:paraId="7EBC82BF" w14:textId="77777777" w:rsidTr="00F76661">
        <w:tblPrEx>
          <w:tblLook w:val="0000" w:firstRow="0" w:lastRow="0" w:firstColumn="0" w:lastColumn="0" w:noHBand="0" w:noVBand="0"/>
        </w:tblPrEx>
        <w:trPr>
          <w:trHeight w:val="20"/>
          <w:jc w:val="center"/>
        </w:trPr>
        <w:tc>
          <w:tcPr>
            <w:tcW w:w="9604" w:type="dxa"/>
            <w:gridSpan w:val="22"/>
            <w:tcBorders>
              <w:bottom w:val="single" w:sz="4" w:space="0" w:color="auto"/>
            </w:tcBorders>
            <w:shd w:val="clear" w:color="auto" w:fill="auto"/>
            <w:vAlign w:val="center"/>
          </w:tcPr>
          <w:p w14:paraId="392F150C"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eastAsia="Calibri" w:hAnsi="Arial" w:cs="Arial"/>
                <w:sz w:val="20"/>
                <w:szCs w:val="20"/>
                <w:lang w:val="es-ES_tradnl" w:eastAsia="en-US"/>
              </w:rPr>
              <w:t>Definición de los criterios del Estado de Conservación:</w:t>
            </w:r>
          </w:p>
          <w:p w14:paraId="5E474C4B"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eastAsia="Calibri" w:hAnsi="Arial" w:cs="Arial"/>
                <w:sz w:val="20"/>
                <w:szCs w:val="20"/>
                <w:lang w:val="es-ES_tradnl" w:eastAsia="en-US"/>
              </w:rPr>
              <w:t>N = NUEVO: Construcción con antigüedad estimada de hasta 3 años.</w:t>
            </w:r>
          </w:p>
          <w:p w14:paraId="7046B867"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eastAsia="Calibri" w:hAnsi="Arial" w:cs="Arial"/>
                <w:sz w:val="20"/>
                <w:szCs w:val="20"/>
                <w:lang w:val="es-ES_tradnl" w:eastAsia="en-US"/>
              </w:rPr>
              <w:t>B = BUENO: Construcción con antigüedad estimada de más de 3 años, con acabados y pintura conservados sin deterioro y desgastes menores.</w:t>
            </w:r>
          </w:p>
          <w:p w14:paraId="641D3B7B"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eastAsia="Calibri" w:hAnsi="Arial" w:cs="Arial"/>
                <w:sz w:val="20"/>
                <w:szCs w:val="20"/>
                <w:lang w:val="es-ES_tradnl" w:eastAsia="en-US"/>
              </w:rPr>
              <w:t>R = REGULAR: Construcción con antigüedad estimada de más de 3 años, con pintura y acabados con desgastes que no comprometen la estructura.</w:t>
            </w:r>
          </w:p>
          <w:p w14:paraId="507FC575" w14:textId="77777777" w:rsidR="00243369" w:rsidRPr="00B67D43" w:rsidRDefault="00243369" w:rsidP="00243369">
            <w:pPr>
              <w:jc w:val="both"/>
              <w:rPr>
                <w:rFonts w:ascii="Arial" w:eastAsia="Calibri" w:hAnsi="Arial" w:cs="Arial"/>
                <w:sz w:val="20"/>
                <w:szCs w:val="20"/>
                <w:lang w:val="es-ES_tradnl" w:eastAsia="en-US"/>
              </w:rPr>
            </w:pPr>
            <w:r w:rsidRPr="00B67D43">
              <w:rPr>
                <w:rFonts w:ascii="Arial" w:eastAsia="Calibri" w:hAnsi="Arial" w:cs="Arial"/>
                <w:sz w:val="20"/>
                <w:szCs w:val="20"/>
                <w:lang w:val="es-ES_tradnl" w:eastAsia="en-US"/>
              </w:rPr>
              <w:lastRenderedPageBreak/>
              <w:t>M = MALO: Construcción sin acabados o con acabados deteriorados y/o sin pintura o con pintura deteriorada y/o con estructura deteriorada.</w:t>
            </w:r>
          </w:p>
          <w:p w14:paraId="50C7094C" w14:textId="77777777" w:rsidR="00243369" w:rsidRPr="00B67D43" w:rsidRDefault="00243369" w:rsidP="00243369">
            <w:pPr>
              <w:jc w:val="both"/>
              <w:rPr>
                <w:rFonts w:ascii="Arial" w:eastAsia="Calibri" w:hAnsi="Arial" w:cs="Arial"/>
                <w:color w:val="000000"/>
                <w:sz w:val="20"/>
                <w:szCs w:val="20"/>
                <w:lang w:val="es-ES_tradnl" w:eastAsia="en-US"/>
              </w:rPr>
            </w:pPr>
          </w:p>
        </w:tc>
      </w:tr>
    </w:tbl>
    <w:p w14:paraId="20F0C6EF" w14:textId="77777777" w:rsidR="00E25F1C" w:rsidRPr="00B67D43" w:rsidRDefault="00E25F1C" w:rsidP="00AD1ED0">
      <w:pPr>
        <w:jc w:val="both"/>
        <w:rPr>
          <w:rFonts w:ascii="Arial" w:hAnsi="Arial" w:cs="Arial"/>
          <w:b/>
          <w:noProof/>
          <w:sz w:val="18"/>
          <w:szCs w:val="18"/>
          <w:lang w:val="es-MX" w:eastAsia="es-MX"/>
        </w:rPr>
      </w:pPr>
    </w:p>
    <w:p w14:paraId="500C87E1" w14:textId="77777777" w:rsidR="00243369" w:rsidRPr="00B67D43" w:rsidRDefault="00243369" w:rsidP="00243369">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Tabla reformada D.O. 29-12-2021 / 28-12-2022</w:t>
      </w:r>
    </w:p>
    <w:p w14:paraId="0BC5A067" w14:textId="77777777" w:rsidR="002322BF" w:rsidRPr="00B67D43" w:rsidRDefault="002322BF" w:rsidP="00243369">
      <w:pPr>
        <w:tabs>
          <w:tab w:val="left" w:pos="10932"/>
        </w:tabs>
        <w:ind w:left="70"/>
        <w:jc w:val="right"/>
        <w:rPr>
          <w:rFonts w:eastAsia="MS Mincho"/>
          <w:i/>
          <w:iCs/>
          <w:color w:val="0000FF"/>
          <w:sz w:val="18"/>
          <w:szCs w:val="18"/>
          <w:lang w:val="es-MX"/>
        </w:rPr>
      </w:pPr>
    </w:p>
    <w:p w14:paraId="37A744D8" w14:textId="77777777" w:rsidR="00CA607A" w:rsidRPr="00B67D43" w:rsidRDefault="00CA607A" w:rsidP="00CA607A">
      <w:pPr>
        <w:pStyle w:val="Sinespaciado"/>
        <w:spacing w:line="360" w:lineRule="auto"/>
        <w:jc w:val="center"/>
        <w:rPr>
          <w:rFonts w:ascii="Arial" w:eastAsia="Times New Roman" w:hAnsi="Arial" w:cs="Arial"/>
          <w:b/>
          <w:bCs/>
          <w:sz w:val="20"/>
          <w:szCs w:val="20"/>
          <w:lang w:eastAsia="es-ES_tradnl"/>
        </w:rPr>
      </w:pPr>
      <w:r w:rsidRPr="00B67D43">
        <w:rPr>
          <w:rFonts w:ascii="Arial" w:eastAsia="Times New Roman" w:hAnsi="Arial" w:cs="Arial"/>
          <w:b/>
          <w:bCs/>
          <w:sz w:val="20"/>
          <w:szCs w:val="20"/>
          <w:lang w:eastAsia="es-ES_tradnl"/>
        </w:rPr>
        <w:t>TABLA DE ESPECIFICACIONES Y VALORES UNITARIOS DE CONSTRUCCIONES TIPO INDUSTRIAL</w:t>
      </w:r>
    </w:p>
    <w:p w14:paraId="2708D981" w14:textId="77777777" w:rsidR="00E25F1C" w:rsidRPr="00B67D43" w:rsidRDefault="00E25F1C" w:rsidP="00AD1ED0">
      <w:pPr>
        <w:jc w:val="both"/>
        <w:rPr>
          <w:rFonts w:ascii="Arial" w:hAnsi="Arial" w:cs="Arial"/>
          <w:b/>
          <w:noProof/>
          <w:sz w:val="18"/>
          <w:szCs w:val="18"/>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733"/>
        <w:gridCol w:w="520"/>
        <w:gridCol w:w="520"/>
        <w:gridCol w:w="520"/>
        <w:gridCol w:w="520"/>
        <w:gridCol w:w="560"/>
        <w:gridCol w:w="560"/>
        <w:gridCol w:w="560"/>
        <w:gridCol w:w="560"/>
        <w:gridCol w:w="708"/>
        <w:gridCol w:w="708"/>
        <w:gridCol w:w="708"/>
        <w:gridCol w:w="708"/>
      </w:tblGrid>
      <w:tr w:rsidR="00CA607A" w:rsidRPr="00B67D43" w14:paraId="3E9724A0" w14:textId="77777777" w:rsidTr="00F76661">
        <w:trPr>
          <w:trHeight w:val="20"/>
          <w:jc w:val="center"/>
        </w:trPr>
        <w:tc>
          <w:tcPr>
            <w:tcW w:w="0" w:type="auto"/>
            <w:gridSpan w:val="2"/>
            <w:shd w:val="clear" w:color="auto" w:fill="auto"/>
            <w:vAlign w:val="center"/>
            <w:hideMark/>
          </w:tcPr>
          <w:p w14:paraId="198CE4D6"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Elementos de construcción</w:t>
            </w:r>
          </w:p>
        </w:tc>
        <w:tc>
          <w:tcPr>
            <w:tcW w:w="0" w:type="auto"/>
            <w:gridSpan w:val="4"/>
            <w:shd w:val="clear" w:color="auto" w:fill="auto"/>
            <w:vAlign w:val="center"/>
            <w:hideMark/>
          </w:tcPr>
          <w:p w14:paraId="4D339758"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Económico</w:t>
            </w:r>
          </w:p>
        </w:tc>
        <w:tc>
          <w:tcPr>
            <w:tcW w:w="0" w:type="auto"/>
            <w:gridSpan w:val="4"/>
            <w:shd w:val="clear" w:color="auto" w:fill="auto"/>
            <w:vAlign w:val="center"/>
            <w:hideMark/>
          </w:tcPr>
          <w:p w14:paraId="4F41EE40"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Medio</w:t>
            </w:r>
          </w:p>
        </w:tc>
        <w:tc>
          <w:tcPr>
            <w:tcW w:w="0" w:type="auto"/>
            <w:gridSpan w:val="4"/>
            <w:shd w:val="clear" w:color="auto" w:fill="auto"/>
            <w:vAlign w:val="center"/>
            <w:hideMark/>
          </w:tcPr>
          <w:p w14:paraId="2F5DDA94"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Superior</w:t>
            </w:r>
          </w:p>
        </w:tc>
      </w:tr>
      <w:tr w:rsidR="00CA607A" w:rsidRPr="00B67D43" w14:paraId="7A3A6D22" w14:textId="77777777" w:rsidTr="00F76661">
        <w:trPr>
          <w:trHeight w:val="20"/>
          <w:jc w:val="center"/>
        </w:trPr>
        <w:tc>
          <w:tcPr>
            <w:tcW w:w="0" w:type="auto"/>
            <w:vMerge w:val="restart"/>
            <w:shd w:val="clear" w:color="auto" w:fill="auto"/>
            <w:textDirection w:val="btLr"/>
            <w:vAlign w:val="center"/>
            <w:hideMark/>
          </w:tcPr>
          <w:p w14:paraId="4764E531"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Estructura</w:t>
            </w:r>
          </w:p>
        </w:tc>
        <w:tc>
          <w:tcPr>
            <w:tcW w:w="0" w:type="auto"/>
            <w:shd w:val="clear" w:color="auto" w:fill="auto"/>
            <w:vAlign w:val="center"/>
            <w:hideMark/>
          </w:tcPr>
          <w:p w14:paraId="04B96531"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 xml:space="preserve">Cimiento </w:t>
            </w:r>
          </w:p>
        </w:tc>
        <w:tc>
          <w:tcPr>
            <w:tcW w:w="0" w:type="auto"/>
            <w:gridSpan w:val="4"/>
            <w:shd w:val="clear" w:color="auto" w:fill="auto"/>
            <w:vAlign w:val="center"/>
            <w:hideMark/>
          </w:tcPr>
          <w:p w14:paraId="576BBADA"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 dados de concreto armado</w:t>
            </w:r>
          </w:p>
        </w:tc>
        <w:tc>
          <w:tcPr>
            <w:tcW w:w="0" w:type="auto"/>
            <w:gridSpan w:val="4"/>
            <w:shd w:val="clear" w:color="auto" w:fill="auto"/>
            <w:vAlign w:val="center"/>
            <w:hideMark/>
          </w:tcPr>
          <w:p w14:paraId="5AEC23EC"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 dados y zapatas de concreto armado</w:t>
            </w:r>
          </w:p>
        </w:tc>
        <w:tc>
          <w:tcPr>
            <w:tcW w:w="0" w:type="auto"/>
            <w:gridSpan w:val="4"/>
            <w:shd w:val="clear" w:color="auto" w:fill="auto"/>
            <w:vAlign w:val="center"/>
            <w:hideMark/>
          </w:tcPr>
          <w:p w14:paraId="302AEFB3"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Mampostería de piedra, dados y zapatas de concreto armado</w:t>
            </w:r>
          </w:p>
        </w:tc>
      </w:tr>
      <w:tr w:rsidR="00CA607A" w:rsidRPr="00B67D43" w14:paraId="478049D0" w14:textId="77777777" w:rsidTr="00F76661">
        <w:trPr>
          <w:trHeight w:val="20"/>
          <w:jc w:val="center"/>
        </w:trPr>
        <w:tc>
          <w:tcPr>
            <w:tcW w:w="0" w:type="auto"/>
            <w:vMerge/>
            <w:vAlign w:val="center"/>
            <w:hideMark/>
          </w:tcPr>
          <w:p w14:paraId="2E7999A7"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A086F84"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Muros</w:t>
            </w:r>
          </w:p>
        </w:tc>
        <w:tc>
          <w:tcPr>
            <w:tcW w:w="0" w:type="auto"/>
            <w:gridSpan w:val="4"/>
            <w:shd w:val="clear" w:color="auto" w:fill="auto"/>
            <w:vAlign w:val="center"/>
            <w:hideMark/>
          </w:tcPr>
          <w:p w14:paraId="00AAD840"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Bloques de concreto, lamina</w:t>
            </w:r>
          </w:p>
        </w:tc>
        <w:tc>
          <w:tcPr>
            <w:tcW w:w="0" w:type="auto"/>
            <w:gridSpan w:val="4"/>
            <w:shd w:val="clear" w:color="auto" w:fill="auto"/>
            <w:vAlign w:val="center"/>
            <w:hideMark/>
          </w:tcPr>
          <w:p w14:paraId="3536B2B1"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Bloques de concreto, lamina</w:t>
            </w:r>
          </w:p>
        </w:tc>
        <w:tc>
          <w:tcPr>
            <w:tcW w:w="0" w:type="auto"/>
            <w:gridSpan w:val="4"/>
            <w:shd w:val="clear" w:color="auto" w:fill="auto"/>
            <w:vAlign w:val="center"/>
            <w:hideMark/>
          </w:tcPr>
          <w:p w14:paraId="0E7206EC"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Bloques de concreto, lamina</w:t>
            </w:r>
          </w:p>
        </w:tc>
      </w:tr>
      <w:tr w:rsidR="00CA607A" w:rsidRPr="00B67D43" w14:paraId="3E6ADEB1" w14:textId="77777777" w:rsidTr="00F76661">
        <w:trPr>
          <w:trHeight w:val="20"/>
          <w:jc w:val="center"/>
        </w:trPr>
        <w:tc>
          <w:tcPr>
            <w:tcW w:w="0" w:type="auto"/>
            <w:vMerge/>
            <w:vAlign w:val="center"/>
            <w:hideMark/>
          </w:tcPr>
          <w:p w14:paraId="1F9C89FE"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536693C3"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Techos</w:t>
            </w:r>
          </w:p>
        </w:tc>
        <w:tc>
          <w:tcPr>
            <w:tcW w:w="0" w:type="auto"/>
            <w:gridSpan w:val="4"/>
            <w:shd w:val="clear" w:color="auto" w:fill="auto"/>
            <w:vAlign w:val="center"/>
            <w:hideMark/>
          </w:tcPr>
          <w:p w14:paraId="213F8C6A"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 cartón</w:t>
            </w:r>
          </w:p>
        </w:tc>
        <w:tc>
          <w:tcPr>
            <w:tcW w:w="0" w:type="auto"/>
            <w:gridSpan w:val="4"/>
            <w:shd w:val="clear" w:color="auto" w:fill="auto"/>
            <w:vAlign w:val="center"/>
            <w:hideMark/>
          </w:tcPr>
          <w:p w14:paraId="1DFA798E"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 asbesto</w:t>
            </w:r>
          </w:p>
        </w:tc>
        <w:tc>
          <w:tcPr>
            <w:tcW w:w="0" w:type="auto"/>
            <w:gridSpan w:val="4"/>
            <w:shd w:val="clear" w:color="auto" w:fill="auto"/>
            <w:vAlign w:val="center"/>
            <w:hideMark/>
          </w:tcPr>
          <w:p w14:paraId="2D15F529"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Lamina, asbesto, concreto</w:t>
            </w:r>
          </w:p>
        </w:tc>
      </w:tr>
      <w:tr w:rsidR="00CA607A" w:rsidRPr="00B67D43" w14:paraId="59FBBD7D" w14:textId="77777777" w:rsidTr="00F76661">
        <w:trPr>
          <w:trHeight w:val="20"/>
          <w:jc w:val="center"/>
        </w:trPr>
        <w:tc>
          <w:tcPr>
            <w:tcW w:w="0" w:type="auto"/>
            <w:vMerge/>
            <w:vAlign w:val="center"/>
            <w:hideMark/>
          </w:tcPr>
          <w:p w14:paraId="24EDFA01"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589CB9B3"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Marcos (rígidos estructurales)</w:t>
            </w:r>
          </w:p>
        </w:tc>
        <w:tc>
          <w:tcPr>
            <w:tcW w:w="0" w:type="auto"/>
            <w:gridSpan w:val="4"/>
            <w:shd w:val="clear" w:color="auto" w:fill="auto"/>
            <w:vAlign w:val="center"/>
            <w:hideMark/>
          </w:tcPr>
          <w:p w14:paraId="0F8CF0DB"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Marcos metálicos con claros cortos hasta 6 m</w:t>
            </w:r>
          </w:p>
        </w:tc>
        <w:tc>
          <w:tcPr>
            <w:tcW w:w="0" w:type="auto"/>
            <w:gridSpan w:val="4"/>
            <w:shd w:val="clear" w:color="auto" w:fill="auto"/>
            <w:vAlign w:val="center"/>
            <w:hideMark/>
          </w:tcPr>
          <w:p w14:paraId="2D00B975"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Estructura metálica con claros medianos hasta 15 m</w:t>
            </w:r>
          </w:p>
        </w:tc>
        <w:tc>
          <w:tcPr>
            <w:tcW w:w="0" w:type="auto"/>
            <w:gridSpan w:val="4"/>
            <w:shd w:val="clear" w:color="auto" w:fill="auto"/>
            <w:vAlign w:val="center"/>
            <w:hideMark/>
          </w:tcPr>
          <w:p w14:paraId="0FD78450"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Estructura metálica con claros más de 15m. Estructura de concreto con claros desde 4 m</w:t>
            </w:r>
          </w:p>
        </w:tc>
      </w:tr>
      <w:tr w:rsidR="00CA607A" w:rsidRPr="00B67D43" w14:paraId="78C62D27" w14:textId="77777777" w:rsidTr="00F76661">
        <w:trPr>
          <w:trHeight w:val="20"/>
          <w:jc w:val="center"/>
        </w:trPr>
        <w:tc>
          <w:tcPr>
            <w:tcW w:w="0" w:type="auto"/>
            <w:vMerge w:val="restart"/>
            <w:shd w:val="clear" w:color="auto" w:fill="auto"/>
            <w:textDirection w:val="btLr"/>
            <w:vAlign w:val="center"/>
            <w:hideMark/>
          </w:tcPr>
          <w:p w14:paraId="29A148BE" w14:textId="77777777" w:rsidR="00CA607A" w:rsidRPr="00B67D43" w:rsidRDefault="00CA607A"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Acabados</w:t>
            </w:r>
          </w:p>
        </w:tc>
        <w:tc>
          <w:tcPr>
            <w:tcW w:w="0" w:type="auto"/>
            <w:shd w:val="clear" w:color="auto" w:fill="auto"/>
            <w:vAlign w:val="center"/>
            <w:hideMark/>
          </w:tcPr>
          <w:p w14:paraId="2B705CD1"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Aplanados</w:t>
            </w:r>
          </w:p>
        </w:tc>
        <w:tc>
          <w:tcPr>
            <w:tcW w:w="0" w:type="auto"/>
            <w:gridSpan w:val="4"/>
            <w:shd w:val="clear" w:color="auto" w:fill="auto"/>
            <w:vAlign w:val="center"/>
            <w:hideMark/>
          </w:tcPr>
          <w:p w14:paraId="10A595D2"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o sin aplanados aparentes</w:t>
            </w:r>
          </w:p>
        </w:tc>
        <w:tc>
          <w:tcPr>
            <w:tcW w:w="0" w:type="auto"/>
            <w:gridSpan w:val="4"/>
            <w:shd w:val="clear" w:color="auto" w:fill="auto"/>
            <w:vAlign w:val="center"/>
            <w:hideMark/>
          </w:tcPr>
          <w:p w14:paraId="3B714F3D"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o sin aplanados aparentes</w:t>
            </w:r>
          </w:p>
        </w:tc>
        <w:tc>
          <w:tcPr>
            <w:tcW w:w="0" w:type="auto"/>
            <w:gridSpan w:val="4"/>
            <w:shd w:val="clear" w:color="auto" w:fill="auto"/>
            <w:vAlign w:val="center"/>
            <w:hideMark/>
          </w:tcPr>
          <w:p w14:paraId="04F9A89C"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o sin aplanados, aparentes, aplanados lisos a base de rich, emparche y estuco</w:t>
            </w:r>
          </w:p>
        </w:tc>
      </w:tr>
      <w:tr w:rsidR="00CA607A" w:rsidRPr="00B67D43" w14:paraId="7FCFE262" w14:textId="77777777" w:rsidTr="00F76661">
        <w:trPr>
          <w:trHeight w:val="20"/>
          <w:jc w:val="center"/>
        </w:trPr>
        <w:tc>
          <w:tcPr>
            <w:tcW w:w="0" w:type="auto"/>
            <w:vMerge/>
            <w:vAlign w:val="center"/>
            <w:hideMark/>
          </w:tcPr>
          <w:p w14:paraId="65BF321E"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72F299F6"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Lambrines</w:t>
            </w:r>
          </w:p>
        </w:tc>
        <w:tc>
          <w:tcPr>
            <w:tcW w:w="0" w:type="auto"/>
            <w:gridSpan w:val="4"/>
            <w:shd w:val="clear" w:color="auto" w:fill="auto"/>
            <w:vAlign w:val="center"/>
            <w:hideMark/>
          </w:tcPr>
          <w:p w14:paraId="6009763D"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o sin lambrines</w:t>
            </w:r>
          </w:p>
        </w:tc>
        <w:tc>
          <w:tcPr>
            <w:tcW w:w="0" w:type="auto"/>
            <w:gridSpan w:val="4"/>
            <w:shd w:val="clear" w:color="auto" w:fill="auto"/>
            <w:vAlign w:val="center"/>
            <w:hideMark/>
          </w:tcPr>
          <w:p w14:paraId="6609F65F"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pulido, mosaico de pasta, azulejo o cerámica</w:t>
            </w:r>
          </w:p>
        </w:tc>
        <w:tc>
          <w:tcPr>
            <w:tcW w:w="0" w:type="auto"/>
            <w:gridSpan w:val="4"/>
            <w:shd w:val="clear" w:color="auto" w:fill="auto"/>
            <w:vAlign w:val="center"/>
            <w:hideMark/>
          </w:tcPr>
          <w:p w14:paraId="273D9027"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Cemento pulido, mosaico de pasta, azulejo o cerámica</w:t>
            </w:r>
          </w:p>
        </w:tc>
      </w:tr>
      <w:tr w:rsidR="00CA607A" w:rsidRPr="00B67D43" w14:paraId="6B0C918E" w14:textId="77777777" w:rsidTr="00F76661">
        <w:trPr>
          <w:trHeight w:val="20"/>
          <w:jc w:val="center"/>
        </w:trPr>
        <w:tc>
          <w:tcPr>
            <w:tcW w:w="0" w:type="auto"/>
            <w:vMerge/>
            <w:vAlign w:val="center"/>
            <w:hideMark/>
          </w:tcPr>
          <w:p w14:paraId="652CCEF9"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30D0C97"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Pisos</w:t>
            </w:r>
          </w:p>
        </w:tc>
        <w:tc>
          <w:tcPr>
            <w:tcW w:w="0" w:type="auto"/>
            <w:gridSpan w:val="4"/>
            <w:shd w:val="clear" w:color="auto" w:fill="auto"/>
            <w:vAlign w:val="center"/>
            <w:hideMark/>
          </w:tcPr>
          <w:p w14:paraId="26A8A013"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Firme de concreto o tierra</w:t>
            </w:r>
          </w:p>
        </w:tc>
        <w:tc>
          <w:tcPr>
            <w:tcW w:w="0" w:type="auto"/>
            <w:gridSpan w:val="4"/>
            <w:shd w:val="clear" w:color="auto" w:fill="auto"/>
            <w:vAlign w:val="center"/>
            <w:hideMark/>
          </w:tcPr>
          <w:p w14:paraId="2E11BA9E"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mosaico o losetas de cerámica</w:t>
            </w:r>
          </w:p>
        </w:tc>
        <w:tc>
          <w:tcPr>
            <w:tcW w:w="0" w:type="auto"/>
            <w:gridSpan w:val="4"/>
            <w:shd w:val="clear" w:color="auto" w:fill="auto"/>
            <w:vAlign w:val="center"/>
            <w:hideMark/>
          </w:tcPr>
          <w:p w14:paraId="79311557"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Concreto armado, concreto pulido o estampado o acabado especial, mosaico o losetas de cerámica</w:t>
            </w:r>
          </w:p>
        </w:tc>
      </w:tr>
      <w:tr w:rsidR="00CA607A" w:rsidRPr="00B67D43" w14:paraId="2D7F4F98" w14:textId="77777777" w:rsidTr="00F76661">
        <w:trPr>
          <w:trHeight w:val="20"/>
          <w:jc w:val="center"/>
        </w:trPr>
        <w:tc>
          <w:tcPr>
            <w:tcW w:w="0" w:type="auto"/>
            <w:vMerge/>
            <w:vAlign w:val="center"/>
            <w:hideMark/>
          </w:tcPr>
          <w:p w14:paraId="5C38E49A"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0DA6D711"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Exteriores</w:t>
            </w:r>
          </w:p>
        </w:tc>
        <w:tc>
          <w:tcPr>
            <w:tcW w:w="0" w:type="auto"/>
            <w:gridSpan w:val="4"/>
            <w:shd w:val="clear" w:color="auto" w:fill="auto"/>
            <w:vAlign w:val="center"/>
            <w:hideMark/>
          </w:tcPr>
          <w:p w14:paraId="549568F6"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pintura</w:t>
            </w:r>
          </w:p>
        </w:tc>
        <w:tc>
          <w:tcPr>
            <w:tcW w:w="0" w:type="auto"/>
            <w:gridSpan w:val="4"/>
            <w:shd w:val="clear" w:color="auto" w:fill="auto"/>
            <w:vAlign w:val="center"/>
            <w:hideMark/>
          </w:tcPr>
          <w:p w14:paraId="02E891A5"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14:paraId="2F28061D"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o esmalte de mediana calidad</w:t>
            </w:r>
          </w:p>
        </w:tc>
      </w:tr>
      <w:tr w:rsidR="00CA607A" w:rsidRPr="00B67D43" w14:paraId="4DEB8B4D" w14:textId="77777777" w:rsidTr="00F76661">
        <w:trPr>
          <w:trHeight w:val="20"/>
          <w:jc w:val="center"/>
        </w:trPr>
        <w:tc>
          <w:tcPr>
            <w:tcW w:w="0" w:type="auto"/>
            <w:vMerge/>
            <w:vAlign w:val="center"/>
            <w:hideMark/>
          </w:tcPr>
          <w:p w14:paraId="081D4886"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6673E909"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Interiores</w:t>
            </w:r>
          </w:p>
        </w:tc>
        <w:tc>
          <w:tcPr>
            <w:tcW w:w="0" w:type="auto"/>
            <w:gridSpan w:val="4"/>
            <w:shd w:val="clear" w:color="auto" w:fill="auto"/>
            <w:vAlign w:val="center"/>
            <w:hideMark/>
          </w:tcPr>
          <w:p w14:paraId="07BFEC7E"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pintura</w:t>
            </w:r>
          </w:p>
        </w:tc>
        <w:tc>
          <w:tcPr>
            <w:tcW w:w="0" w:type="auto"/>
            <w:gridSpan w:val="4"/>
            <w:shd w:val="clear" w:color="auto" w:fill="auto"/>
            <w:vAlign w:val="center"/>
            <w:hideMark/>
          </w:tcPr>
          <w:p w14:paraId="68E058AA"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Con pintura a base de cal y agua, vinílica económica</w:t>
            </w:r>
          </w:p>
        </w:tc>
        <w:tc>
          <w:tcPr>
            <w:tcW w:w="0" w:type="auto"/>
            <w:gridSpan w:val="4"/>
            <w:shd w:val="clear" w:color="auto" w:fill="auto"/>
            <w:vAlign w:val="center"/>
            <w:hideMark/>
          </w:tcPr>
          <w:p w14:paraId="01B6691F"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Pintura vinílica o esmalte de mediana calidad</w:t>
            </w:r>
          </w:p>
        </w:tc>
      </w:tr>
      <w:tr w:rsidR="00CA607A" w:rsidRPr="00B67D43" w14:paraId="34D5E37B" w14:textId="77777777" w:rsidTr="00F76661">
        <w:trPr>
          <w:trHeight w:val="20"/>
          <w:jc w:val="center"/>
        </w:trPr>
        <w:tc>
          <w:tcPr>
            <w:tcW w:w="0" w:type="auto"/>
            <w:shd w:val="clear" w:color="auto" w:fill="auto"/>
            <w:textDirection w:val="btLr"/>
            <w:vAlign w:val="center"/>
            <w:hideMark/>
          </w:tcPr>
          <w:p w14:paraId="604BD5ED"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Cancelería</w:t>
            </w:r>
          </w:p>
        </w:tc>
        <w:tc>
          <w:tcPr>
            <w:tcW w:w="0" w:type="auto"/>
            <w:shd w:val="clear" w:color="auto" w:fill="auto"/>
            <w:vAlign w:val="center"/>
            <w:hideMark/>
          </w:tcPr>
          <w:p w14:paraId="585AC47B" w14:textId="77777777" w:rsidR="00CA607A" w:rsidRPr="00B67D43" w:rsidRDefault="00CA607A" w:rsidP="00F76661">
            <w:pPr>
              <w:rPr>
                <w:rFonts w:ascii="Arial" w:hAnsi="Arial" w:cs="Arial"/>
                <w:b/>
                <w:bCs/>
                <w:color w:val="000000"/>
                <w:sz w:val="20"/>
                <w:szCs w:val="20"/>
                <w:lang w:val="es-ES_tradnl" w:eastAsia="es-ES_tradnl"/>
              </w:rPr>
            </w:pPr>
          </w:p>
          <w:p w14:paraId="2D30854A"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Puertas y ventanas</w:t>
            </w:r>
          </w:p>
          <w:p w14:paraId="39764339" w14:textId="77777777" w:rsidR="00CA607A" w:rsidRPr="00B67D43" w:rsidRDefault="00CA607A" w:rsidP="00F76661">
            <w:pPr>
              <w:rPr>
                <w:rFonts w:ascii="Arial" w:hAnsi="Arial" w:cs="Arial"/>
                <w:b/>
                <w:bCs/>
                <w:color w:val="000000"/>
                <w:sz w:val="20"/>
                <w:szCs w:val="20"/>
                <w:lang w:val="es-ES_tradnl" w:eastAsia="es-ES_tradnl"/>
              </w:rPr>
            </w:pPr>
          </w:p>
          <w:p w14:paraId="08FDA54C" w14:textId="77777777" w:rsidR="00CA607A" w:rsidRPr="00B67D43" w:rsidRDefault="00CA607A" w:rsidP="00F76661">
            <w:pPr>
              <w:rPr>
                <w:rFonts w:ascii="Arial" w:hAnsi="Arial" w:cs="Arial"/>
                <w:b/>
                <w:bCs/>
                <w:color w:val="000000"/>
                <w:sz w:val="20"/>
                <w:szCs w:val="20"/>
                <w:lang w:val="es-ES_tradnl" w:eastAsia="es-ES_tradnl"/>
              </w:rPr>
            </w:pPr>
          </w:p>
        </w:tc>
        <w:tc>
          <w:tcPr>
            <w:tcW w:w="0" w:type="auto"/>
            <w:gridSpan w:val="4"/>
            <w:shd w:val="clear" w:color="auto" w:fill="auto"/>
            <w:vAlign w:val="center"/>
            <w:hideMark/>
          </w:tcPr>
          <w:p w14:paraId="05BB01F2"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Aluminio, madera o herrería</w:t>
            </w:r>
          </w:p>
        </w:tc>
        <w:tc>
          <w:tcPr>
            <w:tcW w:w="0" w:type="auto"/>
            <w:gridSpan w:val="4"/>
            <w:shd w:val="clear" w:color="auto" w:fill="auto"/>
            <w:vAlign w:val="center"/>
            <w:hideMark/>
          </w:tcPr>
          <w:p w14:paraId="72465044"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Aluminio, madera o herrería</w:t>
            </w:r>
          </w:p>
        </w:tc>
        <w:tc>
          <w:tcPr>
            <w:tcW w:w="0" w:type="auto"/>
            <w:gridSpan w:val="4"/>
            <w:shd w:val="clear" w:color="auto" w:fill="auto"/>
            <w:vAlign w:val="center"/>
            <w:hideMark/>
          </w:tcPr>
          <w:p w14:paraId="0E82391E"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Aluminio, madera o herrería</w:t>
            </w:r>
          </w:p>
        </w:tc>
      </w:tr>
      <w:tr w:rsidR="00CA607A" w:rsidRPr="00B67D43" w14:paraId="555D9896" w14:textId="77777777" w:rsidTr="00F76661">
        <w:trPr>
          <w:trHeight w:val="20"/>
          <w:jc w:val="center"/>
        </w:trPr>
        <w:tc>
          <w:tcPr>
            <w:tcW w:w="0" w:type="auto"/>
            <w:vMerge w:val="restart"/>
            <w:shd w:val="clear" w:color="auto" w:fill="auto"/>
            <w:noWrap/>
            <w:textDirection w:val="btLr"/>
            <w:vAlign w:val="center"/>
            <w:hideMark/>
          </w:tcPr>
          <w:p w14:paraId="0C84A646" w14:textId="77777777" w:rsidR="00CA607A" w:rsidRPr="00B67D43" w:rsidRDefault="00CA607A" w:rsidP="00F76661">
            <w:pPr>
              <w:jc w:val="cente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Instalaciones</w:t>
            </w:r>
          </w:p>
        </w:tc>
        <w:tc>
          <w:tcPr>
            <w:tcW w:w="0" w:type="auto"/>
            <w:shd w:val="clear" w:color="auto" w:fill="auto"/>
            <w:vAlign w:val="center"/>
            <w:hideMark/>
          </w:tcPr>
          <w:p w14:paraId="57EB94EF"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Hidráulicas</w:t>
            </w:r>
          </w:p>
        </w:tc>
        <w:tc>
          <w:tcPr>
            <w:tcW w:w="0" w:type="auto"/>
            <w:gridSpan w:val="4"/>
            <w:shd w:val="clear" w:color="auto" w:fill="auto"/>
            <w:vAlign w:val="center"/>
            <w:hideMark/>
          </w:tcPr>
          <w:p w14:paraId="03BD75EF"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Sin instalaciones, básica hasta 3 salidas</w:t>
            </w:r>
          </w:p>
        </w:tc>
        <w:tc>
          <w:tcPr>
            <w:tcW w:w="0" w:type="auto"/>
            <w:gridSpan w:val="4"/>
            <w:shd w:val="clear" w:color="auto" w:fill="auto"/>
            <w:vAlign w:val="center"/>
            <w:hideMark/>
          </w:tcPr>
          <w:p w14:paraId="166214E3"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Mínimas visibles hasta 5 salidas</w:t>
            </w:r>
          </w:p>
        </w:tc>
        <w:tc>
          <w:tcPr>
            <w:tcW w:w="0" w:type="auto"/>
            <w:gridSpan w:val="4"/>
            <w:shd w:val="clear" w:color="auto" w:fill="auto"/>
            <w:vAlign w:val="center"/>
            <w:hideMark/>
          </w:tcPr>
          <w:p w14:paraId="4BC811BF"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más de 5 salidas</w:t>
            </w:r>
          </w:p>
        </w:tc>
      </w:tr>
      <w:tr w:rsidR="00CA607A" w:rsidRPr="00B67D43" w14:paraId="6AD9C43B" w14:textId="77777777" w:rsidTr="00F76661">
        <w:trPr>
          <w:trHeight w:val="20"/>
          <w:jc w:val="center"/>
        </w:trPr>
        <w:tc>
          <w:tcPr>
            <w:tcW w:w="0" w:type="auto"/>
            <w:vMerge/>
            <w:vAlign w:val="center"/>
            <w:hideMark/>
          </w:tcPr>
          <w:p w14:paraId="02B3A849"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414B9A50"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Sanitarias</w:t>
            </w:r>
          </w:p>
        </w:tc>
        <w:tc>
          <w:tcPr>
            <w:tcW w:w="0" w:type="auto"/>
            <w:gridSpan w:val="4"/>
            <w:shd w:val="clear" w:color="auto" w:fill="auto"/>
            <w:vAlign w:val="center"/>
            <w:hideMark/>
          </w:tcPr>
          <w:p w14:paraId="0C6BC5D6"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Letrinas o muebles económicos</w:t>
            </w:r>
          </w:p>
        </w:tc>
        <w:tc>
          <w:tcPr>
            <w:tcW w:w="0" w:type="auto"/>
            <w:gridSpan w:val="4"/>
            <w:shd w:val="clear" w:color="auto" w:fill="auto"/>
            <w:vAlign w:val="center"/>
            <w:hideMark/>
          </w:tcPr>
          <w:p w14:paraId="1D9153E6"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económicos</w:t>
            </w:r>
          </w:p>
        </w:tc>
        <w:tc>
          <w:tcPr>
            <w:tcW w:w="0" w:type="auto"/>
            <w:gridSpan w:val="4"/>
            <w:shd w:val="clear" w:color="auto" w:fill="auto"/>
            <w:vAlign w:val="center"/>
            <w:hideMark/>
          </w:tcPr>
          <w:p w14:paraId="6B4C5806"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Muebles de mediana calidad</w:t>
            </w:r>
          </w:p>
        </w:tc>
      </w:tr>
      <w:tr w:rsidR="00CA607A" w:rsidRPr="00B67D43" w14:paraId="0CD6C718" w14:textId="77777777" w:rsidTr="00F76661">
        <w:trPr>
          <w:trHeight w:val="20"/>
          <w:jc w:val="center"/>
        </w:trPr>
        <w:tc>
          <w:tcPr>
            <w:tcW w:w="0" w:type="auto"/>
            <w:vMerge/>
            <w:vAlign w:val="center"/>
            <w:hideMark/>
          </w:tcPr>
          <w:p w14:paraId="3F49F48F" w14:textId="77777777" w:rsidR="00CA607A" w:rsidRPr="00B67D43" w:rsidRDefault="00CA607A" w:rsidP="00F76661">
            <w:pPr>
              <w:rPr>
                <w:rFonts w:ascii="Arial" w:hAnsi="Arial" w:cs="Arial"/>
                <w:b/>
                <w:bCs/>
                <w:color w:val="000000"/>
                <w:sz w:val="20"/>
                <w:szCs w:val="20"/>
                <w:lang w:val="es-ES_tradnl" w:eastAsia="es-ES_tradnl"/>
              </w:rPr>
            </w:pPr>
          </w:p>
        </w:tc>
        <w:tc>
          <w:tcPr>
            <w:tcW w:w="0" w:type="auto"/>
            <w:shd w:val="clear" w:color="auto" w:fill="auto"/>
            <w:vAlign w:val="center"/>
            <w:hideMark/>
          </w:tcPr>
          <w:p w14:paraId="1337E5CC" w14:textId="77777777" w:rsidR="00CA607A" w:rsidRPr="00B67D43" w:rsidRDefault="00CA607A" w:rsidP="00F76661">
            <w:pPr>
              <w:rPr>
                <w:rFonts w:ascii="Arial" w:hAnsi="Arial" w:cs="Arial"/>
                <w:b/>
                <w:bCs/>
                <w:color w:val="000000"/>
                <w:sz w:val="20"/>
                <w:szCs w:val="20"/>
                <w:lang w:val="es-ES_tradnl" w:eastAsia="es-ES_tradnl"/>
              </w:rPr>
            </w:pPr>
            <w:r w:rsidRPr="00B67D43">
              <w:rPr>
                <w:rFonts w:ascii="Arial" w:hAnsi="Arial" w:cs="Arial"/>
                <w:b/>
                <w:bCs/>
                <w:color w:val="000000"/>
                <w:sz w:val="20"/>
                <w:szCs w:val="20"/>
                <w:lang w:val="es-ES_tradnl" w:eastAsia="es-ES_tradnl"/>
              </w:rPr>
              <w:t>Eléctricas</w:t>
            </w:r>
          </w:p>
        </w:tc>
        <w:tc>
          <w:tcPr>
            <w:tcW w:w="0" w:type="auto"/>
            <w:gridSpan w:val="4"/>
            <w:shd w:val="clear" w:color="auto" w:fill="auto"/>
            <w:vAlign w:val="center"/>
            <w:hideMark/>
          </w:tcPr>
          <w:p w14:paraId="62778066"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Mínimas, visibles u ocultas hasta 10 salidas</w:t>
            </w:r>
          </w:p>
        </w:tc>
        <w:tc>
          <w:tcPr>
            <w:tcW w:w="0" w:type="auto"/>
            <w:gridSpan w:val="4"/>
            <w:shd w:val="clear" w:color="auto" w:fill="auto"/>
            <w:vAlign w:val="center"/>
            <w:hideMark/>
          </w:tcPr>
          <w:p w14:paraId="1D85B93A"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de 11 a 20 salidas</w:t>
            </w:r>
          </w:p>
        </w:tc>
        <w:tc>
          <w:tcPr>
            <w:tcW w:w="0" w:type="auto"/>
            <w:gridSpan w:val="4"/>
            <w:shd w:val="clear" w:color="auto" w:fill="auto"/>
            <w:vAlign w:val="center"/>
            <w:hideMark/>
          </w:tcPr>
          <w:p w14:paraId="2E1F9653" w14:textId="77777777" w:rsidR="00CA607A" w:rsidRPr="00B67D43" w:rsidRDefault="00CA607A" w:rsidP="00F76661">
            <w:pPr>
              <w:rPr>
                <w:rFonts w:ascii="Arial" w:hAnsi="Arial" w:cs="Arial"/>
                <w:color w:val="000000"/>
                <w:sz w:val="20"/>
                <w:szCs w:val="20"/>
                <w:lang w:val="es-ES_tradnl" w:eastAsia="es-ES_tradnl"/>
              </w:rPr>
            </w:pPr>
            <w:r w:rsidRPr="00B67D43">
              <w:rPr>
                <w:rFonts w:ascii="Arial" w:hAnsi="Arial" w:cs="Arial"/>
                <w:color w:val="000000"/>
                <w:sz w:val="20"/>
                <w:szCs w:val="20"/>
                <w:lang w:val="es-ES_tradnl" w:eastAsia="es-ES_tradnl"/>
              </w:rPr>
              <w:t>Visibles u ocultas de más de 20 salidas</w:t>
            </w:r>
          </w:p>
        </w:tc>
      </w:tr>
      <w:tr w:rsidR="00CA607A" w:rsidRPr="00B67D43" w14:paraId="67601159" w14:textId="77777777" w:rsidTr="00F76661">
        <w:tblPrEx>
          <w:tblLook w:val="0000" w:firstRow="0" w:lastRow="0" w:firstColumn="0" w:lastColumn="0" w:noHBand="0" w:noVBand="0"/>
        </w:tblPrEx>
        <w:trPr>
          <w:trHeight w:val="20"/>
          <w:jc w:val="center"/>
        </w:trPr>
        <w:tc>
          <w:tcPr>
            <w:tcW w:w="0" w:type="auto"/>
            <w:gridSpan w:val="2"/>
            <w:vAlign w:val="center"/>
          </w:tcPr>
          <w:p w14:paraId="26A0AE80" w14:textId="77777777" w:rsidR="00CA607A" w:rsidRPr="00B67D43" w:rsidRDefault="00CA607A" w:rsidP="00F76661">
            <w:pPr>
              <w:rPr>
                <w:rFonts w:ascii="Arial" w:hAnsi="Arial" w:cs="Arial"/>
                <w:b/>
                <w:bCs/>
                <w:sz w:val="20"/>
                <w:szCs w:val="20"/>
                <w:lang w:val="es-ES_tradnl"/>
              </w:rPr>
            </w:pPr>
            <w:r w:rsidRPr="00B67D43">
              <w:rPr>
                <w:rFonts w:ascii="Arial" w:hAnsi="Arial" w:cs="Arial"/>
                <w:b/>
                <w:bCs/>
                <w:sz w:val="20"/>
                <w:szCs w:val="20"/>
                <w:lang w:val="es-ES_tradnl" w:eastAsia="es-ES_tradnl"/>
              </w:rPr>
              <w:t>Estado de conservación</w:t>
            </w:r>
          </w:p>
        </w:tc>
        <w:tc>
          <w:tcPr>
            <w:tcW w:w="0" w:type="auto"/>
            <w:shd w:val="clear" w:color="auto" w:fill="auto"/>
            <w:vAlign w:val="center"/>
          </w:tcPr>
          <w:p w14:paraId="7D53229D"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0" w:type="auto"/>
            <w:shd w:val="clear" w:color="auto" w:fill="auto"/>
            <w:vAlign w:val="center"/>
          </w:tcPr>
          <w:p w14:paraId="7963D120"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0" w:type="auto"/>
            <w:shd w:val="clear" w:color="auto" w:fill="auto"/>
            <w:vAlign w:val="center"/>
          </w:tcPr>
          <w:p w14:paraId="055AAEA4"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0" w:type="auto"/>
            <w:shd w:val="clear" w:color="auto" w:fill="auto"/>
            <w:vAlign w:val="center"/>
          </w:tcPr>
          <w:p w14:paraId="02EA805B"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0" w:type="auto"/>
            <w:vAlign w:val="center"/>
          </w:tcPr>
          <w:p w14:paraId="794ACE10"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0" w:type="auto"/>
            <w:vAlign w:val="center"/>
          </w:tcPr>
          <w:p w14:paraId="45D0460F"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0" w:type="auto"/>
            <w:vAlign w:val="center"/>
          </w:tcPr>
          <w:p w14:paraId="621C7CCC"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0" w:type="auto"/>
            <w:vAlign w:val="center"/>
          </w:tcPr>
          <w:p w14:paraId="79EC85A8"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c>
          <w:tcPr>
            <w:tcW w:w="0" w:type="auto"/>
            <w:vAlign w:val="center"/>
          </w:tcPr>
          <w:p w14:paraId="01D07F49"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M</w:t>
            </w:r>
          </w:p>
        </w:tc>
        <w:tc>
          <w:tcPr>
            <w:tcW w:w="0" w:type="auto"/>
            <w:vAlign w:val="center"/>
          </w:tcPr>
          <w:p w14:paraId="36AFD3BC"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R</w:t>
            </w:r>
          </w:p>
        </w:tc>
        <w:tc>
          <w:tcPr>
            <w:tcW w:w="0" w:type="auto"/>
            <w:vAlign w:val="center"/>
          </w:tcPr>
          <w:p w14:paraId="125AA054"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B</w:t>
            </w:r>
          </w:p>
        </w:tc>
        <w:tc>
          <w:tcPr>
            <w:tcW w:w="0" w:type="auto"/>
            <w:vAlign w:val="center"/>
          </w:tcPr>
          <w:p w14:paraId="39C57681" w14:textId="77777777" w:rsidR="00CA607A" w:rsidRPr="00B67D43" w:rsidRDefault="00CA607A" w:rsidP="00F76661">
            <w:pPr>
              <w:rPr>
                <w:rFonts w:ascii="Arial" w:hAnsi="Arial" w:cs="Arial"/>
                <w:sz w:val="20"/>
                <w:szCs w:val="20"/>
                <w:lang w:val="es-ES_tradnl"/>
              </w:rPr>
            </w:pPr>
            <w:r w:rsidRPr="00B67D43">
              <w:rPr>
                <w:rFonts w:ascii="Arial" w:hAnsi="Arial" w:cs="Arial"/>
                <w:b/>
                <w:bCs/>
                <w:sz w:val="20"/>
                <w:szCs w:val="20"/>
                <w:lang w:val="es-ES_tradnl" w:eastAsia="es-ES_tradnl"/>
              </w:rPr>
              <w:t>N</w:t>
            </w:r>
          </w:p>
        </w:tc>
      </w:tr>
      <w:tr w:rsidR="00CA607A" w:rsidRPr="00B67D43" w14:paraId="6979D0F3" w14:textId="77777777" w:rsidTr="00F76661">
        <w:tblPrEx>
          <w:tblLook w:val="0000" w:firstRow="0" w:lastRow="0" w:firstColumn="0" w:lastColumn="0" w:noHBand="0" w:noVBand="0"/>
        </w:tblPrEx>
        <w:trPr>
          <w:trHeight w:val="20"/>
          <w:jc w:val="center"/>
        </w:trPr>
        <w:tc>
          <w:tcPr>
            <w:tcW w:w="0" w:type="auto"/>
            <w:gridSpan w:val="2"/>
            <w:vAlign w:val="center"/>
          </w:tcPr>
          <w:p w14:paraId="6B865F0B" w14:textId="77777777" w:rsidR="00CA607A" w:rsidRPr="00B67D43" w:rsidRDefault="00CA607A" w:rsidP="00F76661">
            <w:pPr>
              <w:rPr>
                <w:rFonts w:ascii="Arial" w:hAnsi="Arial" w:cs="Arial"/>
                <w:b/>
                <w:bCs/>
                <w:sz w:val="20"/>
                <w:szCs w:val="20"/>
                <w:lang w:val="es-ES_tradnl" w:eastAsia="es-ES_tradnl"/>
              </w:rPr>
            </w:pPr>
          </w:p>
          <w:p w14:paraId="1CF90F6D"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b/>
                <w:bCs/>
                <w:sz w:val="20"/>
                <w:szCs w:val="20"/>
                <w:lang w:val="es-ES_tradnl" w:eastAsia="es-ES_tradnl"/>
              </w:rPr>
              <w:t>Valor unitario por m2</w:t>
            </w:r>
          </w:p>
          <w:p w14:paraId="19D187C4" w14:textId="77777777" w:rsidR="00CA607A" w:rsidRPr="00B67D43" w:rsidRDefault="00CA607A" w:rsidP="00F76661">
            <w:pPr>
              <w:rPr>
                <w:rFonts w:ascii="Arial" w:hAnsi="Arial" w:cs="Arial"/>
                <w:b/>
                <w:bCs/>
                <w:sz w:val="20"/>
                <w:szCs w:val="20"/>
                <w:lang w:val="es-ES_tradnl" w:eastAsia="es-ES_tradnl"/>
              </w:rPr>
            </w:pPr>
          </w:p>
        </w:tc>
        <w:tc>
          <w:tcPr>
            <w:tcW w:w="0" w:type="auto"/>
            <w:shd w:val="clear" w:color="auto" w:fill="auto"/>
            <w:textDirection w:val="btLr"/>
            <w:vAlign w:val="center"/>
          </w:tcPr>
          <w:p w14:paraId="16522267"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450</w:t>
            </w:r>
          </w:p>
        </w:tc>
        <w:tc>
          <w:tcPr>
            <w:tcW w:w="0" w:type="auto"/>
            <w:shd w:val="clear" w:color="auto" w:fill="auto"/>
            <w:textDirection w:val="btLr"/>
            <w:vAlign w:val="center"/>
          </w:tcPr>
          <w:p w14:paraId="67FE85BC"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$ 1,000</w:t>
            </w:r>
          </w:p>
        </w:tc>
        <w:tc>
          <w:tcPr>
            <w:tcW w:w="0" w:type="auto"/>
            <w:shd w:val="clear" w:color="auto" w:fill="auto"/>
            <w:textDirection w:val="btLr"/>
            <w:vAlign w:val="center"/>
          </w:tcPr>
          <w:p w14:paraId="2A5D5F9B"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$ 1,640</w:t>
            </w:r>
          </w:p>
        </w:tc>
        <w:tc>
          <w:tcPr>
            <w:tcW w:w="0" w:type="auto"/>
            <w:shd w:val="clear" w:color="auto" w:fill="auto"/>
            <w:textDirection w:val="btLr"/>
            <w:vAlign w:val="center"/>
          </w:tcPr>
          <w:p w14:paraId="5B297CC6"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$ 1,840</w:t>
            </w:r>
          </w:p>
        </w:tc>
        <w:tc>
          <w:tcPr>
            <w:tcW w:w="0" w:type="auto"/>
            <w:textDirection w:val="btLr"/>
            <w:vAlign w:val="center"/>
          </w:tcPr>
          <w:p w14:paraId="61A48BFF"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720</w:t>
            </w:r>
          </w:p>
        </w:tc>
        <w:tc>
          <w:tcPr>
            <w:tcW w:w="0" w:type="auto"/>
            <w:textDirection w:val="btLr"/>
            <w:vAlign w:val="center"/>
          </w:tcPr>
          <w:p w14:paraId="009BAE33"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$ 1,550</w:t>
            </w:r>
          </w:p>
        </w:tc>
        <w:tc>
          <w:tcPr>
            <w:tcW w:w="0" w:type="auto"/>
            <w:textDirection w:val="btLr"/>
            <w:vAlign w:val="center"/>
          </w:tcPr>
          <w:p w14:paraId="6F7697F7"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$ 2,620</w:t>
            </w:r>
          </w:p>
        </w:tc>
        <w:tc>
          <w:tcPr>
            <w:tcW w:w="0" w:type="auto"/>
            <w:textDirection w:val="btLr"/>
            <w:vAlign w:val="center"/>
          </w:tcPr>
          <w:p w14:paraId="33B0DCD6"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$ 2,885</w:t>
            </w:r>
          </w:p>
        </w:tc>
        <w:tc>
          <w:tcPr>
            <w:tcW w:w="0" w:type="auto"/>
            <w:textDirection w:val="btLr"/>
            <w:vAlign w:val="center"/>
          </w:tcPr>
          <w:p w14:paraId="2314D7BC"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$ 1,000</w:t>
            </w:r>
          </w:p>
        </w:tc>
        <w:tc>
          <w:tcPr>
            <w:tcW w:w="0" w:type="auto"/>
            <w:textDirection w:val="btLr"/>
            <w:vAlign w:val="center"/>
          </w:tcPr>
          <w:p w14:paraId="71A5008A"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$ 2,210</w:t>
            </w:r>
          </w:p>
        </w:tc>
        <w:tc>
          <w:tcPr>
            <w:tcW w:w="0" w:type="auto"/>
            <w:textDirection w:val="btLr"/>
            <w:vAlign w:val="center"/>
          </w:tcPr>
          <w:p w14:paraId="6212A5A4"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$ 3,475</w:t>
            </w:r>
          </w:p>
        </w:tc>
        <w:tc>
          <w:tcPr>
            <w:tcW w:w="0" w:type="auto"/>
            <w:textDirection w:val="btLr"/>
            <w:vAlign w:val="center"/>
          </w:tcPr>
          <w:p w14:paraId="006979FF" w14:textId="77777777" w:rsidR="00CA607A" w:rsidRPr="00B67D43" w:rsidRDefault="00CA607A" w:rsidP="00F76661">
            <w:pPr>
              <w:rPr>
                <w:rFonts w:ascii="Arial" w:hAnsi="Arial" w:cs="Arial"/>
                <w:b/>
                <w:bCs/>
                <w:sz w:val="20"/>
                <w:szCs w:val="20"/>
                <w:lang w:val="es-ES_tradnl" w:eastAsia="es-ES_tradnl"/>
              </w:rPr>
            </w:pPr>
            <w:r w:rsidRPr="00B67D43">
              <w:rPr>
                <w:rFonts w:ascii="Arial" w:hAnsi="Arial" w:cs="Arial"/>
                <w:color w:val="000000"/>
                <w:sz w:val="20"/>
                <w:szCs w:val="20"/>
                <w:lang w:val="es-ES_tradnl"/>
              </w:rPr>
              <w:t>$ 3,935</w:t>
            </w:r>
          </w:p>
        </w:tc>
      </w:tr>
      <w:tr w:rsidR="00CA607A" w:rsidRPr="00B67D43" w14:paraId="194B4A45" w14:textId="77777777" w:rsidTr="00F76661">
        <w:tblPrEx>
          <w:tblLook w:val="0000" w:firstRow="0" w:lastRow="0" w:firstColumn="0" w:lastColumn="0" w:noHBand="0" w:noVBand="0"/>
        </w:tblPrEx>
        <w:trPr>
          <w:trHeight w:val="20"/>
          <w:jc w:val="center"/>
        </w:trPr>
        <w:tc>
          <w:tcPr>
            <w:tcW w:w="0" w:type="auto"/>
            <w:gridSpan w:val="14"/>
            <w:vAlign w:val="center"/>
          </w:tcPr>
          <w:p w14:paraId="0151E5A8" w14:textId="77777777" w:rsidR="00CA607A" w:rsidRPr="00B67D43" w:rsidRDefault="00CA607A" w:rsidP="00F76661">
            <w:pPr>
              <w:rPr>
                <w:rFonts w:ascii="Arial" w:hAnsi="Arial" w:cs="Arial"/>
                <w:sz w:val="20"/>
                <w:szCs w:val="20"/>
                <w:lang w:val="es-ES_tradnl"/>
              </w:rPr>
            </w:pPr>
            <w:r w:rsidRPr="00B67D43">
              <w:rPr>
                <w:rFonts w:ascii="Arial" w:hAnsi="Arial" w:cs="Arial"/>
                <w:sz w:val="20"/>
                <w:szCs w:val="20"/>
                <w:lang w:val="es-ES_tradnl"/>
              </w:rPr>
              <w:t>Definición de los criterios del Estado de Conservación:</w:t>
            </w:r>
          </w:p>
          <w:p w14:paraId="3DE404B2" w14:textId="77777777" w:rsidR="00CA607A" w:rsidRPr="00B67D43" w:rsidRDefault="00CA607A" w:rsidP="00F76661">
            <w:pPr>
              <w:rPr>
                <w:rFonts w:ascii="Arial" w:hAnsi="Arial" w:cs="Arial"/>
                <w:sz w:val="20"/>
                <w:szCs w:val="20"/>
                <w:lang w:val="es-ES_tradnl"/>
              </w:rPr>
            </w:pPr>
            <w:r w:rsidRPr="00B67D43">
              <w:rPr>
                <w:rFonts w:ascii="Arial" w:hAnsi="Arial" w:cs="Arial"/>
                <w:sz w:val="20"/>
                <w:szCs w:val="20"/>
                <w:lang w:val="es-ES_tradnl"/>
              </w:rPr>
              <w:t>N = NUEVO: Construcción con antigüedad estimada de hasta 3 años.</w:t>
            </w:r>
          </w:p>
          <w:p w14:paraId="6F94F003" w14:textId="77777777" w:rsidR="00CA607A" w:rsidRPr="00B67D43" w:rsidRDefault="00CA607A" w:rsidP="00F76661">
            <w:pPr>
              <w:rPr>
                <w:rFonts w:ascii="Arial" w:hAnsi="Arial" w:cs="Arial"/>
                <w:sz w:val="20"/>
                <w:szCs w:val="20"/>
                <w:lang w:val="es-ES_tradnl"/>
              </w:rPr>
            </w:pPr>
            <w:r w:rsidRPr="00B67D43">
              <w:rPr>
                <w:rFonts w:ascii="Arial" w:hAnsi="Arial" w:cs="Arial"/>
                <w:sz w:val="20"/>
                <w:szCs w:val="20"/>
                <w:lang w:val="es-ES_tradnl"/>
              </w:rPr>
              <w:t>B = BUENO: Construcción con antigüedad estimada de más de 3 años, con acabados y pintura conservados sin deterioro y desgastes menores.</w:t>
            </w:r>
          </w:p>
          <w:p w14:paraId="3FC8961B" w14:textId="77777777" w:rsidR="00CA607A" w:rsidRPr="00B67D43" w:rsidRDefault="00CA607A" w:rsidP="00F76661">
            <w:pPr>
              <w:rPr>
                <w:rFonts w:ascii="Arial" w:hAnsi="Arial" w:cs="Arial"/>
                <w:sz w:val="20"/>
                <w:szCs w:val="20"/>
                <w:lang w:val="es-ES_tradnl"/>
              </w:rPr>
            </w:pPr>
            <w:r w:rsidRPr="00B67D43">
              <w:rPr>
                <w:rFonts w:ascii="Arial" w:hAnsi="Arial" w:cs="Arial"/>
                <w:sz w:val="20"/>
                <w:szCs w:val="20"/>
                <w:lang w:val="es-ES_tradnl"/>
              </w:rPr>
              <w:t>R = REGULAR: Construcción con antigüedad estimada de más de 3 años, con pintura y acabados con desgastes que no comprometen la estructura.</w:t>
            </w:r>
          </w:p>
          <w:p w14:paraId="0D335CC2" w14:textId="77777777" w:rsidR="00CA607A" w:rsidRPr="00B67D43" w:rsidRDefault="00CA607A" w:rsidP="00F76661">
            <w:pPr>
              <w:rPr>
                <w:rFonts w:ascii="Arial" w:hAnsi="Arial" w:cs="Arial"/>
                <w:sz w:val="20"/>
                <w:szCs w:val="20"/>
                <w:lang w:val="es-ES_tradnl"/>
              </w:rPr>
            </w:pPr>
            <w:r w:rsidRPr="00B67D43">
              <w:rPr>
                <w:rFonts w:ascii="Arial" w:hAnsi="Arial" w:cs="Arial"/>
                <w:sz w:val="20"/>
                <w:szCs w:val="20"/>
                <w:lang w:val="es-ES_tradnl"/>
              </w:rPr>
              <w:t>M = MALO: Construcción sin acabados o con acabados deteriorados y/o sin pintura o con pintura deteriorada y/o con estructura deteriorada.</w:t>
            </w:r>
          </w:p>
          <w:p w14:paraId="067A34E1" w14:textId="77777777" w:rsidR="00CA607A" w:rsidRPr="00B67D43" w:rsidRDefault="00CA607A" w:rsidP="00F76661">
            <w:pPr>
              <w:rPr>
                <w:rFonts w:ascii="Arial" w:hAnsi="Arial" w:cs="Arial"/>
                <w:color w:val="000000"/>
                <w:sz w:val="20"/>
                <w:szCs w:val="20"/>
                <w:lang w:val="es-ES_tradnl"/>
              </w:rPr>
            </w:pPr>
          </w:p>
        </w:tc>
      </w:tr>
    </w:tbl>
    <w:p w14:paraId="786D0B2F" w14:textId="77777777" w:rsidR="00E25F1C" w:rsidRPr="00B67D43" w:rsidRDefault="00E25F1C" w:rsidP="00AD1ED0">
      <w:pPr>
        <w:jc w:val="both"/>
        <w:rPr>
          <w:rFonts w:ascii="Arial" w:hAnsi="Arial" w:cs="Arial"/>
          <w:b/>
          <w:noProof/>
          <w:sz w:val="18"/>
          <w:szCs w:val="18"/>
          <w:lang w:val="es-MX" w:eastAsia="es-MX"/>
        </w:rPr>
      </w:pPr>
    </w:p>
    <w:p w14:paraId="0A530D47" w14:textId="77777777" w:rsidR="00CA607A" w:rsidRPr="00B67D43" w:rsidRDefault="00CA607A" w:rsidP="00CA607A">
      <w:pPr>
        <w:tabs>
          <w:tab w:val="left" w:pos="10932"/>
        </w:tabs>
        <w:ind w:left="70"/>
        <w:jc w:val="right"/>
        <w:rPr>
          <w:rFonts w:eastAsia="MS Mincho"/>
          <w:i/>
          <w:iCs/>
          <w:color w:val="0000FF"/>
          <w:sz w:val="18"/>
          <w:szCs w:val="18"/>
          <w:lang w:val="es-MX"/>
        </w:rPr>
      </w:pPr>
      <w:r w:rsidRPr="00B67D43">
        <w:rPr>
          <w:rFonts w:eastAsia="MS Mincho"/>
          <w:i/>
          <w:iCs/>
          <w:color w:val="0000FF"/>
          <w:sz w:val="18"/>
          <w:szCs w:val="18"/>
          <w:lang w:val="es-MX"/>
        </w:rPr>
        <w:t>Tabla reformada D.O. 28-12-2022</w:t>
      </w:r>
    </w:p>
    <w:p w14:paraId="2F31125E" w14:textId="77777777" w:rsidR="00CA607A" w:rsidRPr="00B67D43" w:rsidRDefault="00CA607A" w:rsidP="00AD1ED0">
      <w:pPr>
        <w:jc w:val="both"/>
        <w:rPr>
          <w:rFonts w:ascii="Arial" w:hAnsi="Arial" w:cs="Arial"/>
          <w:b/>
          <w:noProof/>
          <w:sz w:val="18"/>
          <w:szCs w:val="18"/>
          <w:lang w:val="es-MX" w:eastAsia="es-MX"/>
        </w:rPr>
      </w:pPr>
    </w:p>
    <w:p w14:paraId="089A751F" w14:textId="77777777" w:rsidR="00CA607A" w:rsidRPr="00B67D43" w:rsidRDefault="00CA607A" w:rsidP="00CA607A">
      <w:pPr>
        <w:spacing w:line="360" w:lineRule="auto"/>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t>En los casos en los que el predio cuente con construcción correspondiente a volado de concreto, este se podrá valuar con el elemento de construcción y el estado de conservación inmediato anterior al que se hubiere aplicado a la construcción de concreto. Para el supuesto de volados distintos a concreto, se estará a lo dispuesto en las especificaciones contenidas en el inciso b) siguiente.</w:t>
      </w:r>
    </w:p>
    <w:p w14:paraId="288BD8FD" w14:textId="77777777" w:rsidR="00E25F1C" w:rsidRPr="00B67D43" w:rsidRDefault="00CA607A" w:rsidP="00F76661">
      <w:pPr>
        <w:tabs>
          <w:tab w:val="left" w:pos="10932"/>
        </w:tabs>
        <w:spacing w:line="360" w:lineRule="auto"/>
        <w:ind w:left="70"/>
        <w:jc w:val="right"/>
        <w:rPr>
          <w:rFonts w:eastAsia="MS Mincho"/>
          <w:i/>
          <w:iCs/>
          <w:color w:val="0000FF"/>
          <w:sz w:val="18"/>
          <w:szCs w:val="18"/>
          <w:lang w:val="es-MX"/>
        </w:rPr>
      </w:pPr>
      <w:r w:rsidRPr="00B67D43">
        <w:rPr>
          <w:rFonts w:eastAsia="MS Mincho"/>
          <w:i/>
          <w:iCs/>
          <w:color w:val="0000FF"/>
          <w:sz w:val="18"/>
          <w:szCs w:val="18"/>
          <w:lang w:val="es-MX"/>
        </w:rPr>
        <w:t>Párrafo adicionado D.O. 28-12-2022</w:t>
      </w:r>
    </w:p>
    <w:p w14:paraId="18103AA1" w14:textId="77777777" w:rsidR="00F76661" w:rsidRPr="00B67D43" w:rsidRDefault="00F76661" w:rsidP="00F76661">
      <w:pPr>
        <w:tabs>
          <w:tab w:val="left" w:pos="10932"/>
        </w:tabs>
        <w:ind w:left="70"/>
        <w:jc w:val="right"/>
        <w:rPr>
          <w:rFonts w:eastAsia="MS Mincho"/>
          <w:i/>
          <w:iCs/>
          <w:color w:val="0000FF"/>
          <w:sz w:val="18"/>
          <w:szCs w:val="18"/>
          <w:lang w:val="es-MX"/>
        </w:rPr>
      </w:pPr>
    </w:p>
    <w:p w14:paraId="41A5E85D" w14:textId="77777777" w:rsidR="00CA607A" w:rsidRPr="00B67D43" w:rsidRDefault="00CA607A" w:rsidP="00CA607A">
      <w:pPr>
        <w:spacing w:line="360" w:lineRule="auto"/>
        <w:jc w:val="both"/>
        <w:rPr>
          <w:rFonts w:ascii="Arial" w:hAnsi="Arial" w:cs="Arial"/>
          <w:noProof/>
          <w:sz w:val="20"/>
          <w:szCs w:val="20"/>
          <w:lang w:val="es-ES_tradnl" w:eastAsia="es-MX"/>
        </w:rPr>
      </w:pPr>
      <w:r w:rsidRPr="00B67D43">
        <w:rPr>
          <w:rFonts w:ascii="Arial" w:hAnsi="Arial" w:cs="Arial"/>
          <w:b/>
          <w:noProof/>
          <w:sz w:val="20"/>
          <w:szCs w:val="20"/>
          <w:lang w:val="es-MX" w:eastAsia="es-MX"/>
        </w:rPr>
        <w:t xml:space="preserve">b) </w:t>
      </w:r>
      <w:r w:rsidRPr="00B67D43">
        <w:rPr>
          <w:rFonts w:ascii="Arial" w:hAnsi="Arial" w:cs="Arial"/>
          <w:noProof/>
          <w:sz w:val="20"/>
          <w:szCs w:val="20"/>
          <w:lang w:val="es-MX" w:eastAsia="es-MX"/>
        </w:rPr>
        <w:t>Cuando no se puedan determinar las especificaciones a que se refiere el inciso a) que antecede</w:t>
      </w:r>
      <w:r w:rsidRPr="00B67D43">
        <w:rPr>
          <w:rFonts w:ascii="Arial" w:hAnsi="Arial" w:cs="Arial"/>
          <w:noProof/>
          <w:sz w:val="20"/>
          <w:szCs w:val="20"/>
          <w:lang w:val="es-ES_tradnl" w:eastAsia="es-MX"/>
        </w:rPr>
        <w:t xml:space="preserve"> por no existir una diligencia de verificación, se aplicarán los siguientes criterios de valuación, de acuerdo con la información contenida en el plano catastral:</w:t>
      </w:r>
    </w:p>
    <w:p w14:paraId="14D00244" w14:textId="77777777" w:rsidR="00E25F1C" w:rsidRPr="00B67D43" w:rsidRDefault="00E25F1C" w:rsidP="00E85131">
      <w:pPr>
        <w:jc w:val="both"/>
        <w:rPr>
          <w:rFonts w:ascii="Arial" w:hAnsi="Arial" w:cs="Arial"/>
          <w:b/>
          <w:noProof/>
          <w:sz w:val="10"/>
          <w:szCs w:val="1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3"/>
        <w:gridCol w:w="3885"/>
        <w:gridCol w:w="934"/>
        <w:gridCol w:w="1915"/>
        <w:gridCol w:w="1712"/>
      </w:tblGrid>
      <w:tr w:rsidR="00F76661" w:rsidRPr="00B67D43" w14:paraId="5AF8E135" w14:textId="77777777" w:rsidTr="00F76661">
        <w:trPr>
          <w:trHeight w:val="20"/>
          <w:jc w:val="center"/>
        </w:trPr>
        <w:tc>
          <w:tcPr>
            <w:tcW w:w="0" w:type="auto"/>
            <w:shd w:val="clear" w:color="auto" w:fill="auto"/>
            <w:vAlign w:val="center"/>
            <w:hideMark/>
          </w:tcPr>
          <w:p w14:paraId="0AF3B350" w14:textId="77777777" w:rsidR="00F76661" w:rsidRPr="00B67D43" w:rsidRDefault="00F76661" w:rsidP="00F76661">
            <w:pPr>
              <w:jc w:val="center"/>
              <w:rPr>
                <w:rFonts w:ascii="Arial" w:hAnsi="Arial" w:cs="Arial"/>
                <w:b/>
                <w:bCs/>
                <w:color w:val="000000"/>
                <w:sz w:val="20"/>
                <w:szCs w:val="20"/>
                <w:lang w:val="es-MX" w:eastAsia="es-MX"/>
              </w:rPr>
            </w:pPr>
            <w:bookmarkStart w:id="3" w:name="_Hlk119681504"/>
            <w:r w:rsidRPr="00B67D43">
              <w:rPr>
                <w:rFonts w:ascii="Arial" w:hAnsi="Arial" w:cs="Arial"/>
                <w:b/>
                <w:bCs/>
                <w:color w:val="000000"/>
                <w:sz w:val="20"/>
                <w:szCs w:val="20"/>
                <w:lang w:val="es-MX" w:eastAsia="es-MX"/>
              </w:rPr>
              <w:t>Sección</w:t>
            </w:r>
          </w:p>
        </w:tc>
        <w:tc>
          <w:tcPr>
            <w:tcW w:w="0" w:type="auto"/>
            <w:shd w:val="clear" w:color="auto" w:fill="auto"/>
            <w:vAlign w:val="center"/>
            <w:hideMark/>
          </w:tcPr>
          <w:p w14:paraId="4232B7EA"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b/>
                <w:bCs/>
                <w:color w:val="000000"/>
                <w:sz w:val="20"/>
                <w:szCs w:val="20"/>
                <w:lang w:val="es-MX" w:eastAsia="es-MX"/>
              </w:rPr>
              <w:t>Unidades habitacionales, Condominios, Complementos de sección, Comisarías</w:t>
            </w:r>
          </w:p>
        </w:tc>
        <w:tc>
          <w:tcPr>
            <w:tcW w:w="0" w:type="auto"/>
            <w:shd w:val="clear" w:color="auto" w:fill="auto"/>
            <w:vAlign w:val="center"/>
            <w:hideMark/>
          </w:tcPr>
          <w:p w14:paraId="2EC65A29"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b/>
                <w:bCs/>
                <w:color w:val="000000"/>
                <w:sz w:val="20"/>
                <w:szCs w:val="20"/>
                <w:lang w:val="es-MX" w:eastAsia="es-MX"/>
              </w:rPr>
              <w:t>Concreto</w:t>
            </w:r>
          </w:p>
        </w:tc>
        <w:tc>
          <w:tcPr>
            <w:tcW w:w="0" w:type="auto"/>
            <w:shd w:val="clear" w:color="auto" w:fill="auto"/>
            <w:vAlign w:val="center"/>
            <w:hideMark/>
          </w:tcPr>
          <w:p w14:paraId="0A7D9BAF"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b/>
                <w:bCs/>
                <w:color w:val="000000"/>
                <w:sz w:val="20"/>
                <w:szCs w:val="20"/>
                <w:lang w:val="es-MX"/>
              </w:rPr>
              <w:t>Volado de concreto / Volados o construcción cerrada de teja, asbesto, domo</w:t>
            </w:r>
          </w:p>
        </w:tc>
        <w:tc>
          <w:tcPr>
            <w:tcW w:w="0" w:type="auto"/>
            <w:shd w:val="clear" w:color="auto" w:fill="auto"/>
            <w:vAlign w:val="center"/>
            <w:hideMark/>
          </w:tcPr>
          <w:p w14:paraId="0FCA3250"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b/>
                <w:bCs/>
                <w:color w:val="000000"/>
                <w:sz w:val="20"/>
                <w:szCs w:val="20"/>
                <w:lang w:val="es-MX"/>
              </w:rPr>
              <w:t>Volados o construcción cerrada de cartón, lamina, paja</w:t>
            </w:r>
          </w:p>
        </w:tc>
      </w:tr>
      <w:tr w:rsidR="00F76661" w:rsidRPr="00B67D43" w14:paraId="0B994D79" w14:textId="77777777" w:rsidTr="00F76661">
        <w:trPr>
          <w:trHeight w:val="20"/>
          <w:jc w:val="center"/>
        </w:trPr>
        <w:tc>
          <w:tcPr>
            <w:tcW w:w="0" w:type="auto"/>
            <w:shd w:val="clear" w:color="auto" w:fill="auto"/>
            <w:vAlign w:val="center"/>
            <w:hideMark/>
          </w:tcPr>
          <w:p w14:paraId="18E4864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w:t>
            </w:r>
          </w:p>
        </w:tc>
        <w:tc>
          <w:tcPr>
            <w:tcW w:w="0" w:type="auto"/>
            <w:shd w:val="clear" w:color="auto" w:fill="auto"/>
            <w:vAlign w:val="center"/>
          </w:tcPr>
          <w:p w14:paraId="1200D57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Todos los tramos</w:t>
            </w:r>
          </w:p>
        </w:tc>
        <w:tc>
          <w:tcPr>
            <w:tcW w:w="0" w:type="auto"/>
            <w:shd w:val="clear" w:color="auto" w:fill="auto"/>
            <w:noWrap/>
            <w:vAlign w:val="center"/>
            <w:hideMark/>
          </w:tcPr>
          <w:p w14:paraId="450B325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A-M-R</w:t>
            </w:r>
          </w:p>
        </w:tc>
        <w:tc>
          <w:tcPr>
            <w:tcW w:w="0" w:type="auto"/>
            <w:shd w:val="clear" w:color="auto" w:fill="auto"/>
            <w:noWrap/>
            <w:vAlign w:val="center"/>
            <w:hideMark/>
          </w:tcPr>
          <w:p w14:paraId="59971F3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A-E-R</w:t>
            </w:r>
          </w:p>
        </w:tc>
        <w:tc>
          <w:tcPr>
            <w:tcW w:w="0" w:type="auto"/>
            <w:shd w:val="clear" w:color="auto" w:fill="auto"/>
            <w:noWrap/>
            <w:vAlign w:val="center"/>
            <w:hideMark/>
          </w:tcPr>
          <w:p w14:paraId="1594E17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A-P-R</w:t>
            </w:r>
          </w:p>
        </w:tc>
      </w:tr>
      <w:tr w:rsidR="00F76661" w:rsidRPr="00B67D43" w14:paraId="42052748" w14:textId="77777777" w:rsidTr="00F76661">
        <w:trPr>
          <w:trHeight w:val="20"/>
          <w:jc w:val="center"/>
        </w:trPr>
        <w:tc>
          <w:tcPr>
            <w:tcW w:w="0" w:type="auto"/>
            <w:shd w:val="clear" w:color="auto" w:fill="auto"/>
            <w:vAlign w:val="center"/>
            <w:hideMark/>
          </w:tcPr>
          <w:p w14:paraId="133DCEE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w:t>
            </w:r>
          </w:p>
        </w:tc>
        <w:tc>
          <w:tcPr>
            <w:tcW w:w="0" w:type="auto"/>
            <w:shd w:val="clear" w:color="auto" w:fill="auto"/>
            <w:vAlign w:val="center"/>
          </w:tcPr>
          <w:p w14:paraId="45368938"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Todos los tramos</w:t>
            </w:r>
          </w:p>
        </w:tc>
        <w:tc>
          <w:tcPr>
            <w:tcW w:w="0" w:type="auto"/>
            <w:shd w:val="clear" w:color="auto" w:fill="auto"/>
            <w:noWrap/>
            <w:vAlign w:val="center"/>
            <w:hideMark/>
          </w:tcPr>
          <w:p w14:paraId="583B105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A-M-R</w:t>
            </w:r>
          </w:p>
        </w:tc>
        <w:tc>
          <w:tcPr>
            <w:tcW w:w="0" w:type="auto"/>
            <w:shd w:val="clear" w:color="auto" w:fill="auto"/>
            <w:noWrap/>
            <w:vAlign w:val="center"/>
            <w:hideMark/>
          </w:tcPr>
          <w:p w14:paraId="6CEFDCF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A-E-R</w:t>
            </w:r>
          </w:p>
        </w:tc>
        <w:tc>
          <w:tcPr>
            <w:tcW w:w="0" w:type="auto"/>
            <w:shd w:val="clear" w:color="auto" w:fill="auto"/>
            <w:noWrap/>
            <w:vAlign w:val="center"/>
            <w:hideMark/>
          </w:tcPr>
          <w:p w14:paraId="48FD8C8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A-P-R</w:t>
            </w:r>
          </w:p>
        </w:tc>
      </w:tr>
      <w:tr w:rsidR="00F76661" w:rsidRPr="00B67D43" w14:paraId="6C4BFE52" w14:textId="77777777" w:rsidTr="00F76661">
        <w:trPr>
          <w:trHeight w:val="20"/>
          <w:jc w:val="center"/>
        </w:trPr>
        <w:tc>
          <w:tcPr>
            <w:tcW w:w="0" w:type="auto"/>
            <w:shd w:val="clear" w:color="auto" w:fill="auto"/>
            <w:vAlign w:val="center"/>
            <w:hideMark/>
          </w:tcPr>
          <w:p w14:paraId="5AC0C1E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w:t>
            </w:r>
          </w:p>
        </w:tc>
        <w:tc>
          <w:tcPr>
            <w:tcW w:w="0" w:type="auto"/>
            <w:shd w:val="clear" w:color="auto" w:fill="auto"/>
            <w:vAlign w:val="center"/>
          </w:tcPr>
          <w:p w14:paraId="2FDAD4F1"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Todos los tramos</w:t>
            </w:r>
          </w:p>
        </w:tc>
        <w:tc>
          <w:tcPr>
            <w:tcW w:w="0" w:type="auto"/>
            <w:shd w:val="clear" w:color="auto" w:fill="auto"/>
            <w:noWrap/>
            <w:vAlign w:val="center"/>
            <w:hideMark/>
          </w:tcPr>
          <w:p w14:paraId="7927F33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A-M-R</w:t>
            </w:r>
          </w:p>
        </w:tc>
        <w:tc>
          <w:tcPr>
            <w:tcW w:w="0" w:type="auto"/>
            <w:shd w:val="clear" w:color="auto" w:fill="auto"/>
            <w:noWrap/>
            <w:vAlign w:val="center"/>
            <w:hideMark/>
          </w:tcPr>
          <w:p w14:paraId="0CAAAB1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A-E-R</w:t>
            </w:r>
          </w:p>
        </w:tc>
        <w:tc>
          <w:tcPr>
            <w:tcW w:w="0" w:type="auto"/>
            <w:shd w:val="clear" w:color="auto" w:fill="auto"/>
            <w:noWrap/>
            <w:vAlign w:val="center"/>
            <w:hideMark/>
          </w:tcPr>
          <w:p w14:paraId="0A72AC6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A-P-R</w:t>
            </w:r>
          </w:p>
        </w:tc>
      </w:tr>
      <w:tr w:rsidR="00F76661" w:rsidRPr="00B67D43" w14:paraId="3D4DE8FA" w14:textId="77777777" w:rsidTr="00F76661">
        <w:trPr>
          <w:trHeight w:val="20"/>
          <w:jc w:val="center"/>
        </w:trPr>
        <w:tc>
          <w:tcPr>
            <w:tcW w:w="0" w:type="auto"/>
            <w:shd w:val="clear" w:color="auto" w:fill="auto"/>
            <w:vAlign w:val="center"/>
            <w:hideMark/>
          </w:tcPr>
          <w:p w14:paraId="3A687E0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w:t>
            </w:r>
          </w:p>
        </w:tc>
        <w:tc>
          <w:tcPr>
            <w:tcW w:w="0" w:type="auto"/>
            <w:shd w:val="clear" w:color="auto" w:fill="auto"/>
            <w:vAlign w:val="center"/>
          </w:tcPr>
          <w:p w14:paraId="55B6F40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6BDBB6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17CBB4C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7CE376B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35D9D3C" w14:textId="77777777" w:rsidTr="00F76661">
        <w:trPr>
          <w:trHeight w:val="20"/>
          <w:jc w:val="center"/>
        </w:trPr>
        <w:tc>
          <w:tcPr>
            <w:tcW w:w="0" w:type="auto"/>
            <w:vMerge w:val="restart"/>
            <w:shd w:val="clear" w:color="auto" w:fill="auto"/>
            <w:vAlign w:val="center"/>
            <w:hideMark/>
          </w:tcPr>
          <w:p w14:paraId="70EF95F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5</w:t>
            </w:r>
          </w:p>
        </w:tc>
        <w:tc>
          <w:tcPr>
            <w:tcW w:w="0" w:type="auto"/>
            <w:shd w:val="clear" w:color="auto" w:fill="auto"/>
            <w:vAlign w:val="center"/>
            <w:hideMark/>
          </w:tcPr>
          <w:p w14:paraId="3258E1B9"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Complemento de sección y unidades habitacionales a excepción de México Norte, Residencial Montecristo, Montecristo y Campestre</w:t>
            </w:r>
          </w:p>
        </w:tc>
        <w:tc>
          <w:tcPr>
            <w:tcW w:w="0" w:type="auto"/>
            <w:shd w:val="clear" w:color="auto" w:fill="auto"/>
            <w:vAlign w:val="center"/>
            <w:hideMark/>
          </w:tcPr>
          <w:p w14:paraId="16D84AA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02B4B75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69EA7A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279C2475" w14:textId="77777777" w:rsidTr="00F76661">
        <w:trPr>
          <w:trHeight w:val="20"/>
          <w:jc w:val="center"/>
        </w:trPr>
        <w:tc>
          <w:tcPr>
            <w:tcW w:w="0" w:type="auto"/>
            <w:vMerge/>
            <w:vAlign w:val="center"/>
            <w:hideMark/>
          </w:tcPr>
          <w:p w14:paraId="196600EF"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793E872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México Norte, Residencial Montecristo</w:t>
            </w:r>
          </w:p>
        </w:tc>
        <w:tc>
          <w:tcPr>
            <w:tcW w:w="0" w:type="auto"/>
            <w:shd w:val="clear" w:color="auto" w:fill="auto"/>
            <w:vAlign w:val="center"/>
            <w:hideMark/>
          </w:tcPr>
          <w:p w14:paraId="6ED38AB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447DFE2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308CE0E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4438894" w14:textId="77777777" w:rsidTr="00F76661">
        <w:trPr>
          <w:trHeight w:val="20"/>
          <w:jc w:val="center"/>
        </w:trPr>
        <w:tc>
          <w:tcPr>
            <w:tcW w:w="0" w:type="auto"/>
            <w:vMerge/>
            <w:vAlign w:val="center"/>
            <w:hideMark/>
          </w:tcPr>
          <w:p w14:paraId="2C2F54A0"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ECE59D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Montecristo, Campestre</w:t>
            </w:r>
          </w:p>
        </w:tc>
        <w:tc>
          <w:tcPr>
            <w:tcW w:w="0" w:type="auto"/>
            <w:shd w:val="clear" w:color="auto" w:fill="auto"/>
            <w:vAlign w:val="center"/>
            <w:hideMark/>
          </w:tcPr>
          <w:p w14:paraId="3D594D2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25F2501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5BF6C07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7AB6EF30" w14:textId="77777777" w:rsidTr="00F76661">
        <w:trPr>
          <w:trHeight w:val="20"/>
          <w:jc w:val="center"/>
        </w:trPr>
        <w:tc>
          <w:tcPr>
            <w:tcW w:w="0" w:type="auto"/>
            <w:shd w:val="clear" w:color="auto" w:fill="auto"/>
            <w:vAlign w:val="center"/>
            <w:hideMark/>
          </w:tcPr>
          <w:p w14:paraId="4DDB515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lastRenderedPageBreak/>
              <w:t>6</w:t>
            </w:r>
          </w:p>
        </w:tc>
        <w:tc>
          <w:tcPr>
            <w:tcW w:w="0" w:type="auto"/>
            <w:shd w:val="clear" w:color="auto" w:fill="auto"/>
            <w:vAlign w:val="center"/>
            <w:hideMark/>
          </w:tcPr>
          <w:p w14:paraId="71CC133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D0A80B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56F9EFC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4D70C80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463EE5FC" w14:textId="77777777" w:rsidTr="00F76661">
        <w:trPr>
          <w:trHeight w:val="20"/>
          <w:jc w:val="center"/>
        </w:trPr>
        <w:tc>
          <w:tcPr>
            <w:tcW w:w="0" w:type="auto"/>
            <w:shd w:val="clear" w:color="auto" w:fill="auto"/>
            <w:vAlign w:val="center"/>
            <w:hideMark/>
          </w:tcPr>
          <w:p w14:paraId="5702F02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7</w:t>
            </w:r>
          </w:p>
        </w:tc>
        <w:tc>
          <w:tcPr>
            <w:tcW w:w="0" w:type="auto"/>
            <w:shd w:val="clear" w:color="auto" w:fill="auto"/>
            <w:hideMark/>
          </w:tcPr>
          <w:p w14:paraId="26C51CB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72EB193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4033BF3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C3C095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340DDCAC" w14:textId="77777777" w:rsidTr="00F76661">
        <w:trPr>
          <w:trHeight w:val="20"/>
          <w:jc w:val="center"/>
        </w:trPr>
        <w:tc>
          <w:tcPr>
            <w:tcW w:w="0" w:type="auto"/>
            <w:shd w:val="clear" w:color="auto" w:fill="auto"/>
            <w:vAlign w:val="center"/>
            <w:hideMark/>
          </w:tcPr>
          <w:p w14:paraId="7609C1C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8</w:t>
            </w:r>
          </w:p>
        </w:tc>
        <w:tc>
          <w:tcPr>
            <w:tcW w:w="0" w:type="auto"/>
            <w:shd w:val="clear" w:color="auto" w:fill="auto"/>
            <w:hideMark/>
          </w:tcPr>
          <w:p w14:paraId="6F5C935C"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4D8E321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6325B94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3942002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A63A5C2" w14:textId="77777777" w:rsidTr="00F76661">
        <w:trPr>
          <w:trHeight w:val="20"/>
          <w:jc w:val="center"/>
        </w:trPr>
        <w:tc>
          <w:tcPr>
            <w:tcW w:w="0" w:type="auto"/>
            <w:shd w:val="clear" w:color="auto" w:fill="auto"/>
            <w:vAlign w:val="center"/>
            <w:hideMark/>
          </w:tcPr>
          <w:p w14:paraId="12D784E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9</w:t>
            </w:r>
          </w:p>
        </w:tc>
        <w:tc>
          <w:tcPr>
            <w:tcW w:w="0" w:type="auto"/>
            <w:shd w:val="clear" w:color="auto" w:fill="auto"/>
            <w:hideMark/>
          </w:tcPr>
          <w:p w14:paraId="71128AA0"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F5D0DD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5FE9CD4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2775B9B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75175A87" w14:textId="77777777" w:rsidTr="00F76661">
        <w:trPr>
          <w:trHeight w:val="20"/>
          <w:jc w:val="center"/>
        </w:trPr>
        <w:tc>
          <w:tcPr>
            <w:tcW w:w="0" w:type="auto"/>
            <w:shd w:val="clear" w:color="auto" w:fill="auto"/>
            <w:vAlign w:val="center"/>
            <w:hideMark/>
          </w:tcPr>
          <w:p w14:paraId="0BDAE75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10</w:t>
            </w:r>
          </w:p>
        </w:tc>
        <w:tc>
          <w:tcPr>
            <w:tcW w:w="0" w:type="auto"/>
            <w:shd w:val="clear" w:color="auto" w:fill="auto"/>
            <w:hideMark/>
          </w:tcPr>
          <w:p w14:paraId="67EA6CC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275B8BD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7E0FD15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3FDF504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61593BB" w14:textId="77777777" w:rsidTr="00F76661">
        <w:trPr>
          <w:trHeight w:val="20"/>
          <w:jc w:val="center"/>
        </w:trPr>
        <w:tc>
          <w:tcPr>
            <w:tcW w:w="0" w:type="auto"/>
            <w:shd w:val="clear" w:color="auto" w:fill="auto"/>
            <w:vAlign w:val="center"/>
            <w:hideMark/>
          </w:tcPr>
          <w:p w14:paraId="1BF8E9B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11</w:t>
            </w:r>
          </w:p>
        </w:tc>
        <w:tc>
          <w:tcPr>
            <w:tcW w:w="0" w:type="auto"/>
            <w:shd w:val="clear" w:color="auto" w:fill="auto"/>
            <w:hideMark/>
          </w:tcPr>
          <w:p w14:paraId="372B41A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181E57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F4D5C4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5DACDC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785D2C8B" w14:textId="77777777" w:rsidTr="00F76661">
        <w:trPr>
          <w:trHeight w:val="20"/>
          <w:jc w:val="center"/>
        </w:trPr>
        <w:tc>
          <w:tcPr>
            <w:tcW w:w="0" w:type="auto"/>
            <w:shd w:val="clear" w:color="auto" w:fill="auto"/>
            <w:vAlign w:val="center"/>
            <w:hideMark/>
          </w:tcPr>
          <w:p w14:paraId="04D11C2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12</w:t>
            </w:r>
          </w:p>
        </w:tc>
        <w:tc>
          <w:tcPr>
            <w:tcW w:w="0" w:type="auto"/>
            <w:shd w:val="clear" w:color="auto" w:fill="auto"/>
            <w:hideMark/>
          </w:tcPr>
          <w:p w14:paraId="65315530"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09DF08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6220A1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52EA0F6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56C54250" w14:textId="77777777" w:rsidTr="00F76661">
        <w:trPr>
          <w:trHeight w:val="20"/>
          <w:jc w:val="center"/>
        </w:trPr>
        <w:tc>
          <w:tcPr>
            <w:tcW w:w="0" w:type="auto"/>
            <w:shd w:val="clear" w:color="auto" w:fill="auto"/>
            <w:vAlign w:val="center"/>
            <w:hideMark/>
          </w:tcPr>
          <w:p w14:paraId="2982B9B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13</w:t>
            </w:r>
          </w:p>
        </w:tc>
        <w:tc>
          <w:tcPr>
            <w:tcW w:w="0" w:type="auto"/>
            <w:shd w:val="clear" w:color="auto" w:fill="auto"/>
            <w:hideMark/>
          </w:tcPr>
          <w:p w14:paraId="171ABC68"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77BA93F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4BCBF8D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6B166FA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3A57EBE" w14:textId="77777777" w:rsidTr="00F76661">
        <w:trPr>
          <w:trHeight w:val="20"/>
          <w:jc w:val="center"/>
        </w:trPr>
        <w:tc>
          <w:tcPr>
            <w:tcW w:w="0" w:type="auto"/>
            <w:vMerge w:val="restart"/>
            <w:shd w:val="clear" w:color="auto" w:fill="auto"/>
            <w:vAlign w:val="center"/>
            <w:hideMark/>
          </w:tcPr>
          <w:p w14:paraId="688DD43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14</w:t>
            </w:r>
          </w:p>
        </w:tc>
        <w:tc>
          <w:tcPr>
            <w:tcW w:w="0" w:type="auto"/>
            <w:shd w:val="clear" w:color="auto" w:fill="auto"/>
            <w:vAlign w:val="center"/>
            <w:hideMark/>
          </w:tcPr>
          <w:p w14:paraId="241279E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Complemento de sección y unidades habitacionales a excepción de Ampliación Plan de Ayala, Buenavista y Campestre</w:t>
            </w:r>
          </w:p>
        </w:tc>
        <w:tc>
          <w:tcPr>
            <w:tcW w:w="0" w:type="auto"/>
            <w:shd w:val="clear" w:color="auto" w:fill="auto"/>
            <w:vAlign w:val="center"/>
            <w:hideMark/>
          </w:tcPr>
          <w:p w14:paraId="73DB506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FA9910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672DD08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61FB3B3" w14:textId="77777777" w:rsidTr="00F76661">
        <w:trPr>
          <w:trHeight w:val="20"/>
          <w:jc w:val="center"/>
        </w:trPr>
        <w:tc>
          <w:tcPr>
            <w:tcW w:w="0" w:type="auto"/>
            <w:vMerge/>
            <w:vAlign w:val="center"/>
            <w:hideMark/>
          </w:tcPr>
          <w:p w14:paraId="5EFC2599"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0A3B51F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Ampliación Plan de Ayala, Buenavista</w:t>
            </w:r>
          </w:p>
        </w:tc>
        <w:tc>
          <w:tcPr>
            <w:tcW w:w="0" w:type="auto"/>
            <w:shd w:val="clear" w:color="auto" w:fill="auto"/>
            <w:vAlign w:val="center"/>
            <w:hideMark/>
          </w:tcPr>
          <w:p w14:paraId="20C48CC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2F5AA26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43148AD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3101824E" w14:textId="77777777" w:rsidTr="00F76661">
        <w:trPr>
          <w:trHeight w:val="20"/>
          <w:jc w:val="center"/>
        </w:trPr>
        <w:tc>
          <w:tcPr>
            <w:tcW w:w="0" w:type="auto"/>
            <w:vMerge/>
            <w:vAlign w:val="center"/>
            <w:hideMark/>
          </w:tcPr>
          <w:p w14:paraId="093DA017"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1C333F7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Campestre</w:t>
            </w:r>
          </w:p>
        </w:tc>
        <w:tc>
          <w:tcPr>
            <w:tcW w:w="0" w:type="auto"/>
            <w:shd w:val="clear" w:color="auto" w:fill="auto"/>
            <w:vAlign w:val="center"/>
            <w:hideMark/>
          </w:tcPr>
          <w:p w14:paraId="7516790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7A2E796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63F45F8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497450FB" w14:textId="77777777" w:rsidTr="00F76661">
        <w:trPr>
          <w:trHeight w:val="20"/>
          <w:jc w:val="center"/>
        </w:trPr>
        <w:tc>
          <w:tcPr>
            <w:tcW w:w="0" w:type="auto"/>
            <w:shd w:val="clear" w:color="auto" w:fill="auto"/>
            <w:vAlign w:val="center"/>
            <w:hideMark/>
          </w:tcPr>
          <w:p w14:paraId="21F0B00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15</w:t>
            </w:r>
          </w:p>
        </w:tc>
        <w:tc>
          <w:tcPr>
            <w:tcW w:w="0" w:type="auto"/>
            <w:shd w:val="clear" w:color="auto" w:fill="auto"/>
            <w:vAlign w:val="center"/>
            <w:hideMark/>
          </w:tcPr>
          <w:p w14:paraId="299D86C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B49889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6F0AF1E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1F0442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703862B0" w14:textId="77777777" w:rsidTr="00F76661">
        <w:trPr>
          <w:trHeight w:val="20"/>
          <w:jc w:val="center"/>
        </w:trPr>
        <w:tc>
          <w:tcPr>
            <w:tcW w:w="0" w:type="auto"/>
            <w:vMerge w:val="restart"/>
            <w:shd w:val="clear" w:color="auto" w:fill="auto"/>
            <w:vAlign w:val="center"/>
            <w:hideMark/>
          </w:tcPr>
          <w:p w14:paraId="0E5396D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16</w:t>
            </w:r>
          </w:p>
        </w:tc>
        <w:tc>
          <w:tcPr>
            <w:tcW w:w="0" w:type="auto"/>
            <w:shd w:val="clear" w:color="auto" w:fill="auto"/>
            <w:vAlign w:val="center"/>
            <w:hideMark/>
          </w:tcPr>
          <w:p w14:paraId="37CE4791"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Complemento de sección y unidades habitacionales a excepción de Benito Juárez Norte, Campestre, Montes de Amé, San Ramón, San Ramón Norte, Condominio Privada Sodzil, Condominio Verona de San Angelo y Villas del Rey</w:t>
            </w:r>
          </w:p>
        </w:tc>
        <w:tc>
          <w:tcPr>
            <w:tcW w:w="0" w:type="auto"/>
            <w:shd w:val="clear" w:color="auto" w:fill="auto"/>
            <w:vAlign w:val="center"/>
            <w:hideMark/>
          </w:tcPr>
          <w:p w14:paraId="7F9C458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2923A98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582A778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E9DB39B" w14:textId="77777777" w:rsidTr="00F76661">
        <w:trPr>
          <w:trHeight w:val="20"/>
          <w:jc w:val="center"/>
        </w:trPr>
        <w:tc>
          <w:tcPr>
            <w:tcW w:w="0" w:type="auto"/>
            <w:vMerge/>
            <w:vAlign w:val="center"/>
            <w:hideMark/>
          </w:tcPr>
          <w:p w14:paraId="3E2EE250"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27ACF1F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Benito Juárez Norte, Campestre, Montes de Amé, San Ramón, San Ramón Norte, Condominio Privada Sodzil, Condominio Verona de San Angelo</w:t>
            </w:r>
          </w:p>
        </w:tc>
        <w:tc>
          <w:tcPr>
            <w:tcW w:w="0" w:type="auto"/>
            <w:shd w:val="clear" w:color="auto" w:fill="auto"/>
            <w:vAlign w:val="center"/>
          </w:tcPr>
          <w:p w14:paraId="30CADDC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tcPr>
          <w:p w14:paraId="71AB07B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tcPr>
          <w:p w14:paraId="4953CAF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13AA0D2F" w14:textId="77777777" w:rsidTr="00F76661">
        <w:trPr>
          <w:trHeight w:val="20"/>
          <w:jc w:val="center"/>
        </w:trPr>
        <w:tc>
          <w:tcPr>
            <w:tcW w:w="0" w:type="auto"/>
            <w:vMerge/>
            <w:vAlign w:val="center"/>
            <w:hideMark/>
          </w:tcPr>
          <w:p w14:paraId="7300074A"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632494B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Villas del Rey</w:t>
            </w:r>
          </w:p>
        </w:tc>
        <w:tc>
          <w:tcPr>
            <w:tcW w:w="0" w:type="auto"/>
            <w:shd w:val="clear" w:color="auto" w:fill="auto"/>
            <w:vAlign w:val="center"/>
          </w:tcPr>
          <w:p w14:paraId="0D6B4EC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M-L-B</w:t>
            </w:r>
          </w:p>
        </w:tc>
        <w:tc>
          <w:tcPr>
            <w:tcW w:w="0" w:type="auto"/>
            <w:shd w:val="clear" w:color="auto" w:fill="auto"/>
            <w:vAlign w:val="center"/>
          </w:tcPr>
          <w:p w14:paraId="68B94D7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tcPr>
          <w:p w14:paraId="27DE3BD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5BC913E" w14:textId="77777777" w:rsidTr="00F76661">
        <w:trPr>
          <w:trHeight w:val="20"/>
          <w:jc w:val="center"/>
        </w:trPr>
        <w:tc>
          <w:tcPr>
            <w:tcW w:w="0" w:type="auto"/>
            <w:shd w:val="clear" w:color="auto" w:fill="auto"/>
            <w:vAlign w:val="center"/>
            <w:hideMark/>
          </w:tcPr>
          <w:p w14:paraId="7DC87D6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17</w:t>
            </w:r>
          </w:p>
        </w:tc>
        <w:tc>
          <w:tcPr>
            <w:tcW w:w="0" w:type="auto"/>
            <w:shd w:val="clear" w:color="auto" w:fill="auto"/>
            <w:vAlign w:val="center"/>
            <w:hideMark/>
          </w:tcPr>
          <w:p w14:paraId="0F7F63C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2524C70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0EF5292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6E39429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2067087B" w14:textId="77777777" w:rsidTr="00F76661">
        <w:trPr>
          <w:trHeight w:val="20"/>
          <w:jc w:val="center"/>
        </w:trPr>
        <w:tc>
          <w:tcPr>
            <w:tcW w:w="0" w:type="auto"/>
            <w:shd w:val="clear" w:color="auto" w:fill="auto"/>
            <w:vAlign w:val="center"/>
            <w:hideMark/>
          </w:tcPr>
          <w:p w14:paraId="4E1CD11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18</w:t>
            </w:r>
          </w:p>
        </w:tc>
        <w:tc>
          <w:tcPr>
            <w:tcW w:w="0" w:type="auto"/>
            <w:shd w:val="clear" w:color="auto" w:fill="auto"/>
            <w:vAlign w:val="center"/>
            <w:hideMark/>
          </w:tcPr>
          <w:p w14:paraId="428D2EF9"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D4FF05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EC3B99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75B4492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5E196D56" w14:textId="77777777" w:rsidTr="00F76661">
        <w:trPr>
          <w:trHeight w:val="20"/>
          <w:jc w:val="center"/>
        </w:trPr>
        <w:tc>
          <w:tcPr>
            <w:tcW w:w="0" w:type="auto"/>
            <w:shd w:val="clear" w:color="auto" w:fill="auto"/>
            <w:vAlign w:val="center"/>
            <w:hideMark/>
          </w:tcPr>
          <w:p w14:paraId="2BBD09D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19</w:t>
            </w:r>
          </w:p>
        </w:tc>
        <w:tc>
          <w:tcPr>
            <w:tcW w:w="0" w:type="auto"/>
            <w:shd w:val="clear" w:color="auto" w:fill="auto"/>
            <w:vAlign w:val="center"/>
            <w:hideMark/>
          </w:tcPr>
          <w:p w14:paraId="0E301916"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63F248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1F68359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7BDCBBB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CC406E6" w14:textId="77777777" w:rsidTr="00F76661">
        <w:trPr>
          <w:trHeight w:val="20"/>
          <w:jc w:val="center"/>
        </w:trPr>
        <w:tc>
          <w:tcPr>
            <w:tcW w:w="0" w:type="auto"/>
            <w:shd w:val="clear" w:color="auto" w:fill="auto"/>
            <w:vAlign w:val="center"/>
            <w:hideMark/>
          </w:tcPr>
          <w:p w14:paraId="108455C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20</w:t>
            </w:r>
          </w:p>
        </w:tc>
        <w:tc>
          <w:tcPr>
            <w:tcW w:w="0" w:type="auto"/>
            <w:shd w:val="clear" w:color="auto" w:fill="auto"/>
            <w:vAlign w:val="center"/>
            <w:hideMark/>
          </w:tcPr>
          <w:p w14:paraId="3FDBB5D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ADAFCC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6E21113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059DAB5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2FD5FE46" w14:textId="77777777" w:rsidTr="00F76661">
        <w:trPr>
          <w:trHeight w:val="20"/>
          <w:jc w:val="center"/>
        </w:trPr>
        <w:tc>
          <w:tcPr>
            <w:tcW w:w="0" w:type="auto"/>
            <w:shd w:val="clear" w:color="auto" w:fill="auto"/>
            <w:vAlign w:val="center"/>
            <w:hideMark/>
          </w:tcPr>
          <w:p w14:paraId="57495F8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21</w:t>
            </w:r>
          </w:p>
        </w:tc>
        <w:tc>
          <w:tcPr>
            <w:tcW w:w="0" w:type="auto"/>
            <w:shd w:val="clear" w:color="auto" w:fill="auto"/>
            <w:vAlign w:val="center"/>
            <w:hideMark/>
          </w:tcPr>
          <w:p w14:paraId="34E36E5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40C58A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8B17A6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0BB1675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7C890009" w14:textId="77777777" w:rsidTr="00F76661">
        <w:trPr>
          <w:trHeight w:val="20"/>
          <w:jc w:val="center"/>
        </w:trPr>
        <w:tc>
          <w:tcPr>
            <w:tcW w:w="0" w:type="auto"/>
            <w:shd w:val="clear" w:color="auto" w:fill="auto"/>
            <w:vAlign w:val="center"/>
            <w:hideMark/>
          </w:tcPr>
          <w:p w14:paraId="3F88877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22</w:t>
            </w:r>
          </w:p>
        </w:tc>
        <w:tc>
          <w:tcPr>
            <w:tcW w:w="0" w:type="auto"/>
            <w:shd w:val="clear" w:color="auto" w:fill="auto"/>
            <w:vAlign w:val="center"/>
            <w:hideMark/>
          </w:tcPr>
          <w:p w14:paraId="73C1B75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69A49AD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6AD60B1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3074666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20E0FC6D" w14:textId="77777777" w:rsidTr="00F76661">
        <w:trPr>
          <w:trHeight w:val="20"/>
          <w:jc w:val="center"/>
        </w:trPr>
        <w:tc>
          <w:tcPr>
            <w:tcW w:w="0" w:type="auto"/>
            <w:shd w:val="clear" w:color="auto" w:fill="auto"/>
            <w:vAlign w:val="center"/>
            <w:hideMark/>
          </w:tcPr>
          <w:p w14:paraId="2ED3672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23</w:t>
            </w:r>
          </w:p>
        </w:tc>
        <w:tc>
          <w:tcPr>
            <w:tcW w:w="0" w:type="auto"/>
            <w:shd w:val="clear" w:color="auto" w:fill="auto"/>
            <w:vAlign w:val="center"/>
            <w:hideMark/>
          </w:tcPr>
          <w:p w14:paraId="7F2A511C"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1576939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0109AC0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6B185E2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83BAE69" w14:textId="77777777" w:rsidTr="00F76661">
        <w:trPr>
          <w:trHeight w:val="20"/>
          <w:jc w:val="center"/>
        </w:trPr>
        <w:tc>
          <w:tcPr>
            <w:tcW w:w="0" w:type="auto"/>
            <w:tcBorders>
              <w:bottom w:val="single" w:sz="4" w:space="0" w:color="auto"/>
            </w:tcBorders>
            <w:shd w:val="clear" w:color="auto" w:fill="auto"/>
            <w:vAlign w:val="center"/>
            <w:hideMark/>
          </w:tcPr>
          <w:p w14:paraId="7240A32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24</w:t>
            </w:r>
          </w:p>
        </w:tc>
        <w:tc>
          <w:tcPr>
            <w:tcW w:w="0" w:type="auto"/>
            <w:tcBorders>
              <w:bottom w:val="single" w:sz="4" w:space="0" w:color="auto"/>
            </w:tcBorders>
            <w:shd w:val="clear" w:color="auto" w:fill="auto"/>
            <w:vAlign w:val="center"/>
            <w:hideMark/>
          </w:tcPr>
          <w:p w14:paraId="34C0334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4C7B636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4A0A2D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193A55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67A5295" w14:textId="77777777" w:rsidTr="00F76661">
        <w:trPr>
          <w:trHeight w:val="20"/>
          <w:jc w:val="center"/>
        </w:trPr>
        <w:tc>
          <w:tcPr>
            <w:tcW w:w="0" w:type="auto"/>
            <w:vMerge w:val="restart"/>
            <w:shd w:val="clear" w:color="auto" w:fill="auto"/>
            <w:vAlign w:val="center"/>
            <w:hideMark/>
          </w:tcPr>
          <w:p w14:paraId="549ED2E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lastRenderedPageBreak/>
              <w:t>25</w:t>
            </w:r>
          </w:p>
        </w:tc>
        <w:tc>
          <w:tcPr>
            <w:tcW w:w="0" w:type="auto"/>
            <w:tcBorders>
              <w:bottom w:val="single" w:sz="4" w:space="0" w:color="auto"/>
            </w:tcBorders>
            <w:shd w:val="clear" w:color="auto" w:fill="auto"/>
            <w:vAlign w:val="center"/>
            <w:hideMark/>
          </w:tcPr>
          <w:p w14:paraId="6C0CC85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 xml:space="preserve">Complemento de sección y unidades habitacionales a excepción de Aurea Residencial, Residencial Piedrasul y Vía Montejo, </w:t>
            </w:r>
          </w:p>
        </w:tc>
        <w:tc>
          <w:tcPr>
            <w:tcW w:w="0" w:type="auto"/>
            <w:shd w:val="clear" w:color="auto" w:fill="auto"/>
            <w:vAlign w:val="center"/>
            <w:hideMark/>
          </w:tcPr>
          <w:p w14:paraId="416DCFA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2CC4EA4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95B814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4F53B1F6" w14:textId="77777777" w:rsidTr="00F76661">
        <w:trPr>
          <w:trHeight w:val="20"/>
          <w:jc w:val="center"/>
        </w:trPr>
        <w:tc>
          <w:tcPr>
            <w:tcW w:w="0" w:type="auto"/>
            <w:vMerge/>
            <w:vAlign w:val="center"/>
            <w:hideMark/>
          </w:tcPr>
          <w:p w14:paraId="7DBF1244" w14:textId="77777777" w:rsidR="00F76661" w:rsidRPr="00B67D43"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hideMark/>
          </w:tcPr>
          <w:p w14:paraId="262CA960"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Aurea Residencial, Residencial Piedrasul</w:t>
            </w:r>
          </w:p>
        </w:tc>
        <w:tc>
          <w:tcPr>
            <w:tcW w:w="0" w:type="auto"/>
            <w:shd w:val="clear" w:color="auto" w:fill="auto"/>
            <w:vAlign w:val="center"/>
            <w:hideMark/>
          </w:tcPr>
          <w:p w14:paraId="1A6A864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03AEAA7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5ECF3C9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1D26651C" w14:textId="77777777" w:rsidTr="00F76661">
        <w:trPr>
          <w:trHeight w:val="20"/>
          <w:jc w:val="center"/>
        </w:trPr>
        <w:tc>
          <w:tcPr>
            <w:tcW w:w="0" w:type="auto"/>
            <w:vMerge/>
            <w:vAlign w:val="center"/>
          </w:tcPr>
          <w:p w14:paraId="58DF0D0C" w14:textId="77777777" w:rsidR="00F76661" w:rsidRPr="00B67D43"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tcBorders>
            <w:shd w:val="clear" w:color="auto" w:fill="auto"/>
            <w:vAlign w:val="center"/>
          </w:tcPr>
          <w:p w14:paraId="000467AB"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Vía Montejo</w:t>
            </w:r>
          </w:p>
        </w:tc>
        <w:tc>
          <w:tcPr>
            <w:tcW w:w="0" w:type="auto"/>
            <w:shd w:val="clear" w:color="auto" w:fill="auto"/>
            <w:vAlign w:val="center"/>
          </w:tcPr>
          <w:p w14:paraId="4409CA9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M-L-N</w:t>
            </w:r>
          </w:p>
        </w:tc>
        <w:tc>
          <w:tcPr>
            <w:tcW w:w="0" w:type="auto"/>
            <w:shd w:val="clear" w:color="auto" w:fill="auto"/>
            <w:vAlign w:val="center"/>
          </w:tcPr>
          <w:p w14:paraId="46ADB09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M-M-N</w:t>
            </w:r>
          </w:p>
        </w:tc>
        <w:tc>
          <w:tcPr>
            <w:tcW w:w="0" w:type="auto"/>
            <w:shd w:val="clear" w:color="auto" w:fill="auto"/>
            <w:vAlign w:val="center"/>
          </w:tcPr>
          <w:p w14:paraId="105B646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M-P-N</w:t>
            </w:r>
          </w:p>
        </w:tc>
      </w:tr>
      <w:bookmarkEnd w:id="3"/>
      <w:tr w:rsidR="00F76661" w:rsidRPr="00B67D43" w14:paraId="0C12003A" w14:textId="77777777" w:rsidTr="00F76661">
        <w:trPr>
          <w:trHeight w:val="20"/>
          <w:jc w:val="center"/>
        </w:trPr>
        <w:tc>
          <w:tcPr>
            <w:tcW w:w="0" w:type="auto"/>
            <w:vMerge w:val="restart"/>
            <w:shd w:val="clear" w:color="auto" w:fill="auto"/>
            <w:vAlign w:val="center"/>
            <w:hideMark/>
          </w:tcPr>
          <w:p w14:paraId="6501996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26</w:t>
            </w:r>
          </w:p>
        </w:tc>
        <w:tc>
          <w:tcPr>
            <w:tcW w:w="0" w:type="auto"/>
            <w:shd w:val="clear" w:color="auto" w:fill="auto"/>
            <w:vAlign w:val="center"/>
            <w:hideMark/>
          </w:tcPr>
          <w:p w14:paraId="09678B3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Complemento de sección y unidades habitacionales a excepción de Altabrisa, San Antonio Cucul, Condominio San Antonio Cucul, Montecristo, Montebello</w:t>
            </w:r>
          </w:p>
        </w:tc>
        <w:tc>
          <w:tcPr>
            <w:tcW w:w="0" w:type="auto"/>
            <w:shd w:val="clear" w:color="auto" w:fill="auto"/>
            <w:vAlign w:val="center"/>
            <w:hideMark/>
          </w:tcPr>
          <w:p w14:paraId="6453B1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79C0745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673C36D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6CEB8C14" w14:textId="77777777" w:rsidTr="00F76661">
        <w:trPr>
          <w:trHeight w:val="20"/>
          <w:jc w:val="center"/>
        </w:trPr>
        <w:tc>
          <w:tcPr>
            <w:tcW w:w="0" w:type="auto"/>
            <w:vMerge/>
            <w:vAlign w:val="center"/>
            <w:hideMark/>
          </w:tcPr>
          <w:p w14:paraId="299F642C"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62D2C12D"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Altabrisa, San Antonio Cucul, Condominio San Antonio Cucul, Montecristo, Montebello</w:t>
            </w:r>
          </w:p>
        </w:tc>
        <w:tc>
          <w:tcPr>
            <w:tcW w:w="0" w:type="auto"/>
            <w:shd w:val="clear" w:color="auto" w:fill="auto"/>
            <w:vAlign w:val="center"/>
          </w:tcPr>
          <w:p w14:paraId="4A49C95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tcPr>
          <w:p w14:paraId="0BBE015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tcPr>
          <w:p w14:paraId="1345842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42B62900" w14:textId="77777777" w:rsidTr="00F76661">
        <w:trPr>
          <w:trHeight w:val="20"/>
          <w:jc w:val="center"/>
        </w:trPr>
        <w:tc>
          <w:tcPr>
            <w:tcW w:w="0" w:type="auto"/>
            <w:vMerge w:val="restart"/>
            <w:shd w:val="clear" w:color="auto" w:fill="auto"/>
            <w:vAlign w:val="center"/>
            <w:hideMark/>
          </w:tcPr>
          <w:p w14:paraId="2369D92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27</w:t>
            </w:r>
          </w:p>
        </w:tc>
        <w:tc>
          <w:tcPr>
            <w:tcW w:w="0" w:type="auto"/>
            <w:shd w:val="clear" w:color="auto" w:fill="auto"/>
            <w:vAlign w:val="center"/>
            <w:hideMark/>
          </w:tcPr>
          <w:p w14:paraId="2EBC404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Complemento de sección y unidades habitacionales a excepción de Privada Los Alamos</w:t>
            </w:r>
          </w:p>
        </w:tc>
        <w:tc>
          <w:tcPr>
            <w:tcW w:w="0" w:type="auto"/>
            <w:shd w:val="clear" w:color="auto" w:fill="auto"/>
            <w:vAlign w:val="center"/>
            <w:hideMark/>
          </w:tcPr>
          <w:p w14:paraId="06FAA37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585E8EA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3E93AF3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5F55ADD" w14:textId="77777777" w:rsidTr="00F76661">
        <w:trPr>
          <w:trHeight w:val="20"/>
          <w:jc w:val="center"/>
        </w:trPr>
        <w:tc>
          <w:tcPr>
            <w:tcW w:w="0" w:type="auto"/>
            <w:vMerge/>
            <w:vAlign w:val="center"/>
            <w:hideMark/>
          </w:tcPr>
          <w:p w14:paraId="614FB22D"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497345A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Privada Los Alamos</w:t>
            </w:r>
          </w:p>
        </w:tc>
        <w:tc>
          <w:tcPr>
            <w:tcW w:w="0" w:type="auto"/>
            <w:shd w:val="clear" w:color="auto" w:fill="auto"/>
            <w:vAlign w:val="center"/>
            <w:hideMark/>
          </w:tcPr>
          <w:p w14:paraId="6643372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3BA7FB8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36696FD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0C76FECF" w14:textId="77777777" w:rsidTr="00F76661">
        <w:trPr>
          <w:trHeight w:val="20"/>
          <w:jc w:val="center"/>
        </w:trPr>
        <w:tc>
          <w:tcPr>
            <w:tcW w:w="0" w:type="auto"/>
            <w:shd w:val="clear" w:color="auto" w:fill="auto"/>
            <w:vAlign w:val="center"/>
            <w:hideMark/>
          </w:tcPr>
          <w:p w14:paraId="30AB812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28</w:t>
            </w:r>
          </w:p>
        </w:tc>
        <w:tc>
          <w:tcPr>
            <w:tcW w:w="0" w:type="auto"/>
            <w:shd w:val="clear" w:color="auto" w:fill="auto"/>
            <w:vAlign w:val="center"/>
            <w:hideMark/>
          </w:tcPr>
          <w:p w14:paraId="3E86060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hideMark/>
          </w:tcPr>
          <w:p w14:paraId="36A27DC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12C12F5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1840E3F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281B496F" w14:textId="77777777" w:rsidTr="00F76661">
        <w:trPr>
          <w:trHeight w:val="20"/>
          <w:jc w:val="center"/>
        </w:trPr>
        <w:tc>
          <w:tcPr>
            <w:tcW w:w="0" w:type="auto"/>
            <w:shd w:val="clear" w:color="auto" w:fill="auto"/>
            <w:vAlign w:val="center"/>
          </w:tcPr>
          <w:p w14:paraId="4C1A10E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29</w:t>
            </w:r>
          </w:p>
        </w:tc>
        <w:tc>
          <w:tcPr>
            <w:tcW w:w="0" w:type="auto"/>
            <w:shd w:val="clear" w:color="auto" w:fill="auto"/>
            <w:vAlign w:val="center"/>
          </w:tcPr>
          <w:p w14:paraId="1F068518"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tcPr>
          <w:p w14:paraId="582CBF2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tcPr>
          <w:p w14:paraId="47AD7E4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tcPr>
          <w:p w14:paraId="65D1439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75D39973" w14:textId="77777777" w:rsidTr="00F76661">
        <w:trPr>
          <w:trHeight w:val="20"/>
          <w:jc w:val="center"/>
        </w:trPr>
        <w:tc>
          <w:tcPr>
            <w:tcW w:w="0" w:type="auto"/>
            <w:shd w:val="clear" w:color="auto" w:fill="auto"/>
            <w:vAlign w:val="center"/>
          </w:tcPr>
          <w:p w14:paraId="39DCDCA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30</w:t>
            </w:r>
          </w:p>
        </w:tc>
        <w:tc>
          <w:tcPr>
            <w:tcW w:w="0" w:type="auto"/>
            <w:shd w:val="clear" w:color="auto" w:fill="auto"/>
            <w:vAlign w:val="center"/>
          </w:tcPr>
          <w:p w14:paraId="690A98E9"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y el complemento de sección</w:t>
            </w:r>
          </w:p>
        </w:tc>
        <w:tc>
          <w:tcPr>
            <w:tcW w:w="0" w:type="auto"/>
            <w:shd w:val="clear" w:color="auto" w:fill="auto"/>
            <w:vAlign w:val="center"/>
          </w:tcPr>
          <w:p w14:paraId="5699081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tcPr>
          <w:p w14:paraId="47D87EA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tcPr>
          <w:p w14:paraId="5780734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2689985" w14:textId="77777777" w:rsidTr="00F76661">
        <w:trPr>
          <w:trHeight w:val="20"/>
          <w:jc w:val="center"/>
        </w:trPr>
        <w:tc>
          <w:tcPr>
            <w:tcW w:w="0" w:type="auto"/>
            <w:shd w:val="clear" w:color="auto" w:fill="auto"/>
            <w:vAlign w:val="center"/>
            <w:hideMark/>
          </w:tcPr>
          <w:p w14:paraId="51B2BA2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31</w:t>
            </w:r>
          </w:p>
        </w:tc>
        <w:tc>
          <w:tcPr>
            <w:tcW w:w="0" w:type="auto"/>
            <w:shd w:val="clear" w:color="auto" w:fill="auto"/>
            <w:vAlign w:val="center"/>
            <w:hideMark/>
          </w:tcPr>
          <w:p w14:paraId="509B467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FEA880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1371AE7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0B3DF18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1B0E9FB1" w14:textId="77777777" w:rsidTr="00F76661">
        <w:trPr>
          <w:trHeight w:val="20"/>
          <w:jc w:val="center"/>
        </w:trPr>
        <w:tc>
          <w:tcPr>
            <w:tcW w:w="0" w:type="auto"/>
            <w:shd w:val="clear" w:color="auto" w:fill="auto"/>
            <w:vAlign w:val="center"/>
            <w:hideMark/>
          </w:tcPr>
          <w:p w14:paraId="61D6615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32</w:t>
            </w:r>
          </w:p>
        </w:tc>
        <w:tc>
          <w:tcPr>
            <w:tcW w:w="0" w:type="auto"/>
            <w:shd w:val="clear" w:color="auto" w:fill="auto"/>
            <w:vAlign w:val="center"/>
            <w:hideMark/>
          </w:tcPr>
          <w:p w14:paraId="786191F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229632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18CDD8D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2C0370E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453271B2" w14:textId="77777777" w:rsidTr="00F76661">
        <w:trPr>
          <w:trHeight w:val="20"/>
          <w:jc w:val="center"/>
        </w:trPr>
        <w:tc>
          <w:tcPr>
            <w:tcW w:w="0" w:type="auto"/>
            <w:vMerge w:val="restart"/>
            <w:shd w:val="clear" w:color="auto" w:fill="auto"/>
            <w:vAlign w:val="center"/>
            <w:hideMark/>
          </w:tcPr>
          <w:p w14:paraId="1B10FA0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33</w:t>
            </w:r>
          </w:p>
        </w:tc>
        <w:tc>
          <w:tcPr>
            <w:tcW w:w="0" w:type="auto"/>
            <w:shd w:val="clear" w:color="auto" w:fill="auto"/>
            <w:vAlign w:val="center"/>
            <w:hideMark/>
          </w:tcPr>
          <w:p w14:paraId="7553D4B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de Xo´tik, Residencial Puerta de Piedra Dzitya, Royal del Parque, San Antonio Residencial</w:t>
            </w:r>
          </w:p>
        </w:tc>
        <w:tc>
          <w:tcPr>
            <w:tcW w:w="0" w:type="auto"/>
            <w:shd w:val="clear" w:color="auto" w:fill="auto"/>
            <w:vAlign w:val="center"/>
            <w:hideMark/>
          </w:tcPr>
          <w:p w14:paraId="2C15A22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54FB0BF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3E079D8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3C3DB060" w14:textId="77777777" w:rsidTr="00F76661">
        <w:trPr>
          <w:trHeight w:val="20"/>
          <w:jc w:val="center"/>
        </w:trPr>
        <w:tc>
          <w:tcPr>
            <w:tcW w:w="0" w:type="auto"/>
            <w:vMerge/>
            <w:vAlign w:val="center"/>
            <w:hideMark/>
          </w:tcPr>
          <w:p w14:paraId="3B40A1F7"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3992549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Xo´tik, Residencial Puerta de Piedra Dzitya, Royal del Parque, San Antonio Residencial</w:t>
            </w:r>
          </w:p>
        </w:tc>
        <w:tc>
          <w:tcPr>
            <w:tcW w:w="0" w:type="auto"/>
            <w:shd w:val="clear" w:color="auto" w:fill="auto"/>
            <w:vAlign w:val="center"/>
            <w:hideMark/>
          </w:tcPr>
          <w:p w14:paraId="3DC36F0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0D885C4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4348003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4A4A1619" w14:textId="77777777" w:rsidTr="00F76661">
        <w:trPr>
          <w:trHeight w:val="20"/>
          <w:jc w:val="center"/>
        </w:trPr>
        <w:tc>
          <w:tcPr>
            <w:tcW w:w="0" w:type="auto"/>
            <w:vMerge w:val="restart"/>
            <w:shd w:val="clear" w:color="auto" w:fill="auto"/>
            <w:vAlign w:val="center"/>
            <w:hideMark/>
          </w:tcPr>
          <w:p w14:paraId="25A41DA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34</w:t>
            </w:r>
          </w:p>
        </w:tc>
        <w:tc>
          <w:tcPr>
            <w:tcW w:w="0" w:type="auto"/>
            <w:shd w:val="clear" w:color="auto" w:fill="auto"/>
            <w:vAlign w:val="center"/>
            <w:hideMark/>
          </w:tcPr>
          <w:p w14:paraId="24127426"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 xml:space="preserve">Todas las unidades habitacionales, condominios y el complemento de sección a excepción de las comisarias </w:t>
            </w:r>
          </w:p>
        </w:tc>
        <w:tc>
          <w:tcPr>
            <w:tcW w:w="0" w:type="auto"/>
            <w:shd w:val="clear" w:color="auto" w:fill="auto"/>
            <w:vAlign w:val="center"/>
            <w:hideMark/>
          </w:tcPr>
          <w:p w14:paraId="72FE9F8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2D3B1A6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4F71580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3F1202F4" w14:textId="77777777" w:rsidTr="00F76661">
        <w:trPr>
          <w:trHeight w:val="20"/>
          <w:jc w:val="center"/>
        </w:trPr>
        <w:tc>
          <w:tcPr>
            <w:tcW w:w="0" w:type="auto"/>
            <w:vMerge/>
            <w:vAlign w:val="center"/>
            <w:hideMark/>
          </w:tcPr>
          <w:p w14:paraId="173EA0F7"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58B1DC1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Comisarias</w:t>
            </w:r>
          </w:p>
        </w:tc>
        <w:tc>
          <w:tcPr>
            <w:tcW w:w="0" w:type="auto"/>
            <w:shd w:val="clear" w:color="auto" w:fill="auto"/>
            <w:vAlign w:val="center"/>
            <w:hideMark/>
          </w:tcPr>
          <w:p w14:paraId="3A54B58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5EC4896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34D734D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B5D77FA" w14:textId="77777777" w:rsidTr="00F76661">
        <w:trPr>
          <w:trHeight w:val="20"/>
          <w:jc w:val="center"/>
        </w:trPr>
        <w:tc>
          <w:tcPr>
            <w:tcW w:w="0" w:type="auto"/>
            <w:vMerge w:val="restart"/>
            <w:shd w:val="clear" w:color="auto" w:fill="auto"/>
            <w:vAlign w:val="center"/>
            <w:hideMark/>
          </w:tcPr>
          <w:p w14:paraId="310819F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35</w:t>
            </w:r>
          </w:p>
        </w:tc>
        <w:tc>
          <w:tcPr>
            <w:tcW w:w="0" w:type="auto"/>
            <w:shd w:val="clear" w:color="auto" w:fill="auto"/>
            <w:vAlign w:val="center"/>
            <w:hideMark/>
          </w:tcPr>
          <w:p w14:paraId="1ED9E67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condominios y el complemento de sección a excepción de las comisarias, Algarrobos Desarrollo Residencial, Alura, Bogdan, Cholul 26, Cloverleaf Cholul, Jalapa, Las Fincas Cholul, San Pedro Cholul, Vida Verde y los condominios de nueva creación</w:t>
            </w:r>
          </w:p>
        </w:tc>
        <w:tc>
          <w:tcPr>
            <w:tcW w:w="0" w:type="auto"/>
            <w:shd w:val="clear" w:color="auto" w:fill="auto"/>
            <w:vAlign w:val="center"/>
            <w:hideMark/>
          </w:tcPr>
          <w:p w14:paraId="286B17C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2F7B2D9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2391CC7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447011B6" w14:textId="77777777" w:rsidTr="00F76661">
        <w:trPr>
          <w:trHeight w:val="20"/>
          <w:jc w:val="center"/>
        </w:trPr>
        <w:tc>
          <w:tcPr>
            <w:tcW w:w="0" w:type="auto"/>
            <w:vMerge/>
            <w:shd w:val="clear" w:color="auto" w:fill="auto"/>
            <w:vAlign w:val="center"/>
          </w:tcPr>
          <w:p w14:paraId="3BD072A2"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46CA8F4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 xml:space="preserve">Comisarías, Algarrobos Desarrollo Residencial, Alura, Bogdan, Cholul 26, </w:t>
            </w:r>
            <w:r w:rsidRPr="00B67D43">
              <w:rPr>
                <w:rFonts w:ascii="Arial" w:hAnsi="Arial" w:cs="Arial"/>
                <w:color w:val="000000"/>
                <w:sz w:val="20"/>
                <w:szCs w:val="20"/>
                <w:lang w:val="es-MX" w:eastAsia="es-MX"/>
              </w:rPr>
              <w:lastRenderedPageBreak/>
              <w:t>Cloverleaf Cholul, Jalapa, Las Fincas Cholul, San Pedro Cholul, Vida Verde</w:t>
            </w:r>
          </w:p>
        </w:tc>
        <w:tc>
          <w:tcPr>
            <w:tcW w:w="0" w:type="auto"/>
            <w:shd w:val="clear" w:color="auto" w:fill="auto"/>
            <w:vAlign w:val="center"/>
          </w:tcPr>
          <w:p w14:paraId="63E6D21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lastRenderedPageBreak/>
              <w:t>M-M-B</w:t>
            </w:r>
          </w:p>
        </w:tc>
        <w:tc>
          <w:tcPr>
            <w:tcW w:w="0" w:type="auto"/>
            <w:shd w:val="clear" w:color="auto" w:fill="auto"/>
            <w:vAlign w:val="center"/>
          </w:tcPr>
          <w:p w14:paraId="29165A2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tcPr>
          <w:p w14:paraId="598E556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5EB065CF" w14:textId="77777777" w:rsidTr="00F76661">
        <w:trPr>
          <w:trHeight w:val="20"/>
          <w:jc w:val="center"/>
        </w:trPr>
        <w:tc>
          <w:tcPr>
            <w:tcW w:w="0" w:type="auto"/>
            <w:vMerge w:val="restart"/>
            <w:shd w:val="clear" w:color="auto" w:fill="auto"/>
            <w:vAlign w:val="center"/>
            <w:hideMark/>
          </w:tcPr>
          <w:p w14:paraId="1A6448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36</w:t>
            </w:r>
          </w:p>
        </w:tc>
        <w:tc>
          <w:tcPr>
            <w:tcW w:w="0" w:type="auto"/>
            <w:shd w:val="clear" w:color="auto" w:fill="auto"/>
            <w:vAlign w:val="center"/>
            <w:hideMark/>
          </w:tcPr>
          <w:p w14:paraId="14312CF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de Floresta Residencial y Los Héroes</w:t>
            </w:r>
          </w:p>
        </w:tc>
        <w:tc>
          <w:tcPr>
            <w:tcW w:w="0" w:type="auto"/>
            <w:shd w:val="clear" w:color="auto" w:fill="auto"/>
            <w:vAlign w:val="center"/>
            <w:hideMark/>
          </w:tcPr>
          <w:p w14:paraId="3D96613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4D1D176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7017DE1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64E96D28" w14:textId="77777777" w:rsidTr="00F76661">
        <w:trPr>
          <w:trHeight w:val="20"/>
          <w:jc w:val="center"/>
        </w:trPr>
        <w:tc>
          <w:tcPr>
            <w:tcW w:w="0" w:type="auto"/>
            <w:vMerge/>
            <w:vAlign w:val="center"/>
            <w:hideMark/>
          </w:tcPr>
          <w:p w14:paraId="303E9270"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6B849D2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Floresta Residencial, Los Héroes</w:t>
            </w:r>
          </w:p>
        </w:tc>
        <w:tc>
          <w:tcPr>
            <w:tcW w:w="0" w:type="auto"/>
            <w:shd w:val="clear" w:color="auto" w:fill="auto"/>
            <w:vAlign w:val="center"/>
            <w:hideMark/>
          </w:tcPr>
          <w:p w14:paraId="598E433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41B5E25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79B9B88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539F15A7" w14:textId="77777777" w:rsidTr="00F76661">
        <w:trPr>
          <w:trHeight w:val="20"/>
          <w:jc w:val="center"/>
        </w:trPr>
        <w:tc>
          <w:tcPr>
            <w:tcW w:w="0" w:type="auto"/>
            <w:vMerge w:val="restart"/>
            <w:shd w:val="clear" w:color="auto" w:fill="auto"/>
            <w:vAlign w:val="center"/>
            <w:hideMark/>
          </w:tcPr>
          <w:p w14:paraId="6A0D8E7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37</w:t>
            </w:r>
          </w:p>
        </w:tc>
        <w:tc>
          <w:tcPr>
            <w:tcW w:w="0" w:type="auto"/>
            <w:shd w:val="clear" w:color="auto" w:fill="auto"/>
            <w:vAlign w:val="center"/>
            <w:hideMark/>
          </w:tcPr>
          <w:p w14:paraId="251E690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AAF310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DF9392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6D11816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7A6B17FE" w14:textId="77777777" w:rsidTr="00F76661">
        <w:trPr>
          <w:trHeight w:val="20"/>
          <w:jc w:val="center"/>
        </w:trPr>
        <w:tc>
          <w:tcPr>
            <w:tcW w:w="0" w:type="auto"/>
            <w:vMerge/>
            <w:vAlign w:val="center"/>
            <w:hideMark/>
          </w:tcPr>
          <w:p w14:paraId="190E869B"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D4EA11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2C87568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5F0EA0E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F408CE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5743D249" w14:textId="77777777" w:rsidTr="00F76661">
        <w:trPr>
          <w:trHeight w:val="20"/>
          <w:jc w:val="center"/>
        </w:trPr>
        <w:tc>
          <w:tcPr>
            <w:tcW w:w="0" w:type="auto"/>
            <w:vMerge w:val="restart"/>
            <w:shd w:val="clear" w:color="auto" w:fill="auto"/>
            <w:vAlign w:val="center"/>
            <w:hideMark/>
          </w:tcPr>
          <w:p w14:paraId="7984587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38</w:t>
            </w:r>
          </w:p>
        </w:tc>
        <w:tc>
          <w:tcPr>
            <w:tcW w:w="0" w:type="auto"/>
            <w:shd w:val="clear" w:color="auto" w:fill="auto"/>
            <w:hideMark/>
          </w:tcPr>
          <w:p w14:paraId="6541D9E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2A51D16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1FDA5B3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16EB2DA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1AEDC0E2" w14:textId="77777777" w:rsidTr="00F76661">
        <w:trPr>
          <w:trHeight w:val="20"/>
          <w:jc w:val="center"/>
        </w:trPr>
        <w:tc>
          <w:tcPr>
            <w:tcW w:w="0" w:type="auto"/>
            <w:vMerge/>
            <w:vAlign w:val="center"/>
            <w:hideMark/>
          </w:tcPr>
          <w:p w14:paraId="5FE71A34"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3FE5150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263B89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56ACF13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3AE909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2C981F65" w14:textId="77777777" w:rsidTr="00F76661">
        <w:trPr>
          <w:trHeight w:val="20"/>
          <w:jc w:val="center"/>
        </w:trPr>
        <w:tc>
          <w:tcPr>
            <w:tcW w:w="0" w:type="auto"/>
            <w:vMerge w:val="restart"/>
            <w:shd w:val="clear" w:color="auto" w:fill="auto"/>
            <w:vAlign w:val="center"/>
            <w:hideMark/>
          </w:tcPr>
          <w:p w14:paraId="2E0D514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39</w:t>
            </w:r>
          </w:p>
        </w:tc>
        <w:tc>
          <w:tcPr>
            <w:tcW w:w="0" w:type="auto"/>
            <w:shd w:val="clear" w:color="auto" w:fill="auto"/>
            <w:hideMark/>
          </w:tcPr>
          <w:p w14:paraId="4FF3ECF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5BD6368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3F632AE"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5703170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0CCE147A" w14:textId="77777777" w:rsidTr="00F76661">
        <w:trPr>
          <w:trHeight w:val="20"/>
          <w:jc w:val="center"/>
        </w:trPr>
        <w:tc>
          <w:tcPr>
            <w:tcW w:w="0" w:type="auto"/>
            <w:vMerge/>
            <w:vAlign w:val="center"/>
            <w:hideMark/>
          </w:tcPr>
          <w:p w14:paraId="62F93F14"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0EF5D6DB"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8405B5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27FBD80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039BD88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689E321A" w14:textId="77777777" w:rsidTr="00F76661">
        <w:trPr>
          <w:trHeight w:val="20"/>
          <w:jc w:val="center"/>
        </w:trPr>
        <w:tc>
          <w:tcPr>
            <w:tcW w:w="0" w:type="auto"/>
            <w:vMerge w:val="restart"/>
            <w:shd w:val="clear" w:color="auto" w:fill="auto"/>
            <w:vAlign w:val="center"/>
            <w:hideMark/>
          </w:tcPr>
          <w:p w14:paraId="58F43B9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40</w:t>
            </w:r>
          </w:p>
        </w:tc>
        <w:tc>
          <w:tcPr>
            <w:tcW w:w="0" w:type="auto"/>
            <w:shd w:val="clear" w:color="auto" w:fill="auto"/>
            <w:hideMark/>
          </w:tcPr>
          <w:p w14:paraId="2C9F4E06"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768116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513C4F3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11B85B9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0AE7BD13" w14:textId="77777777" w:rsidTr="00F76661">
        <w:trPr>
          <w:trHeight w:val="20"/>
          <w:jc w:val="center"/>
        </w:trPr>
        <w:tc>
          <w:tcPr>
            <w:tcW w:w="0" w:type="auto"/>
            <w:vMerge/>
            <w:shd w:val="clear" w:color="auto" w:fill="auto"/>
            <w:vAlign w:val="center"/>
            <w:hideMark/>
          </w:tcPr>
          <w:p w14:paraId="17F4FA85" w14:textId="77777777" w:rsidR="00F76661" w:rsidRPr="00B67D43" w:rsidRDefault="00F76661" w:rsidP="00F76661">
            <w:pPr>
              <w:jc w:val="center"/>
              <w:rPr>
                <w:rFonts w:ascii="Arial" w:hAnsi="Arial" w:cs="Arial"/>
                <w:color w:val="000000"/>
                <w:sz w:val="20"/>
                <w:szCs w:val="20"/>
                <w:lang w:val="es-MX" w:eastAsia="es-MX"/>
              </w:rPr>
            </w:pPr>
          </w:p>
        </w:tc>
        <w:tc>
          <w:tcPr>
            <w:tcW w:w="0" w:type="auto"/>
            <w:tcBorders>
              <w:top w:val="single" w:sz="4" w:space="0" w:color="auto"/>
              <w:bottom w:val="single" w:sz="4" w:space="0" w:color="auto"/>
              <w:right w:val="single" w:sz="4" w:space="0" w:color="auto"/>
            </w:tcBorders>
            <w:shd w:val="clear" w:color="auto" w:fill="auto"/>
            <w:hideMark/>
          </w:tcPr>
          <w:p w14:paraId="2C3B8973"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4BF0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1E0A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44A1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2B9DB47F" w14:textId="77777777" w:rsidTr="00F76661">
        <w:trPr>
          <w:trHeight w:val="20"/>
          <w:jc w:val="center"/>
        </w:trPr>
        <w:tc>
          <w:tcPr>
            <w:tcW w:w="0" w:type="auto"/>
            <w:vMerge w:val="restart"/>
            <w:vAlign w:val="center"/>
          </w:tcPr>
          <w:p w14:paraId="774D3C32" w14:textId="77777777" w:rsidR="00F76661" w:rsidRPr="00B67D43" w:rsidRDefault="00F76661" w:rsidP="00F76661">
            <w:pPr>
              <w:jc w:val="center"/>
              <w:rPr>
                <w:rFonts w:ascii="Arial" w:hAnsi="Arial" w:cs="Arial"/>
                <w:color w:val="000000"/>
                <w:sz w:val="20"/>
                <w:szCs w:val="20"/>
                <w:lang w:val="es-MX" w:eastAsia="es-MX"/>
              </w:rPr>
            </w:pPr>
            <w:bookmarkStart w:id="4" w:name="_Hlk119681588"/>
            <w:r w:rsidRPr="00B67D43">
              <w:rPr>
                <w:rFonts w:ascii="Arial" w:hAnsi="Arial" w:cs="Arial"/>
                <w:color w:val="000000"/>
                <w:sz w:val="20"/>
                <w:szCs w:val="20"/>
                <w:lang w:val="es-MX" w:eastAsia="es-MX"/>
              </w:rPr>
              <w:t>41</w:t>
            </w:r>
          </w:p>
        </w:tc>
        <w:tc>
          <w:tcPr>
            <w:tcW w:w="0" w:type="auto"/>
            <w:shd w:val="clear" w:color="auto" w:fill="auto"/>
            <w:vAlign w:val="center"/>
          </w:tcPr>
          <w:p w14:paraId="690B302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de Cerradas de Gran Santa Fe, Gran Santa Fe, Gran Santa Fe II, Gran Santa Fe Norte y Sian Ka´An II</w:t>
            </w:r>
          </w:p>
        </w:tc>
        <w:tc>
          <w:tcPr>
            <w:tcW w:w="0" w:type="auto"/>
            <w:shd w:val="clear" w:color="auto" w:fill="auto"/>
            <w:vAlign w:val="center"/>
          </w:tcPr>
          <w:p w14:paraId="6D42B72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tcPr>
          <w:p w14:paraId="337970D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tcPr>
          <w:p w14:paraId="54E9E25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F5421B8" w14:textId="77777777" w:rsidTr="00F76661">
        <w:trPr>
          <w:trHeight w:val="20"/>
          <w:jc w:val="center"/>
        </w:trPr>
        <w:tc>
          <w:tcPr>
            <w:tcW w:w="0" w:type="auto"/>
            <w:vMerge/>
            <w:vAlign w:val="center"/>
            <w:hideMark/>
          </w:tcPr>
          <w:p w14:paraId="5C223424"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7373846"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Cerradas de Gran Santa Fe, Gran Santa Fe, Gran Santa Fe II, Gran Santa Fe Norte, Sian Ka´An II</w:t>
            </w:r>
          </w:p>
        </w:tc>
        <w:tc>
          <w:tcPr>
            <w:tcW w:w="0" w:type="auto"/>
            <w:shd w:val="clear" w:color="auto" w:fill="auto"/>
            <w:vAlign w:val="center"/>
            <w:hideMark/>
          </w:tcPr>
          <w:p w14:paraId="0C769E3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3D9F593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252ECBF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517C4FA" w14:textId="77777777" w:rsidTr="00F76661">
        <w:trPr>
          <w:trHeight w:val="20"/>
          <w:jc w:val="center"/>
        </w:trPr>
        <w:tc>
          <w:tcPr>
            <w:tcW w:w="0" w:type="auto"/>
            <w:vMerge w:val="restart"/>
            <w:shd w:val="clear" w:color="auto" w:fill="auto"/>
            <w:vAlign w:val="center"/>
            <w:hideMark/>
          </w:tcPr>
          <w:p w14:paraId="299E58E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42</w:t>
            </w:r>
          </w:p>
        </w:tc>
        <w:tc>
          <w:tcPr>
            <w:tcW w:w="0" w:type="auto"/>
            <w:shd w:val="clear" w:color="auto" w:fill="auto"/>
            <w:hideMark/>
          </w:tcPr>
          <w:p w14:paraId="3AC54D3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3E3012C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554CD69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7FD18CE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63388576" w14:textId="77777777" w:rsidTr="00F76661">
        <w:trPr>
          <w:trHeight w:val="20"/>
          <w:jc w:val="center"/>
        </w:trPr>
        <w:tc>
          <w:tcPr>
            <w:tcW w:w="0" w:type="auto"/>
            <w:vMerge/>
            <w:vAlign w:val="center"/>
            <w:hideMark/>
          </w:tcPr>
          <w:p w14:paraId="1BEC67E4"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75A4AB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3DF1A48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7A428D0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66298DF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1074C11A" w14:textId="77777777" w:rsidTr="00F76661">
        <w:trPr>
          <w:trHeight w:val="20"/>
          <w:jc w:val="center"/>
        </w:trPr>
        <w:tc>
          <w:tcPr>
            <w:tcW w:w="0" w:type="auto"/>
            <w:vMerge w:val="restart"/>
            <w:shd w:val="clear" w:color="auto" w:fill="auto"/>
            <w:vAlign w:val="center"/>
            <w:hideMark/>
          </w:tcPr>
          <w:p w14:paraId="0A64F15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43</w:t>
            </w:r>
          </w:p>
        </w:tc>
        <w:tc>
          <w:tcPr>
            <w:tcW w:w="0" w:type="auto"/>
            <w:shd w:val="clear" w:color="auto" w:fill="auto"/>
            <w:hideMark/>
          </w:tcPr>
          <w:p w14:paraId="5D8A3DB0"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14:paraId="1B6D688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F50940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614ADFB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71173873" w14:textId="77777777" w:rsidTr="00F76661">
        <w:trPr>
          <w:trHeight w:val="20"/>
          <w:jc w:val="center"/>
        </w:trPr>
        <w:tc>
          <w:tcPr>
            <w:tcW w:w="0" w:type="auto"/>
            <w:vMerge/>
            <w:vAlign w:val="center"/>
            <w:hideMark/>
          </w:tcPr>
          <w:p w14:paraId="6A20CB93"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072EAB09"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Residencial Xcanatun</w:t>
            </w:r>
          </w:p>
        </w:tc>
        <w:tc>
          <w:tcPr>
            <w:tcW w:w="0" w:type="auto"/>
            <w:shd w:val="clear" w:color="auto" w:fill="auto"/>
            <w:vAlign w:val="center"/>
            <w:hideMark/>
          </w:tcPr>
          <w:p w14:paraId="2464299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319BB3C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3D4DEA0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21D19DE4" w14:textId="77777777" w:rsidTr="00F76661">
        <w:trPr>
          <w:trHeight w:val="20"/>
          <w:jc w:val="center"/>
        </w:trPr>
        <w:tc>
          <w:tcPr>
            <w:tcW w:w="0" w:type="auto"/>
            <w:vMerge/>
            <w:vAlign w:val="center"/>
            <w:hideMark/>
          </w:tcPr>
          <w:p w14:paraId="22DD78EF"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257524B2"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Residencial Xcanatun</w:t>
            </w:r>
          </w:p>
        </w:tc>
        <w:tc>
          <w:tcPr>
            <w:tcW w:w="0" w:type="auto"/>
            <w:shd w:val="clear" w:color="auto" w:fill="auto"/>
            <w:vAlign w:val="center"/>
            <w:hideMark/>
          </w:tcPr>
          <w:p w14:paraId="1A0D792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11EDF21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706D07D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13337A4A" w14:textId="77777777" w:rsidTr="00F76661">
        <w:trPr>
          <w:trHeight w:val="20"/>
          <w:jc w:val="center"/>
        </w:trPr>
        <w:tc>
          <w:tcPr>
            <w:tcW w:w="0" w:type="auto"/>
            <w:vMerge w:val="restart"/>
            <w:shd w:val="clear" w:color="auto" w:fill="auto"/>
            <w:vAlign w:val="center"/>
          </w:tcPr>
          <w:p w14:paraId="01A2F9E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44</w:t>
            </w:r>
          </w:p>
        </w:tc>
        <w:tc>
          <w:tcPr>
            <w:tcW w:w="0" w:type="auto"/>
            <w:shd w:val="clear" w:color="auto" w:fill="auto"/>
            <w:vAlign w:val="center"/>
          </w:tcPr>
          <w:p w14:paraId="64594CE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condominios y el complemento de sección a excepción de Ceiba II, Comisarías y Condominio Yucatan Village &amp; Resort (Country Club)</w:t>
            </w:r>
          </w:p>
        </w:tc>
        <w:tc>
          <w:tcPr>
            <w:tcW w:w="0" w:type="auto"/>
            <w:shd w:val="clear" w:color="auto" w:fill="auto"/>
            <w:vAlign w:val="center"/>
          </w:tcPr>
          <w:p w14:paraId="50E9540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tcPr>
          <w:p w14:paraId="22486DE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tcPr>
          <w:p w14:paraId="4FABF71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13224961" w14:textId="77777777" w:rsidTr="00F76661">
        <w:trPr>
          <w:trHeight w:val="20"/>
          <w:jc w:val="center"/>
        </w:trPr>
        <w:tc>
          <w:tcPr>
            <w:tcW w:w="0" w:type="auto"/>
            <w:vMerge/>
            <w:shd w:val="clear" w:color="auto" w:fill="auto"/>
            <w:vAlign w:val="center"/>
          </w:tcPr>
          <w:p w14:paraId="38E71431"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tcPr>
          <w:p w14:paraId="13FE7531"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Ceiba II, Comisarias</w:t>
            </w:r>
          </w:p>
        </w:tc>
        <w:tc>
          <w:tcPr>
            <w:tcW w:w="0" w:type="auto"/>
            <w:shd w:val="clear" w:color="auto" w:fill="auto"/>
            <w:vAlign w:val="center"/>
          </w:tcPr>
          <w:p w14:paraId="23E2A70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tcPr>
          <w:p w14:paraId="492E834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tcPr>
          <w:p w14:paraId="186FC69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43D82111" w14:textId="77777777" w:rsidTr="00F76661">
        <w:trPr>
          <w:trHeight w:val="20"/>
          <w:jc w:val="center"/>
        </w:trPr>
        <w:tc>
          <w:tcPr>
            <w:tcW w:w="0" w:type="auto"/>
            <w:vMerge/>
            <w:shd w:val="clear" w:color="auto" w:fill="auto"/>
            <w:vAlign w:val="center"/>
          </w:tcPr>
          <w:p w14:paraId="2565BC65" w14:textId="77777777" w:rsidR="00F76661" w:rsidRPr="00B67D43" w:rsidRDefault="00F76661" w:rsidP="00F76661">
            <w:pPr>
              <w:jc w:val="center"/>
              <w:rPr>
                <w:rFonts w:ascii="Arial" w:hAnsi="Arial" w:cs="Arial"/>
                <w:b/>
                <w:bCs/>
                <w:color w:val="000000"/>
                <w:sz w:val="20"/>
                <w:szCs w:val="20"/>
                <w:lang w:val="es-MX" w:eastAsia="es-MX"/>
              </w:rPr>
            </w:pPr>
          </w:p>
        </w:tc>
        <w:tc>
          <w:tcPr>
            <w:tcW w:w="0" w:type="auto"/>
            <w:shd w:val="clear" w:color="auto" w:fill="auto"/>
            <w:vAlign w:val="center"/>
          </w:tcPr>
          <w:p w14:paraId="4AF94456" w14:textId="77777777" w:rsidR="00F76661" w:rsidRPr="00B67D43" w:rsidRDefault="00F76661" w:rsidP="00F76661">
            <w:pPr>
              <w:rPr>
                <w:rFonts w:ascii="Arial" w:hAnsi="Arial" w:cs="Arial"/>
                <w:b/>
                <w:bCs/>
                <w:color w:val="000000"/>
                <w:sz w:val="20"/>
                <w:szCs w:val="20"/>
                <w:lang w:val="en-US" w:eastAsia="es-MX"/>
              </w:rPr>
            </w:pPr>
            <w:r w:rsidRPr="00B67D43">
              <w:rPr>
                <w:rFonts w:ascii="Arial" w:hAnsi="Arial" w:cs="Arial"/>
                <w:color w:val="000000"/>
                <w:sz w:val="20"/>
                <w:szCs w:val="20"/>
                <w:lang w:val="en-US" w:eastAsia="es-MX"/>
              </w:rPr>
              <w:t xml:space="preserve">Condominio Yucatan Village &amp; Resort (Country Club) </w:t>
            </w:r>
          </w:p>
        </w:tc>
        <w:tc>
          <w:tcPr>
            <w:tcW w:w="0" w:type="auto"/>
            <w:shd w:val="clear" w:color="auto" w:fill="auto"/>
            <w:vAlign w:val="center"/>
          </w:tcPr>
          <w:p w14:paraId="57BF6252"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color w:val="000000"/>
                <w:sz w:val="20"/>
                <w:szCs w:val="20"/>
                <w:lang w:val="es-MX" w:eastAsia="es-MX"/>
              </w:rPr>
              <w:t>M-L-N</w:t>
            </w:r>
          </w:p>
        </w:tc>
        <w:tc>
          <w:tcPr>
            <w:tcW w:w="0" w:type="auto"/>
            <w:shd w:val="clear" w:color="auto" w:fill="auto"/>
            <w:vAlign w:val="center"/>
          </w:tcPr>
          <w:p w14:paraId="642BBDC7"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color w:val="000000"/>
                <w:sz w:val="20"/>
                <w:szCs w:val="20"/>
                <w:lang w:val="es-MX" w:eastAsia="es-MX"/>
              </w:rPr>
              <w:t>M-M-N</w:t>
            </w:r>
          </w:p>
        </w:tc>
        <w:tc>
          <w:tcPr>
            <w:tcW w:w="0" w:type="auto"/>
            <w:shd w:val="clear" w:color="auto" w:fill="auto"/>
            <w:vAlign w:val="center"/>
          </w:tcPr>
          <w:p w14:paraId="7D1C5AE6" w14:textId="77777777" w:rsidR="00F76661" w:rsidRPr="00B67D43" w:rsidRDefault="00F76661" w:rsidP="00F76661">
            <w:pPr>
              <w:jc w:val="center"/>
              <w:rPr>
                <w:rFonts w:ascii="Arial" w:hAnsi="Arial" w:cs="Arial"/>
                <w:b/>
                <w:bCs/>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3AA5ED2E" w14:textId="77777777" w:rsidTr="00F76661">
        <w:trPr>
          <w:trHeight w:val="20"/>
          <w:jc w:val="center"/>
        </w:trPr>
        <w:tc>
          <w:tcPr>
            <w:tcW w:w="0" w:type="auto"/>
            <w:vMerge w:val="restart"/>
            <w:shd w:val="clear" w:color="auto" w:fill="auto"/>
            <w:vAlign w:val="center"/>
            <w:hideMark/>
          </w:tcPr>
          <w:p w14:paraId="5579583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lastRenderedPageBreak/>
              <w:t>45</w:t>
            </w:r>
          </w:p>
        </w:tc>
        <w:tc>
          <w:tcPr>
            <w:tcW w:w="0" w:type="auto"/>
            <w:shd w:val="clear" w:color="auto" w:fill="auto"/>
            <w:vAlign w:val="center"/>
            <w:hideMark/>
          </w:tcPr>
          <w:p w14:paraId="2B3A74C0"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 xml:space="preserve">Todas las unidades habitacionales, condominios y el complemento de sección a excepción Ceiba II y Comisarias, </w:t>
            </w:r>
          </w:p>
        </w:tc>
        <w:tc>
          <w:tcPr>
            <w:tcW w:w="0" w:type="auto"/>
            <w:shd w:val="clear" w:color="auto" w:fill="auto"/>
            <w:vAlign w:val="center"/>
            <w:hideMark/>
          </w:tcPr>
          <w:p w14:paraId="7C9DAEC1"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M-C-B</w:t>
            </w:r>
          </w:p>
        </w:tc>
        <w:tc>
          <w:tcPr>
            <w:tcW w:w="0" w:type="auto"/>
            <w:shd w:val="clear" w:color="auto" w:fill="auto"/>
            <w:vAlign w:val="center"/>
            <w:hideMark/>
          </w:tcPr>
          <w:p w14:paraId="48462D7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474B9BD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7A55713D" w14:textId="77777777" w:rsidTr="00F76661">
        <w:trPr>
          <w:trHeight w:val="20"/>
          <w:jc w:val="center"/>
        </w:trPr>
        <w:tc>
          <w:tcPr>
            <w:tcW w:w="0" w:type="auto"/>
            <w:vMerge/>
            <w:vAlign w:val="center"/>
            <w:hideMark/>
          </w:tcPr>
          <w:p w14:paraId="0A88DD66"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3FA243CF"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Ceiba II, Comisarias</w:t>
            </w:r>
          </w:p>
        </w:tc>
        <w:tc>
          <w:tcPr>
            <w:tcW w:w="0" w:type="auto"/>
            <w:shd w:val="clear" w:color="auto" w:fill="auto"/>
            <w:vAlign w:val="center"/>
            <w:hideMark/>
          </w:tcPr>
          <w:p w14:paraId="4F10270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39B7092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3DE7A298"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7FF89FB6" w14:textId="77777777" w:rsidTr="00F76661">
        <w:trPr>
          <w:trHeight w:val="20"/>
          <w:jc w:val="center"/>
        </w:trPr>
        <w:tc>
          <w:tcPr>
            <w:tcW w:w="0" w:type="auto"/>
            <w:vMerge w:val="restart"/>
            <w:shd w:val="clear" w:color="auto" w:fill="auto"/>
            <w:vAlign w:val="center"/>
            <w:hideMark/>
          </w:tcPr>
          <w:p w14:paraId="3AE6311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46</w:t>
            </w:r>
          </w:p>
        </w:tc>
        <w:tc>
          <w:tcPr>
            <w:tcW w:w="0" w:type="auto"/>
            <w:shd w:val="clear" w:color="auto" w:fill="auto"/>
            <w:vAlign w:val="center"/>
            <w:hideMark/>
          </w:tcPr>
          <w:p w14:paraId="2BF50F0D"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 a excepción de El Arca</w:t>
            </w:r>
          </w:p>
        </w:tc>
        <w:tc>
          <w:tcPr>
            <w:tcW w:w="0" w:type="auto"/>
            <w:shd w:val="clear" w:color="auto" w:fill="auto"/>
            <w:vAlign w:val="center"/>
            <w:hideMark/>
          </w:tcPr>
          <w:p w14:paraId="734F303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M-M-R</w:t>
            </w:r>
          </w:p>
        </w:tc>
        <w:tc>
          <w:tcPr>
            <w:tcW w:w="0" w:type="auto"/>
            <w:shd w:val="clear" w:color="auto" w:fill="auto"/>
            <w:vAlign w:val="center"/>
            <w:hideMark/>
          </w:tcPr>
          <w:p w14:paraId="3FF9037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M-E-R</w:t>
            </w:r>
          </w:p>
        </w:tc>
        <w:tc>
          <w:tcPr>
            <w:tcW w:w="0" w:type="auto"/>
            <w:shd w:val="clear" w:color="auto" w:fill="auto"/>
            <w:vAlign w:val="center"/>
            <w:hideMark/>
          </w:tcPr>
          <w:p w14:paraId="4F07F96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M-P-R</w:t>
            </w:r>
          </w:p>
        </w:tc>
      </w:tr>
      <w:tr w:rsidR="00F76661" w:rsidRPr="00B67D43" w14:paraId="017AECED" w14:textId="77777777" w:rsidTr="00F76661">
        <w:trPr>
          <w:trHeight w:val="20"/>
          <w:jc w:val="center"/>
        </w:trPr>
        <w:tc>
          <w:tcPr>
            <w:tcW w:w="0" w:type="auto"/>
            <w:vMerge/>
            <w:vAlign w:val="center"/>
            <w:hideMark/>
          </w:tcPr>
          <w:p w14:paraId="00141683"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vAlign w:val="center"/>
            <w:hideMark/>
          </w:tcPr>
          <w:p w14:paraId="1DB049C7"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El Arca</w:t>
            </w:r>
          </w:p>
        </w:tc>
        <w:tc>
          <w:tcPr>
            <w:tcW w:w="0" w:type="auto"/>
            <w:shd w:val="clear" w:color="auto" w:fill="auto"/>
            <w:vAlign w:val="center"/>
            <w:hideMark/>
          </w:tcPr>
          <w:p w14:paraId="0F0B14E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M-M-B</w:t>
            </w:r>
          </w:p>
        </w:tc>
        <w:tc>
          <w:tcPr>
            <w:tcW w:w="0" w:type="auto"/>
            <w:shd w:val="clear" w:color="auto" w:fill="auto"/>
            <w:vAlign w:val="center"/>
            <w:hideMark/>
          </w:tcPr>
          <w:p w14:paraId="372D156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M-E-B</w:t>
            </w:r>
          </w:p>
        </w:tc>
        <w:tc>
          <w:tcPr>
            <w:tcW w:w="0" w:type="auto"/>
            <w:shd w:val="clear" w:color="auto" w:fill="auto"/>
            <w:vAlign w:val="center"/>
            <w:hideMark/>
          </w:tcPr>
          <w:p w14:paraId="579B724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M-P-B</w:t>
            </w:r>
          </w:p>
        </w:tc>
      </w:tr>
      <w:tr w:rsidR="00F76661" w:rsidRPr="00B67D43" w14:paraId="2FAEB147" w14:textId="77777777" w:rsidTr="00F76661">
        <w:trPr>
          <w:trHeight w:val="20"/>
          <w:jc w:val="center"/>
        </w:trPr>
        <w:tc>
          <w:tcPr>
            <w:tcW w:w="0" w:type="auto"/>
            <w:vMerge w:val="restart"/>
            <w:shd w:val="clear" w:color="auto" w:fill="auto"/>
            <w:noWrap/>
            <w:vAlign w:val="center"/>
            <w:hideMark/>
          </w:tcPr>
          <w:p w14:paraId="63DFF43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47</w:t>
            </w:r>
          </w:p>
        </w:tc>
        <w:tc>
          <w:tcPr>
            <w:tcW w:w="0" w:type="auto"/>
            <w:shd w:val="clear" w:color="auto" w:fill="auto"/>
            <w:hideMark/>
          </w:tcPr>
          <w:p w14:paraId="21A9FEEA"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1A516C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0567738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6CC72A4D"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2F111131" w14:textId="77777777" w:rsidTr="00F76661">
        <w:trPr>
          <w:trHeight w:val="20"/>
          <w:jc w:val="center"/>
        </w:trPr>
        <w:tc>
          <w:tcPr>
            <w:tcW w:w="0" w:type="auto"/>
            <w:vMerge/>
            <w:vAlign w:val="center"/>
            <w:hideMark/>
          </w:tcPr>
          <w:p w14:paraId="5BD3BA72"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64A4967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192CE7B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6AC114F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0C4E3342"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5628663C" w14:textId="77777777" w:rsidTr="00F76661">
        <w:trPr>
          <w:trHeight w:val="20"/>
          <w:jc w:val="center"/>
        </w:trPr>
        <w:tc>
          <w:tcPr>
            <w:tcW w:w="0" w:type="auto"/>
            <w:vMerge w:val="restart"/>
            <w:shd w:val="clear" w:color="auto" w:fill="auto"/>
            <w:noWrap/>
            <w:vAlign w:val="center"/>
            <w:hideMark/>
          </w:tcPr>
          <w:p w14:paraId="3CCD50B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48</w:t>
            </w:r>
          </w:p>
        </w:tc>
        <w:tc>
          <w:tcPr>
            <w:tcW w:w="0" w:type="auto"/>
            <w:shd w:val="clear" w:color="auto" w:fill="auto"/>
            <w:hideMark/>
          </w:tcPr>
          <w:p w14:paraId="2B9DE34E"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325FFF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43D9EF1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1AB613F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5E51EF0B" w14:textId="77777777" w:rsidTr="00F76661">
        <w:trPr>
          <w:trHeight w:val="20"/>
          <w:jc w:val="center"/>
        </w:trPr>
        <w:tc>
          <w:tcPr>
            <w:tcW w:w="0" w:type="auto"/>
            <w:vMerge/>
            <w:vAlign w:val="center"/>
            <w:hideMark/>
          </w:tcPr>
          <w:p w14:paraId="66E6E988"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4399E929"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292B32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50F05A5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2FC61CF7"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0454947B" w14:textId="77777777" w:rsidTr="00F76661">
        <w:trPr>
          <w:trHeight w:val="20"/>
          <w:jc w:val="center"/>
        </w:trPr>
        <w:tc>
          <w:tcPr>
            <w:tcW w:w="0" w:type="auto"/>
            <w:vMerge w:val="restart"/>
            <w:shd w:val="clear" w:color="auto" w:fill="auto"/>
            <w:noWrap/>
            <w:vAlign w:val="center"/>
            <w:hideMark/>
          </w:tcPr>
          <w:p w14:paraId="084C657F"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49</w:t>
            </w:r>
          </w:p>
        </w:tc>
        <w:tc>
          <w:tcPr>
            <w:tcW w:w="0" w:type="auto"/>
            <w:shd w:val="clear" w:color="auto" w:fill="auto"/>
            <w:hideMark/>
          </w:tcPr>
          <w:p w14:paraId="75DE6D35"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711093A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23FE0C6C"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642F441A"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43931ECD" w14:textId="77777777" w:rsidTr="00F76661">
        <w:trPr>
          <w:trHeight w:val="20"/>
          <w:jc w:val="center"/>
        </w:trPr>
        <w:tc>
          <w:tcPr>
            <w:tcW w:w="0" w:type="auto"/>
            <w:vMerge/>
            <w:vAlign w:val="center"/>
            <w:hideMark/>
          </w:tcPr>
          <w:p w14:paraId="3BD0EFE7"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599033C1"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0C1E4DD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019D7CC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11C8132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7FE4F1A3" w14:textId="77777777" w:rsidTr="00F76661">
        <w:trPr>
          <w:trHeight w:val="20"/>
          <w:jc w:val="center"/>
        </w:trPr>
        <w:tc>
          <w:tcPr>
            <w:tcW w:w="0" w:type="auto"/>
            <w:vMerge w:val="restart"/>
            <w:shd w:val="clear" w:color="auto" w:fill="auto"/>
            <w:noWrap/>
            <w:vAlign w:val="center"/>
            <w:hideMark/>
          </w:tcPr>
          <w:p w14:paraId="7E1171D4"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50</w:t>
            </w:r>
          </w:p>
        </w:tc>
        <w:tc>
          <w:tcPr>
            <w:tcW w:w="0" w:type="auto"/>
            <w:shd w:val="clear" w:color="auto" w:fill="auto"/>
            <w:hideMark/>
          </w:tcPr>
          <w:p w14:paraId="7E48C1F4"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4845BC3B"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3652F063"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26DCCE59"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46DAB839" w14:textId="77777777" w:rsidTr="00F76661">
        <w:trPr>
          <w:trHeight w:val="20"/>
          <w:jc w:val="center"/>
        </w:trPr>
        <w:tc>
          <w:tcPr>
            <w:tcW w:w="0" w:type="auto"/>
            <w:vMerge/>
            <w:vAlign w:val="center"/>
            <w:hideMark/>
          </w:tcPr>
          <w:p w14:paraId="0D16FB18" w14:textId="77777777" w:rsidR="00F76661" w:rsidRPr="00B67D43" w:rsidRDefault="00F76661" w:rsidP="00F76661">
            <w:pPr>
              <w:jc w:val="center"/>
              <w:rPr>
                <w:rFonts w:ascii="Arial" w:hAnsi="Arial" w:cs="Arial"/>
                <w:color w:val="000000"/>
                <w:sz w:val="20"/>
                <w:szCs w:val="20"/>
                <w:lang w:val="es-MX" w:eastAsia="es-MX"/>
              </w:rPr>
            </w:pPr>
          </w:p>
        </w:tc>
        <w:tc>
          <w:tcPr>
            <w:tcW w:w="0" w:type="auto"/>
            <w:shd w:val="clear" w:color="auto" w:fill="auto"/>
            <w:hideMark/>
          </w:tcPr>
          <w:p w14:paraId="45AB8B61" w14:textId="77777777" w:rsidR="00F76661" w:rsidRPr="00B67D43" w:rsidRDefault="00F76661" w:rsidP="00F76661">
            <w:pPr>
              <w:rPr>
                <w:rFonts w:ascii="Arial" w:hAnsi="Arial" w:cs="Arial"/>
                <w:color w:val="000000"/>
                <w:sz w:val="20"/>
                <w:szCs w:val="20"/>
                <w:lang w:val="es-MX" w:eastAsia="es-MX"/>
              </w:rPr>
            </w:pPr>
            <w:r w:rsidRPr="00B67D43">
              <w:rPr>
                <w:rFonts w:ascii="Arial" w:hAnsi="Arial" w:cs="Arial"/>
                <w:color w:val="000000"/>
                <w:sz w:val="20"/>
                <w:szCs w:val="20"/>
                <w:lang w:val="es-MX" w:eastAsia="es-MX"/>
              </w:rPr>
              <w:t>Todas las unidades habitacionales, comisarías y el complemento de sección</w:t>
            </w:r>
          </w:p>
        </w:tc>
        <w:tc>
          <w:tcPr>
            <w:tcW w:w="0" w:type="auto"/>
            <w:shd w:val="clear" w:color="auto" w:fill="auto"/>
            <w:vAlign w:val="center"/>
            <w:hideMark/>
          </w:tcPr>
          <w:p w14:paraId="610EE2E6"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M-M-R</w:t>
            </w:r>
          </w:p>
        </w:tc>
        <w:tc>
          <w:tcPr>
            <w:tcW w:w="0" w:type="auto"/>
            <w:shd w:val="clear" w:color="auto" w:fill="auto"/>
            <w:vAlign w:val="center"/>
            <w:hideMark/>
          </w:tcPr>
          <w:p w14:paraId="13238985"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M-E-R</w:t>
            </w:r>
          </w:p>
        </w:tc>
        <w:tc>
          <w:tcPr>
            <w:tcW w:w="0" w:type="auto"/>
            <w:shd w:val="clear" w:color="auto" w:fill="auto"/>
            <w:vAlign w:val="center"/>
            <w:hideMark/>
          </w:tcPr>
          <w:p w14:paraId="555F5F60" w14:textId="77777777" w:rsidR="00F76661" w:rsidRPr="00B67D43" w:rsidRDefault="00F76661" w:rsidP="00F76661">
            <w:pPr>
              <w:jc w:val="center"/>
              <w:rPr>
                <w:rFonts w:ascii="Arial" w:hAnsi="Arial" w:cs="Arial"/>
                <w:color w:val="000000"/>
                <w:sz w:val="20"/>
                <w:szCs w:val="20"/>
                <w:lang w:val="es-MX" w:eastAsia="es-MX"/>
              </w:rPr>
            </w:pPr>
            <w:r w:rsidRPr="00B67D43">
              <w:rPr>
                <w:rFonts w:ascii="Arial" w:hAnsi="Arial" w:cs="Arial"/>
                <w:color w:val="000000"/>
                <w:sz w:val="20"/>
                <w:szCs w:val="20"/>
                <w:lang w:val="es-MX" w:eastAsia="es-MX"/>
              </w:rPr>
              <w:t>** M-P-R</w:t>
            </w:r>
          </w:p>
        </w:tc>
      </w:tr>
      <w:tr w:rsidR="00F76661" w:rsidRPr="00B67D43" w14:paraId="5F995333" w14:textId="77777777" w:rsidTr="00F76661">
        <w:trPr>
          <w:trHeight w:val="20"/>
          <w:jc w:val="center"/>
        </w:trPr>
        <w:tc>
          <w:tcPr>
            <w:tcW w:w="0" w:type="auto"/>
            <w:gridSpan w:val="5"/>
            <w:vAlign w:val="center"/>
          </w:tcPr>
          <w:p w14:paraId="4FDA2E16" w14:textId="77777777" w:rsidR="00F76661" w:rsidRPr="00B67D43" w:rsidRDefault="00F76661" w:rsidP="00F76661">
            <w:pPr>
              <w:pStyle w:val="Sinespaciado"/>
              <w:jc w:val="center"/>
              <w:rPr>
                <w:rFonts w:ascii="Arial" w:hAnsi="Arial" w:cs="Arial"/>
                <w:sz w:val="20"/>
                <w:szCs w:val="20"/>
              </w:rPr>
            </w:pPr>
            <w:r w:rsidRPr="00B67D43">
              <w:rPr>
                <w:rFonts w:ascii="Arial" w:hAnsi="Arial" w:cs="Arial"/>
                <w:sz w:val="20"/>
                <w:szCs w:val="20"/>
              </w:rPr>
              <w:t>*  Con hasta 300.00 m2 de construcción total</w:t>
            </w:r>
          </w:p>
          <w:p w14:paraId="0026D17F" w14:textId="77777777" w:rsidR="00F76661" w:rsidRPr="00B67D43" w:rsidRDefault="00F76661" w:rsidP="00F76661">
            <w:pPr>
              <w:pStyle w:val="Sinespaciado"/>
              <w:jc w:val="center"/>
              <w:rPr>
                <w:rFonts w:ascii="Arial" w:hAnsi="Arial" w:cs="Arial"/>
                <w:sz w:val="20"/>
                <w:szCs w:val="20"/>
              </w:rPr>
            </w:pPr>
            <w:r w:rsidRPr="00B67D43">
              <w:rPr>
                <w:rFonts w:ascii="Arial" w:hAnsi="Arial" w:cs="Arial"/>
                <w:sz w:val="20"/>
                <w:szCs w:val="20"/>
              </w:rPr>
              <w:t>** Con más de 300.00 m2 de construcción total</w:t>
            </w:r>
          </w:p>
          <w:p w14:paraId="6C3F9DE5" w14:textId="77777777" w:rsidR="00F76661" w:rsidRPr="00B67D43" w:rsidRDefault="00F76661" w:rsidP="00F76661">
            <w:pPr>
              <w:jc w:val="center"/>
              <w:rPr>
                <w:rFonts w:ascii="Arial" w:hAnsi="Arial" w:cs="Arial"/>
                <w:color w:val="000000"/>
                <w:sz w:val="20"/>
                <w:szCs w:val="20"/>
                <w:lang w:eastAsia="es-MX"/>
              </w:rPr>
            </w:pPr>
          </w:p>
        </w:tc>
      </w:tr>
      <w:bookmarkEnd w:id="4"/>
    </w:tbl>
    <w:p w14:paraId="1819C13E" w14:textId="77777777" w:rsidR="00E25F1C" w:rsidRPr="00B67D43" w:rsidRDefault="00E25F1C" w:rsidP="00AD1ED0">
      <w:pPr>
        <w:jc w:val="both"/>
        <w:rPr>
          <w:rFonts w:ascii="Arial" w:hAnsi="Arial" w:cs="Arial"/>
          <w:b/>
          <w:noProof/>
          <w:sz w:val="18"/>
          <w:szCs w:val="18"/>
          <w:lang w:val="es-MX" w:eastAsia="es-MX"/>
        </w:rPr>
      </w:pPr>
    </w:p>
    <w:p w14:paraId="2F1728B6" w14:textId="77777777" w:rsidR="00E85131" w:rsidRPr="00B67D43" w:rsidRDefault="00E85131" w:rsidP="002322BF">
      <w:pPr>
        <w:jc w:val="both"/>
        <w:rPr>
          <w:rFonts w:ascii="Arial" w:hAnsi="Arial" w:cs="Arial"/>
          <w:sz w:val="20"/>
          <w:szCs w:val="20"/>
          <w:lang w:val="es-MX"/>
        </w:rPr>
      </w:pPr>
      <w:r w:rsidRPr="00B67D43">
        <w:rPr>
          <w:rFonts w:ascii="Arial" w:hAnsi="Arial" w:cs="Arial"/>
          <w:b/>
          <w:bCs/>
          <w:sz w:val="20"/>
          <w:szCs w:val="20"/>
          <w:lang w:val="es-MX"/>
        </w:rPr>
        <w:t>Nota:</w:t>
      </w:r>
      <w:r w:rsidRPr="00B67D43">
        <w:rPr>
          <w:rFonts w:ascii="Arial" w:hAnsi="Arial" w:cs="Arial"/>
          <w:sz w:val="20"/>
          <w:szCs w:val="20"/>
          <w:lang w:val="es-MX"/>
        </w:rPr>
        <w:t xml:space="preserve"> Asimismo, se podrá demeritar el valor unitario de construcción conforme a la siguiente</w:t>
      </w:r>
      <w:r w:rsidRPr="00B67D43">
        <w:rPr>
          <w:rFonts w:ascii="Arial" w:hAnsi="Arial" w:cs="Arial"/>
          <w:sz w:val="20"/>
          <w:szCs w:val="20"/>
          <w:lang w:val="es-ES_tradnl"/>
        </w:rPr>
        <w:t xml:space="preserve"> </w:t>
      </w:r>
      <w:r w:rsidRPr="00B67D43">
        <w:rPr>
          <w:rFonts w:ascii="Arial" w:hAnsi="Arial" w:cs="Arial"/>
          <w:sz w:val="20"/>
          <w:szCs w:val="20"/>
          <w:lang w:val="es-MX"/>
        </w:rPr>
        <w:t>tabla, aplicando el factor que se señala, dependiendo del rubro que corresponda al valor unitario de terreno, siempre que no se trate de una construcción genérica, que será valuada conforme se señala en el inciso c):</w:t>
      </w:r>
    </w:p>
    <w:tbl>
      <w:tblPr>
        <w:tblpPr w:leftFromText="141" w:rightFromText="141" w:vertAnchor="text" w:horzAnchor="margin" w:tblpXSpec="center" w:tblpY="226"/>
        <w:tblW w:w="6941" w:type="dxa"/>
        <w:tblCellMar>
          <w:left w:w="70" w:type="dxa"/>
          <w:right w:w="70" w:type="dxa"/>
        </w:tblCellMar>
        <w:tblLook w:val="04A0" w:firstRow="1" w:lastRow="0" w:firstColumn="1" w:lastColumn="0" w:noHBand="0" w:noVBand="1"/>
      </w:tblPr>
      <w:tblGrid>
        <w:gridCol w:w="2889"/>
        <w:gridCol w:w="4052"/>
      </w:tblGrid>
      <w:tr w:rsidR="00E85131" w:rsidRPr="00B67D43" w14:paraId="573D71DD" w14:textId="77777777" w:rsidTr="003C37FA">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1A902" w14:textId="77777777" w:rsidR="00E85131" w:rsidRPr="00B67D43" w:rsidRDefault="00E85131" w:rsidP="003C37FA">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FACTORES POR ZONA</w:t>
            </w:r>
          </w:p>
        </w:tc>
      </w:tr>
      <w:tr w:rsidR="00E85131" w:rsidRPr="00B67D43" w14:paraId="08ADC80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6B4617B4" w14:textId="77777777" w:rsidR="00E85131" w:rsidRPr="00B67D43" w:rsidRDefault="00E85131" w:rsidP="003C37FA">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PESOS</w:t>
            </w:r>
          </w:p>
        </w:tc>
        <w:tc>
          <w:tcPr>
            <w:tcW w:w="4052" w:type="dxa"/>
            <w:tcBorders>
              <w:top w:val="nil"/>
              <w:left w:val="nil"/>
              <w:bottom w:val="single" w:sz="4" w:space="0" w:color="auto"/>
              <w:right w:val="single" w:sz="4" w:space="0" w:color="auto"/>
            </w:tcBorders>
            <w:shd w:val="clear" w:color="auto" w:fill="auto"/>
            <w:noWrap/>
            <w:vAlign w:val="center"/>
            <w:hideMark/>
          </w:tcPr>
          <w:p w14:paraId="7B084E39" w14:textId="77777777" w:rsidR="00E85131" w:rsidRPr="00B67D43" w:rsidRDefault="00E85131" w:rsidP="003C37FA">
            <w:pPr>
              <w:jc w:val="center"/>
              <w:rPr>
                <w:rFonts w:ascii="Arial" w:hAnsi="Arial" w:cs="Arial"/>
                <w:b/>
                <w:bCs/>
                <w:color w:val="000000"/>
                <w:sz w:val="20"/>
                <w:szCs w:val="20"/>
                <w:lang w:eastAsia="es-ES_tradnl"/>
              </w:rPr>
            </w:pPr>
            <w:r w:rsidRPr="00B67D43">
              <w:rPr>
                <w:rFonts w:ascii="Arial" w:hAnsi="Arial" w:cs="Arial"/>
                <w:b/>
                <w:bCs/>
                <w:color w:val="000000"/>
                <w:sz w:val="20"/>
                <w:szCs w:val="20"/>
                <w:lang w:eastAsia="es-ES_tradnl"/>
              </w:rPr>
              <w:t>FACTOR</w:t>
            </w:r>
          </w:p>
        </w:tc>
      </w:tr>
      <w:tr w:rsidR="00E85131" w:rsidRPr="00B67D43" w14:paraId="4CA20EB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DDFC755"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1,100.01 O MÁS</w:t>
            </w:r>
          </w:p>
        </w:tc>
        <w:tc>
          <w:tcPr>
            <w:tcW w:w="4052" w:type="dxa"/>
            <w:tcBorders>
              <w:top w:val="nil"/>
              <w:left w:val="nil"/>
              <w:bottom w:val="single" w:sz="4" w:space="0" w:color="auto"/>
              <w:right w:val="single" w:sz="4" w:space="0" w:color="auto"/>
            </w:tcBorders>
            <w:shd w:val="clear" w:color="auto" w:fill="auto"/>
            <w:noWrap/>
            <w:vAlign w:val="center"/>
            <w:hideMark/>
          </w:tcPr>
          <w:p w14:paraId="5CEEB4FC"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1</w:t>
            </w:r>
          </w:p>
        </w:tc>
      </w:tr>
      <w:tr w:rsidR="00E85131" w:rsidRPr="00B67D43" w14:paraId="7A155EA0"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01BAD9F"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900.01 A 1,100.00</w:t>
            </w:r>
          </w:p>
        </w:tc>
        <w:tc>
          <w:tcPr>
            <w:tcW w:w="4052" w:type="dxa"/>
            <w:tcBorders>
              <w:top w:val="nil"/>
              <w:left w:val="nil"/>
              <w:bottom w:val="single" w:sz="4" w:space="0" w:color="auto"/>
              <w:right w:val="single" w:sz="4" w:space="0" w:color="auto"/>
            </w:tcBorders>
            <w:shd w:val="clear" w:color="auto" w:fill="auto"/>
            <w:noWrap/>
            <w:vAlign w:val="center"/>
            <w:hideMark/>
          </w:tcPr>
          <w:p w14:paraId="40E05B25"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0.9</w:t>
            </w:r>
          </w:p>
        </w:tc>
      </w:tr>
      <w:tr w:rsidR="00E85131" w:rsidRPr="00B67D43" w14:paraId="2E748149"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20DC1397"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700.01 A 900.00</w:t>
            </w:r>
          </w:p>
        </w:tc>
        <w:tc>
          <w:tcPr>
            <w:tcW w:w="4052" w:type="dxa"/>
            <w:tcBorders>
              <w:top w:val="nil"/>
              <w:left w:val="nil"/>
              <w:bottom w:val="single" w:sz="4" w:space="0" w:color="auto"/>
              <w:right w:val="single" w:sz="4" w:space="0" w:color="auto"/>
            </w:tcBorders>
            <w:shd w:val="clear" w:color="auto" w:fill="auto"/>
            <w:noWrap/>
            <w:vAlign w:val="center"/>
            <w:hideMark/>
          </w:tcPr>
          <w:p w14:paraId="35E85E40"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0.8</w:t>
            </w:r>
          </w:p>
        </w:tc>
      </w:tr>
      <w:tr w:rsidR="00E85131" w:rsidRPr="00B67D43" w14:paraId="30B3FC0C" w14:textId="77777777" w:rsidTr="003C37FA">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A4A9"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400.01 A 700.00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14:paraId="3609CAC0"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0.7</w:t>
            </w:r>
          </w:p>
        </w:tc>
      </w:tr>
      <w:tr w:rsidR="00E85131" w:rsidRPr="00B67D43" w14:paraId="5A550C8B" w14:textId="77777777" w:rsidTr="003C37FA">
        <w:trPr>
          <w:trHeight w:val="20"/>
        </w:trPr>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191A"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200.01 A 400.00</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14:paraId="3AA4AB86"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0.6</w:t>
            </w:r>
          </w:p>
        </w:tc>
      </w:tr>
      <w:tr w:rsidR="00E85131" w:rsidRPr="00B67D43" w14:paraId="42255490" w14:textId="77777777" w:rsidTr="003C37FA">
        <w:trPr>
          <w:trHeight w:val="20"/>
        </w:trPr>
        <w:tc>
          <w:tcPr>
            <w:tcW w:w="2889" w:type="dxa"/>
            <w:tcBorders>
              <w:top w:val="nil"/>
              <w:left w:val="single" w:sz="4" w:space="0" w:color="auto"/>
              <w:bottom w:val="single" w:sz="4" w:space="0" w:color="auto"/>
              <w:right w:val="single" w:sz="4" w:space="0" w:color="auto"/>
            </w:tcBorders>
            <w:shd w:val="clear" w:color="auto" w:fill="auto"/>
            <w:noWrap/>
            <w:vAlign w:val="center"/>
            <w:hideMark/>
          </w:tcPr>
          <w:p w14:paraId="0BCF1AAC"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0.01 A 200.00</w:t>
            </w:r>
          </w:p>
        </w:tc>
        <w:tc>
          <w:tcPr>
            <w:tcW w:w="4052" w:type="dxa"/>
            <w:tcBorders>
              <w:top w:val="nil"/>
              <w:left w:val="nil"/>
              <w:bottom w:val="single" w:sz="4" w:space="0" w:color="auto"/>
              <w:right w:val="single" w:sz="4" w:space="0" w:color="auto"/>
            </w:tcBorders>
            <w:shd w:val="clear" w:color="auto" w:fill="auto"/>
            <w:noWrap/>
            <w:vAlign w:val="center"/>
            <w:hideMark/>
          </w:tcPr>
          <w:p w14:paraId="233EFAB9"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0.5</w:t>
            </w:r>
          </w:p>
        </w:tc>
      </w:tr>
      <w:tr w:rsidR="00E85131" w:rsidRPr="00B67D43" w14:paraId="3C3BBF5A" w14:textId="77777777" w:rsidTr="003C37FA">
        <w:trPr>
          <w:trHeight w:val="20"/>
        </w:trPr>
        <w:tc>
          <w:tcPr>
            <w:tcW w:w="69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9EB7C" w14:textId="77777777" w:rsidR="00E85131" w:rsidRPr="00B67D43" w:rsidRDefault="00E85131" w:rsidP="003C37FA">
            <w:pPr>
              <w:jc w:val="center"/>
              <w:rPr>
                <w:rFonts w:ascii="Arial" w:hAnsi="Arial" w:cs="Arial"/>
                <w:color w:val="000000"/>
                <w:sz w:val="20"/>
                <w:szCs w:val="20"/>
                <w:lang w:eastAsia="es-ES_tradnl"/>
              </w:rPr>
            </w:pPr>
            <w:r w:rsidRPr="00B67D43">
              <w:rPr>
                <w:rFonts w:ascii="Arial" w:hAnsi="Arial" w:cs="Arial"/>
                <w:color w:val="000000"/>
                <w:sz w:val="20"/>
                <w:szCs w:val="20"/>
                <w:lang w:eastAsia="es-ES_tradnl"/>
              </w:rPr>
              <w:t>APLICABLE A LOS VALORES UNITARIOS DE CONSTRUCCIÓN EN RELACIÓN CON EL VALOR UNITARIO DE TERRENO</w:t>
            </w:r>
          </w:p>
        </w:tc>
      </w:tr>
    </w:tbl>
    <w:p w14:paraId="5B28A839" w14:textId="77777777" w:rsidR="00E85131" w:rsidRPr="00B67D43" w:rsidRDefault="00E85131" w:rsidP="00356397">
      <w:pPr>
        <w:rPr>
          <w:rFonts w:ascii="Arial" w:hAnsi="Arial" w:cs="Arial"/>
          <w:sz w:val="20"/>
          <w:szCs w:val="20"/>
          <w:lang w:val="es-MX"/>
        </w:rPr>
      </w:pPr>
    </w:p>
    <w:p w14:paraId="41CA8C51" w14:textId="77777777" w:rsidR="00E85131" w:rsidRPr="00B67D43" w:rsidRDefault="00E85131" w:rsidP="00E85131">
      <w:pPr>
        <w:spacing w:line="360" w:lineRule="auto"/>
        <w:rPr>
          <w:rFonts w:ascii="Arial" w:hAnsi="Arial" w:cs="Arial"/>
          <w:sz w:val="20"/>
          <w:szCs w:val="20"/>
          <w:lang w:val="es-MX"/>
        </w:rPr>
      </w:pPr>
    </w:p>
    <w:p w14:paraId="1275D1B3" w14:textId="77777777" w:rsidR="00E85131" w:rsidRPr="00B67D43" w:rsidRDefault="00E85131" w:rsidP="00E85131">
      <w:pPr>
        <w:spacing w:line="360" w:lineRule="auto"/>
        <w:rPr>
          <w:rFonts w:ascii="Arial" w:hAnsi="Arial" w:cs="Arial"/>
          <w:sz w:val="20"/>
          <w:szCs w:val="20"/>
          <w:lang w:val="es-MX"/>
        </w:rPr>
      </w:pPr>
    </w:p>
    <w:p w14:paraId="4CFA8470" w14:textId="77777777" w:rsidR="00E85131" w:rsidRPr="00B67D43" w:rsidRDefault="00E85131" w:rsidP="00E85131">
      <w:pPr>
        <w:spacing w:line="360" w:lineRule="auto"/>
        <w:rPr>
          <w:rFonts w:ascii="Arial" w:hAnsi="Arial" w:cs="Arial"/>
          <w:sz w:val="20"/>
          <w:szCs w:val="20"/>
          <w:lang w:val="es-MX"/>
        </w:rPr>
      </w:pPr>
    </w:p>
    <w:p w14:paraId="41B7904F" w14:textId="77777777" w:rsidR="00E85131" w:rsidRPr="00B67D43" w:rsidRDefault="00E85131" w:rsidP="00E85131">
      <w:pPr>
        <w:spacing w:line="360" w:lineRule="auto"/>
        <w:rPr>
          <w:rFonts w:ascii="Arial" w:hAnsi="Arial" w:cs="Arial"/>
          <w:sz w:val="20"/>
          <w:szCs w:val="20"/>
          <w:lang w:val="es-MX"/>
        </w:rPr>
      </w:pPr>
    </w:p>
    <w:p w14:paraId="3A27F573" w14:textId="77777777" w:rsidR="00E85131" w:rsidRPr="00B67D43" w:rsidRDefault="00E85131" w:rsidP="00E85131">
      <w:pPr>
        <w:spacing w:line="360" w:lineRule="auto"/>
        <w:rPr>
          <w:rFonts w:ascii="Arial" w:hAnsi="Arial" w:cs="Arial"/>
          <w:sz w:val="20"/>
          <w:szCs w:val="20"/>
          <w:lang w:val="es-MX"/>
        </w:rPr>
      </w:pPr>
    </w:p>
    <w:p w14:paraId="2A0012F2" w14:textId="77777777" w:rsidR="00E85131" w:rsidRPr="00B67D43" w:rsidRDefault="00E85131" w:rsidP="00E85131">
      <w:pPr>
        <w:spacing w:line="360" w:lineRule="auto"/>
        <w:rPr>
          <w:rFonts w:ascii="Arial" w:hAnsi="Arial" w:cs="Arial"/>
          <w:sz w:val="20"/>
          <w:szCs w:val="20"/>
          <w:lang w:val="es-MX"/>
        </w:rPr>
      </w:pPr>
    </w:p>
    <w:p w14:paraId="5FE3A368" w14:textId="77777777" w:rsidR="00E85131" w:rsidRPr="00B67D43" w:rsidRDefault="00E85131" w:rsidP="00E85131">
      <w:pPr>
        <w:spacing w:line="360" w:lineRule="auto"/>
        <w:rPr>
          <w:rFonts w:ascii="Arial" w:hAnsi="Arial" w:cs="Arial"/>
          <w:sz w:val="20"/>
          <w:szCs w:val="20"/>
          <w:lang w:val="es-MX"/>
        </w:rPr>
      </w:pPr>
    </w:p>
    <w:p w14:paraId="3B00B049" w14:textId="77777777" w:rsidR="004B0F23" w:rsidRPr="00B67D43" w:rsidRDefault="004B0F23" w:rsidP="004B0F23">
      <w:pPr>
        <w:jc w:val="right"/>
        <w:rPr>
          <w:rFonts w:ascii="Arial" w:hAnsi="Arial" w:cs="Arial"/>
          <w:b/>
          <w:noProof/>
          <w:sz w:val="18"/>
          <w:szCs w:val="18"/>
          <w:lang w:val="es-MX" w:eastAsia="es-MX"/>
        </w:rPr>
      </w:pPr>
      <w:r w:rsidRPr="00B67D43">
        <w:rPr>
          <w:rFonts w:eastAsia="MS Mincho"/>
          <w:i/>
          <w:iCs/>
          <w:color w:val="0000FF"/>
          <w:sz w:val="18"/>
          <w:szCs w:val="18"/>
          <w:lang w:val="es-MX"/>
        </w:rPr>
        <w:t>Tabla reformada D.O. 28-12-2022</w:t>
      </w:r>
    </w:p>
    <w:p w14:paraId="2477C2C1" w14:textId="77777777" w:rsidR="004B0F23" w:rsidRPr="00B67D43" w:rsidRDefault="004B0F23" w:rsidP="00E85131">
      <w:pPr>
        <w:spacing w:line="360" w:lineRule="auto"/>
        <w:jc w:val="both"/>
        <w:rPr>
          <w:rFonts w:ascii="Arial" w:hAnsi="Arial" w:cs="Arial"/>
          <w:b/>
          <w:noProof/>
          <w:sz w:val="18"/>
          <w:szCs w:val="18"/>
          <w:lang w:val="es-MX" w:eastAsia="es-MX"/>
        </w:rPr>
      </w:pPr>
    </w:p>
    <w:p w14:paraId="21771E9D" w14:textId="77777777" w:rsidR="00E85131" w:rsidRPr="00B67D43" w:rsidRDefault="00E85131" w:rsidP="00E85131">
      <w:pPr>
        <w:spacing w:line="360" w:lineRule="auto"/>
        <w:jc w:val="both"/>
        <w:rPr>
          <w:rFonts w:ascii="Arial" w:hAnsi="Arial" w:cs="Arial"/>
          <w:sz w:val="20"/>
          <w:szCs w:val="20"/>
          <w:lang w:val="es-ES_tradnl"/>
        </w:rPr>
      </w:pPr>
      <w:r w:rsidRPr="00B67D43">
        <w:rPr>
          <w:rFonts w:ascii="Arial" w:hAnsi="Arial" w:cs="Arial"/>
          <w:sz w:val="20"/>
          <w:szCs w:val="20"/>
          <w:lang w:val="es-MX"/>
        </w:rPr>
        <w:t>Como resultado de las tablas anteriores, se especifica el significado de cada clasificación de los</w:t>
      </w:r>
      <w:r w:rsidRPr="00B67D43">
        <w:rPr>
          <w:rFonts w:ascii="Arial" w:hAnsi="Arial" w:cs="Arial"/>
          <w:sz w:val="20"/>
          <w:szCs w:val="20"/>
          <w:lang w:val="es-ES_tradnl"/>
        </w:rPr>
        <w:t xml:space="preserve"> tipos de construcción:</w:t>
      </w: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235"/>
        <w:gridCol w:w="2685"/>
      </w:tblGrid>
      <w:tr w:rsidR="00E85131" w:rsidRPr="00B67D43" w14:paraId="405451C6" w14:textId="77777777" w:rsidTr="003C37FA">
        <w:trPr>
          <w:trHeight w:val="20"/>
        </w:trPr>
        <w:tc>
          <w:tcPr>
            <w:tcW w:w="0" w:type="auto"/>
            <w:shd w:val="clear" w:color="auto" w:fill="auto"/>
          </w:tcPr>
          <w:p w14:paraId="71DE1EDC"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 xml:space="preserve">A-P-R: Antiguo-Popular-Regular </w:t>
            </w:r>
          </w:p>
        </w:tc>
        <w:tc>
          <w:tcPr>
            <w:tcW w:w="0" w:type="auto"/>
            <w:shd w:val="clear" w:color="auto" w:fill="auto"/>
          </w:tcPr>
          <w:p w14:paraId="7152D61B"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M-P-B: Moderno-Popular-Bueno</w:t>
            </w:r>
          </w:p>
        </w:tc>
        <w:tc>
          <w:tcPr>
            <w:tcW w:w="0" w:type="auto"/>
            <w:shd w:val="clear" w:color="auto" w:fill="auto"/>
          </w:tcPr>
          <w:p w14:paraId="11ECB123"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M-L-B: Moderno-Lujo-Bueno</w:t>
            </w:r>
          </w:p>
        </w:tc>
      </w:tr>
      <w:tr w:rsidR="00E85131" w:rsidRPr="00B67D43" w14:paraId="0CFC2029" w14:textId="77777777" w:rsidTr="003C37FA">
        <w:trPr>
          <w:trHeight w:val="20"/>
        </w:trPr>
        <w:tc>
          <w:tcPr>
            <w:tcW w:w="0" w:type="auto"/>
            <w:shd w:val="clear" w:color="auto" w:fill="auto"/>
          </w:tcPr>
          <w:p w14:paraId="7DD1EC65"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lastRenderedPageBreak/>
              <w:t>A-E-R: Antiguo-Económico-Regular</w:t>
            </w:r>
          </w:p>
        </w:tc>
        <w:tc>
          <w:tcPr>
            <w:tcW w:w="0" w:type="auto"/>
            <w:shd w:val="clear" w:color="auto" w:fill="auto"/>
          </w:tcPr>
          <w:p w14:paraId="7966EC3A"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M-E-B: Moderno-Económico-Bueno</w:t>
            </w:r>
          </w:p>
        </w:tc>
        <w:tc>
          <w:tcPr>
            <w:tcW w:w="0" w:type="auto"/>
            <w:shd w:val="clear" w:color="auto" w:fill="auto"/>
          </w:tcPr>
          <w:p w14:paraId="7C8171EA"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M-L-N: Moderno- Lujo-Nuevo</w:t>
            </w:r>
          </w:p>
        </w:tc>
      </w:tr>
      <w:tr w:rsidR="00E85131" w:rsidRPr="00B67D43" w14:paraId="4BB2E2A8" w14:textId="77777777" w:rsidTr="003C37FA">
        <w:trPr>
          <w:trHeight w:val="20"/>
        </w:trPr>
        <w:tc>
          <w:tcPr>
            <w:tcW w:w="0" w:type="auto"/>
            <w:shd w:val="clear" w:color="auto" w:fill="auto"/>
          </w:tcPr>
          <w:p w14:paraId="3F6A8C00"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A-M-R: Antiguo-Mediano-Regular</w:t>
            </w:r>
          </w:p>
        </w:tc>
        <w:tc>
          <w:tcPr>
            <w:tcW w:w="0" w:type="auto"/>
            <w:shd w:val="clear" w:color="auto" w:fill="auto"/>
          </w:tcPr>
          <w:p w14:paraId="7589C44C"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M-M-B: Moderno-Mediano-Bueno</w:t>
            </w:r>
          </w:p>
        </w:tc>
        <w:tc>
          <w:tcPr>
            <w:tcW w:w="0" w:type="auto"/>
            <w:shd w:val="clear" w:color="auto" w:fill="auto"/>
          </w:tcPr>
          <w:p w14:paraId="413C91D1" w14:textId="77777777" w:rsidR="00E85131" w:rsidRPr="00B67D43" w:rsidRDefault="00E85131" w:rsidP="003C37FA">
            <w:pPr>
              <w:rPr>
                <w:rFonts w:ascii="Arial" w:hAnsi="Arial" w:cs="Arial"/>
                <w:sz w:val="20"/>
                <w:szCs w:val="20"/>
                <w:lang w:val="es-ES_tradnl"/>
              </w:rPr>
            </w:pPr>
          </w:p>
        </w:tc>
      </w:tr>
      <w:tr w:rsidR="00E85131" w:rsidRPr="00B67D43" w14:paraId="27FD2F6C" w14:textId="77777777" w:rsidTr="003C37FA">
        <w:trPr>
          <w:trHeight w:val="20"/>
        </w:trPr>
        <w:tc>
          <w:tcPr>
            <w:tcW w:w="0" w:type="auto"/>
            <w:shd w:val="clear" w:color="auto" w:fill="auto"/>
          </w:tcPr>
          <w:p w14:paraId="28AE17CE" w14:textId="77777777" w:rsidR="00E85131" w:rsidRPr="00B67D43" w:rsidRDefault="00E85131" w:rsidP="003C37FA">
            <w:pPr>
              <w:rPr>
                <w:rFonts w:ascii="Arial" w:hAnsi="Arial" w:cs="Arial"/>
                <w:sz w:val="20"/>
                <w:szCs w:val="20"/>
                <w:lang w:val="es-ES_tradnl"/>
              </w:rPr>
            </w:pPr>
          </w:p>
        </w:tc>
        <w:tc>
          <w:tcPr>
            <w:tcW w:w="0" w:type="auto"/>
            <w:shd w:val="clear" w:color="auto" w:fill="auto"/>
          </w:tcPr>
          <w:p w14:paraId="39D40C55"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M-C-B: Moderno-Calidad-Bueno</w:t>
            </w:r>
          </w:p>
        </w:tc>
        <w:tc>
          <w:tcPr>
            <w:tcW w:w="0" w:type="auto"/>
            <w:shd w:val="clear" w:color="auto" w:fill="auto"/>
          </w:tcPr>
          <w:p w14:paraId="16E9F232" w14:textId="77777777" w:rsidR="00E85131" w:rsidRPr="00B67D43" w:rsidRDefault="00E85131" w:rsidP="003C37FA">
            <w:pPr>
              <w:rPr>
                <w:rFonts w:ascii="Arial" w:hAnsi="Arial" w:cs="Arial"/>
                <w:sz w:val="20"/>
                <w:szCs w:val="20"/>
                <w:lang w:val="es-ES_tradnl"/>
              </w:rPr>
            </w:pPr>
          </w:p>
        </w:tc>
      </w:tr>
      <w:tr w:rsidR="00E85131" w:rsidRPr="00B67D43" w14:paraId="1874F502" w14:textId="77777777" w:rsidTr="003C37FA">
        <w:trPr>
          <w:trHeight w:val="20"/>
        </w:trPr>
        <w:tc>
          <w:tcPr>
            <w:tcW w:w="0" w:type="auto"/>
            <w:shd w:val="clear" w:color="auto" w:fill="auto"/>
          </w:tcPr>
          <w:p w14:paraId="3711121C" w14:textId="77777777" w:rsidR="00E85131" w:rsidRPr="00B67D43" w:rsidRDefault="00E85131" w:rsidP="003C37FA">
            <w:pPr>
              <w:rPr>
                <w:rFonts w:ascii="Arial" w:hAnsi="Arial" w:cs="Arial"/>
                <w:color w:val="000000"/>
                <w:sz w:val="20"/>
                <w:szCs w:val="20"/>
                <w:lang w:val="es-MX" w:eastAsia="es-MX"/>
              </w:rPr>
            </w:pPr>
            <w:r w:rsidRPr="00B67D43">
              <w:rPr>
                <w:rFonts w:ascii="Arial" w:hAnsi="Arial" w:cs="Arial"/>
                <w:color w:val="000000"/>
                <w:sz w:val="20"/>
                <w:szCs w:val="20"/>
                <w:lang w:val="es-MX" w:eastAsia="es-MX"/>
              </w:rPr>
              <w:t>M-P-R: Moderno-Popular-Regular</w:t>
            </w:r>
          </w:p>
        </w:tc>
        <w:tc>
          <w:tcPr>
            <w:tcW w:w="0" w:type="auto"/>
            <w:shd w:val="clear" w:color="auto" w:fill="auto"/>
          </w:tcPr>
          <w:p w14:paraId="24F087C7" w14:textId="77777777" w:rsidR="00E85131" w:rsidRPr="00B67D43" w:rsidRDefault="00E85131" w:rsidP="003C37FA">
            <w:pPr>
              <w:rPr>
                <w:rFonts w:ascii="Arial" w:hAnsi="Arial" w:cs="Arial"/>
                <w:color w:val="000000"/>
                <w:sz w:val="20"/>
                <w:szCs w:val="20"/>
                <w:lang w:val="es-MX" w:eastAsia="es-MX"/>
              </w:rPr>
            </w:pPr>
          </w:p>
        </w:tc>
        <w:tc>
          <w:tcPr>
            <w:tcW w:w="0" w:type="auto"/>
            <w:shd w:val="clear" w:color="auto" w:fill="auto"/>
          </w:tcPr>
          <w:p w14:paraId="3A959B56" w14:textId="77777777" w:rsidR="00E85131" w:rsidRPr="00B67D43" w:rsidRDefault="00E85131" w:rsidP="003C37FA">
            <w:pPr>
              <w:rPr>
                <w:rFonts w:ascii="Arial" w:hAnsi="Arial" w:cs="Arial"/>
                <w:color w:val="000000"/>
                <w:sz w:val="20"/>
                <w:szCs w:val="20"/>
                <w:lang w:val="es-MX" w:eastAsia="es-MX"/>
              </w:rPr>
            </w:pPr>
          </w:p>
        </w:tc>
      </w:tr>
      <w:tr w:rsidR="00E85131" w:rsidRPr="00B67D43" w14:paraId="3B5C8131" w14:textId="77777777" w:rsidTr="003C37FA">
        <w:trPr>
          <w:trHeight w:val="20"/>
        </w:trPr>
        <w:tc>
          <w:tcPr>
            <w:tcW w:w="0" w:type="auto"/>
            <w:shd w:val="clear" w:color="auto" w:fill="auto"/>
          </w:tcPr>
          <w:p w14:paraId="59E7FB22"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M-E-R: Moderno-Económico-Regular</w:t>
            </w:r>
          </w:p>
        </w:tc>
        <w:tc>
          <w:tcPr>
            <w:tcW w:w="0" w:type="auto"/>
            <w:shd w:val="clear" w:color="auto" w:fill="auto"/>
          </w:tcPr>
          <w:p w14:paraId="339A240A"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M-P-N: Moderno-Popular-Nuevo</w:t>
            </w:r>
          </w:p>
        </w:tc>
        <w:tc>
          <w:tcPr>
            <w:tcW w:w="0" w:type="auto"/>
            <w:shd w:val="clear" w:color="auto" w:fill="auto"/>
          </w:tcPr>
          <w:p w14:paraId="3B65618F" w14:textId="77777777" w:rsidR="00E85131" w:rsidRPr="00B67D43" w:rsidRDefault="00E85131" w:rsidP="003C37FA">
            <w:pPr>
              <w:rPr>
                <w:rFonts w:ascii="Arial" w:hAnsi="Arial" w:cs="Arial"/>
                <w:sz w:val="20"/>
                <w:szCs w:val="20"/>
                <w:lang w:val="es-ES_tradnl"/>
              </w:rPr>
            </w:pPr>
          </w:p>
        </w:tc>
      </w:tr>
      <w:tr w:rsidR="00E85131" w:rsidRPr="00B67D43" w14:paraId="00619BE7" w14:textId="77777777" w:rsidTr="003C37FA">
        <w:trPr>
          <w:trHeight w:val="20"/>
        </w:trPr>
        <w:tc>
          <w:tcPr>
            <w:tcW w:w="0" w:type="auto"/>
            <w:shd w:val="clear" w:color="auto" w:fill="auto"/>
          </w:tcPr>
          <w:p w14:paraId="66D51143"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M-M-R: Moderno-Mediano-Regular</w:t>
            </w:r>
          </w:p>
        </w:tc>
        <w:tc>
          <w:tcPr>
            <w:tcW w:w="0" w:type="auto"/>
            <w:shd w:val="clear" w:color="auto" w:fill="auto"/>
          </w:tcPr>
          <w:p w14:paraId="170416BA"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M-E-N: Moderno-Económico-Nuevo</w:t>
            </w:r>
          </w:p>
        </w:tc>
        <w:tc>
          <w:tcPr>
            <w:tcW w:w="0" w:type="auto"/>
            <w:shd w:val="clear" w:color="auto" w:fill="auto"/>
          </w:tcPr>
          <w:p w14:paraId="12E899D1" w14:textId="77777777" w:rsidR="00E85131" w:rsidRPr="00B67D43" w:rsidRDefault="00E85131" w:rsidP="003C37FA">
            <w:pPr>
              <w:rPr>
                <w:rFonts w:ascii="Arial" w:hAnsi="Arial" w:cs="Arial"/>
                <w:sz w:val="20"/>
                <w:szCs w:val="20"/>
                <w:lang w:val="es-ES_tradnl"/>
              </w:rPr>
            </w:pPr>
          </w:p>
        </w:tc>
      </w:tr>
      <w:tr w:rsidR="00E85131" w:rsidRPr="00B67D43" w14:paraId="643B8856" w14:textId="77777777" w:rsidTr="003C37FA">
        <w:trPr>
          <w:trHeight w:val="20"/>
        </w:trPr>
        <w:tc>
          <w:tcPr>
            <w:tcW w:w="0" w:type="auto"/>
            <w:shd w:val="clear" w:color="auto" w:fill="auto"/>
          </w:tcPr>
          <w:p w14:paraId="3BA6B081" w14:textId="77777777" w:rsidR="00E85131" w:rsidRPr="00B67D43" w:rsidRDefault="00E85131" w:rsidP="003C37FA">
            <w:pPr>
              <w:rPr>
                <w:rFonts w:ascii="Arial" w:hAnsi="Arial" w:cs="Arial"/>
                <w:sz w:val="20"/>
                <w:szCs w:val="20"/>
                <w:lang w:val="es-ES_tradnl"/>
              </w:rPr>
            </w:pPr>
          </w:p>
        </w:tc>
        <w:tc>
          <w:tcPr>
            <w:tcW w:w="0" w:type="auto"/>
            <w:shd w:val="clear" w:color="auto" w:fill="auto"/>
          </w:tcPr>
          <w:p w14:paraId="04CE1890" w14:textId="77777777" w:rsidR="00E85131" w:rsidRPr="00B67D43" w:rsidRDefault="00E85131" w:rsidP="003C37FA">
            <w:pPr>
              <w:rPr>
                <w:rFonts w:ascii="Arial" w:hAnsi="Arial" w:cs="Arial"/>
                <w:sz w:val="20"/>
                <w:szCs w:val="20"/>
                <w:lang w:val="es-ES_tradnl"/>
              </w:rPr>
            </w:pPr>
            <w:r w:rsidRPr="00B67D43">
              <w:rPr>
                <w:rFonts w:ascii="Arial" w:hAnsi="Arial" w:cs="Arial"/>
                <w:color w:val="000000"/>
                <w:sz w:val="20"/>
                <w:szCs w:val="20"/>
                <w:lang w:val="es-MX" w:eastAsia="es-MX"/>
              </w:rPr>
              <w:t>M-M-N: Moderno-Mediano-Nuevo</w:t>
            </w:r>
          </w:p>
        </w:tc>
        <w:tc>
          <w:tcPr>
            <w:tcW w:w="0" w:type="auto"/>
            <w:shd w:val="clear" w:color="auto" w:fill="auto"/>
          </w:tcPr>
          <w:p w14:paraId="71910A0D" w14:textId="77777777" w:rsidR="00E85131" w:rsidRPr="00B67D43" w:rsidRDefault="00E85131" w:rsidP="003C37FA">
            <w:pPr>
              <w:rPr>
                <w:rFonts w:ascii="Arial" w:hAnsi="Arial" w:cs="Arial"/>
                <w:sz w:val="20"/>
                <w:szCs w:val="20"/>
                <w:lang w:val="es-ES_tradnl"/>
              </w:rPr>
            </w:pPr>
          </w:p>
        </w:tc>
      </w:tr>
    </w:tbl>
    <w:p w14:paraId="5AEA2F92" w14:textId="77777777" w:rsidR="00E85131" w:rsidRPr="00B67D43" w:rsidRDefault="00E85131" w:rsidP="00A01395">
      <w:pPr>
        <w:spacing w:line="360" w:lineRule="auto"/>
        <w:jc w:val="both"/>
        <w:rPr>
          <w:rFonts w:ascii="Arial" w:hAnsi="Arial" w:cs="Arial"/>
          <w:sz w:val="20"/>
          <w:szCs w:val="20"/>
          <w:lang w:val="es-ES_tradnl"/>
        </w:rPr>
      </w:pPr>
    </w:p>
    <w:p w14:paraId="652FD631" w14:textId="77777777" w:rsidR="00E85131" w:rsidRPr="00B67D43" w:rsidRDefault="00E85131" w:rsidP="002322BF">
      <w:pPr>
        <w:jc w:val="both"/>
        <w:rPr>
          <w:rFonts w:ascii="Arial" w:hAnsi="Arial" w:cs="Arial"/>
          <w:sz w:val="20"/>
          <w:szCs w:val="20"/>
          <w:lang w:val="es-MX"/>
        </w:rPr>
      </w:pPr>
      <w:r w:rsidRPr="00B67D43">
        <w:rPr>
          <w:rFonts w:ascii="Arial" w:hAnsi="Arial" w:cs="Arial"/>
          <w:b/>
          <w:bCs/>
          <w:sz w:val="20"/>
          <w:szCs w:val="20"/>
          <w:lang w:val="es-ES_tradnl"/>
        </w:rPr>
        <w:t>Nota:</w:t>
      </w:r>
      <w:r w:rsidRPr="00B67D43">
        <w:rPr>
          <w:rFonts w:ascii="Arial" w:hAnsi="Arial" w:cs="Arial"/>
          <w:sz w:val="20"/>
          <w:szCs w:val="20"/>
          <w:lang w:val="es-ES_tradnl"/>
        </w:rPr>
        <w:t xml:space="preserve"> En los casos en que se realice una diligencia de verificación al predio, se podrán modificar los criterios de valuación especificados en este inciso, de acuerdo con las </w:t>
      </w:r>
      <w:r w:rsidRPr="00B67D43">
        <w:rPr>
          <w:rFonts w:ascii="Arial" w:hAnsi="Arial" w:cs="Arial"/>
          <w:sz w:val="20"/>
          <w:szCs w:val="20"/>
          <w:lang w:val="es-MX"/>
        </w:rPr>
        <w:t>características físicas de la construcción observadas en la diligencia, de acuerdo al inciso a).</w:t>
      </w:r>
    </w:p>
    <w:p w14:paraId="7739140D" w14:textId="77777777" w:rsidR="00E25F1C" w:rsidRPr="00B67D43" w:rsidRDefault="00A01395" w:rsidP="00A01395">
      <w:pPr>
        <w:jc w:val="right"/>
        <w:rPr>
          <w:rFonts w:eastAsia="MS Mincho"/>
          <w:i/>
          <w:iCs/>
          <w:color w:val="0000FF"/>
          <w:sz w:val="18"/>
          <w:szCs w:val="18"/>
          <w:lang w:val="es-MX"/>
        </w:rPr>
      </w:pPr>
      <w:r w:rsidRPr="00B67D43">
        <w:rPr>
          <w:rFonts w:eastAsia="MS Mincho"/>
          <w:i/>
          <w:iCs/>
          <w:color w:val="0000FF"/>
          <w:sz w:val="18"/>
          <w:szCs w:val="18"/>
          <w:lang w:val="es-MX"/>
        </w:rPr>
        <w:t>Inciso adicionado D.O. 28-12-2022</w:t>
      </w:r>
    </w:p>
    <w:p w14:paraId="63C33965" w14:textId="77777777" w:rsidR="00ED6ECC" w:rsidRPr="00B67D43" w:rsidRDefault="00ED6ECC" w:rsidP="00A01395">
      <w:pPr>
        <w:jc w:val="right"/>
        <w:rPr>
          <w:rFonts w:ascii="Arial" w:hAnsi="Arial" w:cs="Arial"/>
          <w:b/>
          <w:noProof/>
          <w:sz w:val="18"/>
          <w:szCs w:val="18"/>
          <w:lang w:val="es-MX" w:eastAsia="es-MX"/>
        </w:rPr>
      </w:pPr>
    </w:p>
    <w:p w14:paraId="537DCF80" w14:textId="77777777" w:rsidR="00ED6ECC" w:rsidRPr="00B67D43" w:rsidRDefault="00ED6ECC" w:rsidP="002322BF">
      <w:pPr>
        <w:jc w:val="both"/>
        <w:rPr>
          <w:rFonts w:ascii="Arial" w:hAnsi="Arial" w:cs="Arial"/>
          <w:sz w:val="20"/>
          <w:szCs w:val="20"/>
        </w:rPr>
      </w:pPr>
      <w:r w:rsidRPr="00B67D43">
        <w:rPr>
          <w:rFonts w:ascii="Arial" w:hAnsi="Arial" w:cs="Arial"/>
          <w:sz w:val="20"/>
          <w:szCs w:val="20"/>
        </w:rPr>
        <w:t>c) En los casos en que respecto de algún inmueble del Municipio de Mérida se hubiera emitido una cédula por recatastración debido a la detección de construcción no manifestada, el valor genérico aplicado a la superficie de construcción no manifestada será actualizado anualmente con el valor correspondiente a la clasificación de MODERNO-CALIDAD-BUENO, con independencia de la antigüedad de la construcción, sus elementos y/o estado de conservación.</w:t>
      </w:r>
    </w:p>
    <w:p w14:paraId="1C8E4C5A" w14:textId="77777777" w:rsidR="00ED6ECC" w:rsidRPr="00B67D43" w:rsidRDefault="00ED6ECC" w:rsidP="00ED6ECC">
      <w:pPr>
        <w:jc w:val="right"/>
        <w:rPr>
          <w:rFonts w:eastAsia="MS Mincho"/>
          <w:i/>
          <w:iCs/>
          <w:color w:val="0000FF"/>
          <w:sz w:val="18"/>
          <w:szCs w:val="18"/>
          <w:lang w:val="es-MX"/>
        </w:rPr>
      </w:pPr>
      <w:r w:rsidRPr="00B67D43">
        <w:rPr>
          <w:rFonts w:eastAsia="MS Mincho"/>
          <w:i/>
          <w:iCs/>
          <w:color w:val="0000FF"/>
          <w:sz w:val="18"/>
          <w:szCs w:val="18"/>
          <w:lang w:val="es-MX"/>
        </w:rPr>
        <w:t>Inciso adicionado D.O. 28-12-2022</w:t>
      </w:r>
    </w:p>
    <w:p w14:paraId="1A13CCEC" w14:textId="77777777" w:rsidR="003C58A6" w:rsidRPr="00B67D43" w:rsidRDefault="003C58A6" w:rsidP="00E40043">
      <w:pPr>
        <w:rPr>
          <w:rFonts w:ascii="Arial" w:hAnsi="Arial" w:cs="Arial"/>
          <w:b/>
          <w:sz w:val="10"/>
          <w:szCs w:val="10"/>
          <w:u w:val="single"/>
          <w:lang w:val="es-MX"/>
        </w:rPr>
      </w:pPr>
    </w:p>
    <w:p w14:paraId="04A9445E" w14:textId="77777777" w:rsidR="003C58A6" w:rsidRPr="00B67D43" w:rsidRDefault="003C58A6" w:rsidP="003C58A6">
      <w:pPr>
        <w:spacing w:line="276" w:lineRule="auto"/>
        <w:jc w:val="both"/>
        <w:rPr>
          <w:rFonts w:ascii="Arial" w:hAnsi="Arial" w:cs="Arial"/>
          <w:sz w:val="20"/>
          <w:szCs w:val="20"/>
        </w:rPr>
      </w:pPr>
      <w:r w:rsidRPr="00B67D43">
        <w:rPr>
          <w:rFonts w:ascii="Arial" w:hAnsi="Arial" w:cs="Arial"/>
          <w:b/>
          <w:sz w:val="20"/>
          <w:szCs w:val="20"/>
        </w:rPr>
        <w:t>V Bis.-</w:t>
      </w:r>
      <w:r w:rsidRPr="00B67D43">
        <w:rPr>
          <w:rFonts w:ascii="Arial" w:hAnsi="Arial" w:cs="Arial"/>
          <w:sz w:val="20"/>
          <w:szCs w:val="20"/>
        </w:rPr>
        <w:t xml:space="preserve"> </w:t>
      </w:r>
      <w:r w:rsidR="00E40043" w:rsidRPr="00B67D43">
        <w:rPr>
          <w:rFonts w:ascii="Arial" w:hAnsi="Arial" w:cs="Arial"/>
          <w:sz w:val="20"/>
          <w:szCs w:val="20"/>
        </w:rPr>
        <w:t>Se deroga</w:t>
      </w:r>
    </w:p>
    <w:p w14:paraId="6CB07A53" w14:textId="77777777" w:rsidR="003C58A6" w:rsidRPr="00B67D43" w:rsidRDefault="003C58A6" w:rsidP="00E40043">
      <w:pPr>
        <w:jc w:val="both"/>
        <w:rPr>
          <w:rFonts w:ascii="Arial" w:hAnsi="Arial" w:cs="Arial"/>
          <w:sz w:val="10"/>
          <w:szCs w:val="10"/>
        </w:rPr>
      </w:pPr>
    </w:p>
    <w:p w14:paraId="4951BA7D" w14:textId="77777777" w:rsidR="003C58A6" w:rsidRPr="00B67D43" w:rsidRDefault="00E40043" w:rsidP="003C58A6">
      <w:pPr>
        <w:spacing w:line="276" w:lineRule="auto"/>
        <w:jc w:val="both"/>
        <w:rPr>
          <w:rFonts w:ascii="Arial" w:hAnsi="Arial" w:cs="Arial"/>
          <w:sz w:val="20"/>
          <w:szCs w:val="20"/>
        </w:rPr>
      </w:pPr>
      <w:r w:rsidRPr="00B67D43">
        <w:rPr>
          <w:rFonts w:ascii="Arial" w:hAnsi="Arial" w:cs="Arial"/>
          <w:sz w:val="20"/>
          <w:szCs w:val="20"/>
        </w:rPr>
        <w:t>Se deroga</w:t>
      </w:r>
    </w:p>
    <w:p w14:paraId="5F6C1C75" w14:textId="77777777" w:rsidR="00ED6ECC" w:rsidRPr="00B67D43" w:rsidRDefault="00ED6ECC" w:rsidP="003C58A6">
      <w:pPr>
        <w:spacing w:line="276" w:lineRule="auto"/>
        <w:jc w:val="both"/>
        <w:rPr>
          <w:rFonts w:ascii="Arial" w:hAnsi="Arial" w:cs="Arial"/>
          <w:sz w:val="20"/>
          <w:szCs w:val="20"/>
        </w:rPr>
      </w:pPr>
    </w:p>
    <w:p w14:paraId="518CA68B"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Se deroga</w:t>
      </w:r>
    </w:p>
    <w:p w14:paraId="1BDE0DDF" w14:textId="77777777" w:rsidR="00E40043" w:rsidRPr="00B67D43" w:rsidRDefault="00E40043" w:rsidP="00E40043">
      <w:pPr>
        <w:rPr>
          <w:sz w:val="10"/>
          <w:szCs w:val="10"/>
        </w:rPr>
      </w:pPr>
    </w:p>
    <w:tbl>
      <w:tblPr>
        <w:tblW w:w="8760" w:type="dxa"/>
        <w:tblInd w:w="55" w:type="dxa"/>
        <w:tblLayout w:type="fixed"/>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B67D43" w14:paraId="632C30C9"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E2A7" w14:textId="77777777" w:rsidR="00E40043" w:rsidRPr="00B67D43" w:rsidRDefault="00E40043" w:rsidP="00E40043">
            <w:pPr>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8F1F4D0" w14:textId="77777777" w:rsidR="00E40043" w:rsidRPr="00B67D43" w:rsidRDefault="00E40043" w:rsidP="00E40043">
            <w:pPr>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noWrap/>
            <w:vAlign w:val="center"/>
            <w:hideMark/>
          </w:tcPr>
          <w:p w14:paraId="5549A8BA" w14:textId="77777777" w:rsidR="00E40043" w:rsidRPr="00B67D43" w:rsidRDefault="00E40043" w:rsidP="00E40043">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C742" w14:textId="77777777" w:rsidR="00E40043" w:rsidRPr="00B67D43" w:rsidRDefault="00E40043" w:rsidP="00E40043">
            <w:pPr>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51AE0BB" w14:textId="77777777" w:rsidR="00E40043" w:rsidRPr="00B67D43" w:rsidRDefault="00E40043" w:rsidP="00E40043">
            <w:pPr>
              <w:rPr>
                <w:rFonts w:ascii="Arial" w:hAnsi="Arial" w:cs="Arial"/>
                <w:b/>
                <w:bCs/>
                <w:sz w:val="20"/>
                <w:szCs w:val="20"/>
              </w:rPr>
            </w:pPr>
            <w:r w:rsidRPr="00B67D43">
              <w:rPr>
                <w:rFonts w:ascii="Arial" w:hAnsi="Arial" w:cs="Arial"/>
                <w:b/>
                <w:bCs/>
                <w:sz w:val="20"/>
                <w:szCs w:val="20"/>
              </w:rPr>
              <w:t>Se deroga</w:t>
            </w:r>
          </w:p>
        </w:tc>
      </w:tr>
      <w:tr w:rsidR="00E40043" w:rsidRPr="00B67D43" w14:paraId="109E03B1"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587A78"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A5F1334"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1C7081EB"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334C78D"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AD82206"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7AD8F4B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006A08"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FF06862"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04E14947"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1C4DBD2"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831D585"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62111FF9"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308FBB"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206D9F8"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2BE4BB43"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0F0CDB7"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11086D3"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2ED066F0"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047833"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4840B81"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48BA1893"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64D8889"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77BAE0A"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7C0CB163"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09CC99"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EFAC107"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24CC1345"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40BFCEE"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AF31F83"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12D6661E"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FE2A24"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AA34E43"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noWrap/>
            <w:vAlign w:val="center"/>
            <w:hideMark/>
          </w:tcPr>
          <w:p w14:paraId="15FE6078"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AC7A64C"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8438F1F"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520613F1"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1835CF"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9D526C9"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top w:val="nil"/>
              <w:left w:val="nil"/>
              <w:right w:val="nil"/>
            </w:tcBorders>
            <w:shd w:val="clear" w:color="auto" w:fill="auto"/>
            <w:noWrap/>
            <w:vAlign w:val="center"/>
            <w:hideMark/>
          </w:tcPr>
          <w:p w14:paraId="713DA5AA" w14:textId="77777777" w:rsidR="00E40043" w:rsidRPr="00B67D43" w:rsidRDefault="00E40043" w:rsidP="00E40043">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50950E2"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3170DE1F"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1183E46B"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E5BB"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752753"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83" w:type="dxa"/>
            <w:tcBorders>
              <w:left w:val="nil"/>
              <w:bottom w:val="single" w:sz="4" w:space="0" w:color="auto"/>
              <w:right w:val="nil"/>
            </w:tcBorders>
            <w:shd w:val="clear" w:color="auto" w:fill="auto"/>
            <w:noWrap/>
            <w:vAlign w:val="center"/>
            <w:hideMark/>
          </w:tcPr>
          <w:p w14:paraId="167286AD" w14:textId="77777777" w:rsidR="00E40043" w:rsidRPr="00B67D43" w:rsidRDefault="00E40043" w:rsidP="00E40043">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676D"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E7D8C80"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0325F982"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DE8F27"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4267A12"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r w:rsidR="00E40043" w:rsidRPr="00B67D43" w14:paraId="69C945CA"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1922B"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2B16055" w14:textId="77777777" w:rsidR="00E40043" w:rsidRPr="00B67D43" w:rsidRDefault="00E40043" w:rsidP="00E40043">
            <w:pPr>
              <w:rPr>
                <w:rFonts w:ascii="Arial" w:hAnsi="Arial" w:cs="Arial"/>
                <w:sz w:val="20"/>
                <w:szCs w:val="20"/>
              </w:rPr>
            </w:pPr>
            <w:r w:rsidRPr="00B67D43">
              <w:rPr>
                <w:rFonts w:ascii="Arial" w:hAnsi="Arial" w:cs="Arial"/>
                <w:sz w:val="20"/>
                <w:szCs w:val="20"/>
              </w:rPr>
              <w:t>Se deroga</w:t>
            </w:r>
          </w:p>
        </w:tc>
      </w:tr>
    </w:tbl>
    <w:p w14:paraId="698736F7" w14:textId="77777777" w:rsidR="00E40043" w:rsidRPr="00B67D43" w:rsidRDefault="00E40043" w:rsidP="00E40043">
      <w:pPr>
        <w:spacing w:line="360" w:lineRule="auto"/>
        <w:rPr>
          <w:rFonts w:ascii="Arial" w:hAnsi="Arial" w:cs="Arial"/>
          <w:b/>
          <w:sz w:val="10"/>
          <w:szCs w:val="10"/>
        </w:rPr>
      </w:pPr>
    </w:p>
    <w:p w14:paraId="035497BF"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Se deroga</w:t>
      </w:r>
    </w:p>
    <w:tbl>
      <w:tblPr>
        <w:tblpPr w:leftFromText="141" w:rightFromText="141" w:vertAnchor="text" w:horzAnchor="margin" w:tblpY="158"/>
        <w:tblW w:w="8815" w:type="dxa"/>
        <w:tblCellMar>
          <w:left w:w="70" w:type="dxa"/>
          <w:right w:w="70" w:type="dxa"/>
        </w:tblCellMar>
        <w:tblLook w:val="04A0" w:firstRow="1" w:lastRow="0" w:firstColumn="1" w:lastColumn="0" w:noHBand="0" w:noVBand="1"/>
      </w:tblPr>
      <w:tblGrid>
        <w:gridCol w:w="2000"/>
        <w:gridCol w:w="2268"/>
        <w:gridCol w:w="283"/>
        <w:gridCol w:w="2694"/>
        <w:gridCol w:w="1570"/>
      </w:tblGrid>
      <w:tr w:rsidR="00E40043" w:rsidRPr="00B67D43" w14:paraId="6957E19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3115"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BDE366"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70C998B1"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B9F0"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2130D493"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3E898D8E" w14:textId="77777777" w:rsidTr="00FF4AE4">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757F0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597481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single" w:sz="4" w:space="0" w:color="auto"/>
              <w:right w:val="nil"/>
            </w:tcBorders>
            <w:shd w:val="clear" w:color="auto" w:fill="auto"/>
            <w:vAlign w:val="center"/>
            <w:hideMark/>
          </w:tcPr>
          <w:p w14:paraId="67B5BA07"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1AE7B4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5DBD343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60902C2C" w14:textId="77777777" w:rsidTr="00FF4AE4">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5D6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lastRenderedPageBreak/>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F4D41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single" w:sz="4" w:space="0" w:color="auto"/>
              <w:left w:val="nil"/>
              <w:bottom w:val="nil"/>
              <w:right w:val="nil"/>
            </w:tcBorders>
            <w:shd w:val="clear" w:color="auto" w:fill="auto"/>
            <w:vAlign w:val="center"/>
            <w:hideMark/>
          </w:tcPr>
          <w:p w14:paraId="08799116"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AFD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6C9A37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602DA089"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FB731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A7A404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6F0082E3"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1AA26E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77A3C0F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7C3BDA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749BF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90E1D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E3415DF"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F37EB0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3F40107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37A940D2"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4F250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64C5F5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AF1CE91"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98E5B3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nil"/>
              <w:left w:val="nil"/>
              <w:bottom w:val="single" w:sz="4" w:space="0" w:color="auto"/>
              <w:right w:val="single" w:sz="4" w:space="0" w:color="auto"/>
            </w:tcBorders>
            <w:shd w:val="clear" w:color="auto" w:fill="auto"/>
            <w:vAlign w:val="center"/>
            <w:hideMark/>
          </w:tcPr>
          <w:p w14:paraId="054EB60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35EABCC7"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2886D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4C8C12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4A8305E"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6F9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94923A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585B1814" w14:textId="77777777" w:rsidTr="00E40043">
        <w:trPr>
          <w:gridAfter w:val="2"/>
          <w:wAfter w:w="4264"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0958EDB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33A4740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702FAC4" w14:textId="77777777" w:rsidR="00E40043" w:rsidRPr="00B67D43" w:rsidRDefault="00E40043" w:rsidP="00E40043">
            <w:pPr>
              <w:spacing w:line="276" w:lineRule="auto"/>
              <w:rPr>
                <w:rFonts w:ascii="Arial" w:hAnsi="Arial" w:cs="Arial"/>
                <w:b/>
                <w:bCs/>
                <w:sz w:val="20"/>
                <w:szCs w:val="20"/>
              </w:rPr>
            </w:pPr>
          </w:p>
        </w:tc>
      </w:tr>
      <w:tr w:rsidR="00E40043" w:rsidRPr="00B67D43" w14:paraId="0C848E1A" w14:textId="77777777" w:rsidTr="00E40043">
        <w:trPr>
          <w:gridAfter w:val="3"/>
          <w:wAfter w:w="4547"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A02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88507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544C21E2" w14:textId="77777777" w:rsidR="00E40043" w:rsidRPr="00B67D43" w:rsidRDefault="00E40043" w:rsidP="00E40043">
      <w:pPr>
        <w:rPr>
          <w:rFonts w:ascii="Arial" w:hAnsi="Arial" w:cs="Arial"/>
          <w:sz w:val="20"/>
          <w:szCs w:val="20"/>
        </w:rPr>
      </w:pPr>
    </w:p>
    <w:p w14:paraId="07BCBBEA" w14:textId="77777777" w:rsidR="00FF4AE4" w:rsidRPr="00B67D43" w:rsidRDefault="00FF4AE4" w:rsidP="00E40043">
      <w:pPr>
        <w:spacing w:line="276" w:lineRule="auto"/>
        <w:rPr>
          <w:rFonts w:ascii="Arial" w:hAnsi="Arial" w:cs="Arial"/>
          <w:b/>
          <w:sz w:val="20"/>
          <w:szCs w:val="20"/>
          <w:lang w:val="es-MX"/>
        </w:rPr>
      </w:pPr>
    </w:p>
    <w:p w14:paraId="6E81A731"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lang w:val="es-MX"/>
        </w:rPr>
        <w:t>C)</w:t>
      </w:r>
      <w:r w:rsidRPr="00B67D43">
        <w:rPr>
          <w:rFonts w:ascii="Arial" w:hAnsi="Arial" w:cs="Arial"/>
          <w:sz w:val="20"/>
          <w:szCs w:val="20"/>
          <w:lang w:val="es-MX"/>
        </w:rPr>
        <w:t xml:space="preserve"> </w:t>
      </w:r>
      <w:r w:rsidRPr="00B67D43">
        <w:rPr>
          <w:rFonts w:ascii="Arial" w:hAnsi="Arial" w:cs="Arial"/>
          <w:sz w:val="20"/>
          <w:szCs w:val="20"/>
        </w:rPr>
        <w:t>Se deroga</w:t>
      </w:r>
    </w:p>
    <w:p w14:paraId="7EF802ED" w14:textId="77777777" w:rsidR="00E40043" w:rsidRPr="00B67D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B67D43" w14:paraId="68E97418"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2F51"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44FB95"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72747611"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5C97"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F06F4C9"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7C4CA593"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17BBF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C921D1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7C72BD97"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8E0399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2D0D8FA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03A808C8"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78E32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FB0090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F57C0B7"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488FE8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69956E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067B135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6595D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432CB0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1BA4790F"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FC4E4E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F8F45F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0271B091"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631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5B6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11144329"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383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51E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447ED190"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586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3E79C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3D381EB"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E30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42B2128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59A3CE66"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647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B2C28C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single" w:sz="4" w:space="0" w:color="auto"/>
              <w:right w:val="nil"/>
            </w:tcBorders>
            <w:shd w:val="clear" w:color="auto" w:fill="auto"/>
            <w:vAlign w:val="center"/>
            <w:hideMark/>
          </w:tcPr>
          <w:p w14:paraId="182633F1"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CA3549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70F09C2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5486D9C4" w14:textId="77777777" w:rsidTr="00E40043">
        <w:trPr>
          <w:gridAfter w:val="2"/>
          <w:wAfter w:w="4209" w:type="dxa"/>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32027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962A5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single" w:sz="4" w:space="0" w:color="auto"/>
              <w:left w:val="nil"/>
              <w:bottom w:val="single" w:sz="4" w:space="0" w:color="auto"/>
              <w:right w:val="nil"/>
            </w:tcBorders>
            <w:shd w:val="clear" w:color="auto" w:fill="auto"/>
            <w:vAlign w:val="center"/>
            <w:hideMark/>
          </w:tcPr>
          <w:p w14:paraId="0CE1FBD5" w14:textId="77777777" w:rsidR="00E40043" w:rsidRPr="00B67D43" w:rsidRDefault="00E40043" w:rsidP="00E40043">
            <w:pPr>
              <w:spacing w:line="276" w:lineRule="auto"/>
              <w:rPr>
                <w:rFonts w:ascii="Arial" w:hAnsi="Arial" w:cs="Arial"/>
                <w:b/>
                <w:bCs/>
                <w:sz w:val="20"/>
                <w:szCs w:val="20"/>
              </w:rPr>
            </w:pPr>
          </w:p>
        </w:tc>
      </w:tr>
      <w:tr w:rsidR="00E40043" w:rsidRPr="00B67D43" w14:paraId="4989291E"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5D27A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14C7A17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2DFB3F2A" w14:textId="77777777" w:rsidR="00E40043" w:rsidRPr="00B67D43" w:rsidRDefault="00E40043" w:rsidP="00E40043">
      <w:pPr>
        <w:spacing w:line="276" w:lineRule="auto"/>
        <w:rPr>
          <w:rFonts w:ascii="Arial" w:hAnsi="Arial" w:cs="Arial"/>
          <w:sz w:val="20"/>
          <w:szCs w:val="20"/>
          <w:lang w:val="es-MX"/>
        </w:rPr>
      </w:pPr>
    </w:p>
    <w:p w14:paraId="1AB2EAE1"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lang w:val="es-MX"/>
        </w:rPr>
        <w:t>D)</w:t>
      </w:r>
      <w:r w:rsidRPr="00B67D43">
        <w:rPr>
          <w:rFonts w:ascii="Arial" w:hAnsi="Arial" w:cs="Arial"/>
          <w:sz w:val="20"/>
          <w:szCs w:val="20"/>
          <w:lang w:val="es-MX"/>
        </w:rPr>
        <w:t xml:space="preserve"> </w:t>
      </w:r>
      <w:r w:rsidRPr="00B67D43">
        <w:rPr>
          <w:rFonts w:ascii="Arial" w:hAnsi="Arial" w:cs="Arial"/>
          <w:sz w:val="20"/>
          <w:szCs w:val="20"/>
        </w:rPr>
        <w:t>Se deroga</w:t>
      </w:r>
    </w:p>
    <w:p w14:paraId="5CE96B31" w14:textId="77777777" w:rsidR="00E40043" w:rsidRPr="00B67D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B67D43" w14:paraId="2E6539B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0C26"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58BD03"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4357E034"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F9A2"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0B582BB"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5A0D4ACB"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631B8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232CC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D78E2EC"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1A6466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2E804C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03E2932E"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FB468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4CDA1C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7FC3347D"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EC1954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3886DA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29222B2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350F7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C9E6A0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4571BD6"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CD3B38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09B83F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6B517322"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DDD574"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F5280A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right w:val="nil"/>
            </w:tcBorders>
            <w:shd w:val="clear" w:color="auto" w:fill="auto"/>
            <w:vAlign w:val="center"/>
            <w:hideMark/>
          </w:tcPr>
          <w:p w14:paraId="5B1E8BBD"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DE3C24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5A0F7D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00BE8278"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D2B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33925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65832E10"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F6B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227178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70F69DCC"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9FE2B4"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BC8D43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281B8CE"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59B73D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7B7605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57832790" w14:textId="77777777" w:rsidTr="00E4004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401098E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57C721F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D6E320F" w14:textId="77777777" w:rsidR="00E40043" w:rsidRPr="00B67D43" w:rsidRDefault="00E40043" w:rsidP="00E40043">
            <w:pPr>
              <w:spacing w:line="276" w:lineRule="auto"/>
              <w:rPr>
                <w:rFonts w:ascii="Arial" w:hAnsi="Arial" w:cs="Arial"/>
                <w:b/>
                <w:bCs/>
                <w:sz w:val="20"/>
                <w:szCs w:val="20"/>
              </w:rPr>
            </w:pPr>
          </w:p>
        </w:tc>
      </w:tr>
      <w:tr w:rsidR="00E40043" w:rsidRPr="00B67D43" w14:paraId="42017106"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91AF6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902F86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4C59BD95" w14:textId="77777777" w:rsidR="00E40043" w:rsidRPr="00B67D43" w:rsidRDefault="00E40043" w:rsidP="00E40043">
      <w:pPr>
        <w:spacing w:line="276" w:lineRule="auto"/>
        <w:rPr>
          <w:rFonts w:ascii="Arial" w:hAnsi="Arial" w:cs="Arial"/>
          <w:sz w:val="20"/>
          <w:szCs w:val="20"/>
        </w:rPr>
      </w:pPr>
    </w:p>
    <w:p w14:paraId="29CAE522"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lang w:val="es-MX"/>
        </w:rPr>
        <w:t>E)</w:t>
      </w:r>
      <w:r w:rsidRPr="00B67D43">
        <w:rPr>
          <w:rFonts w:ascii="Arial" w:hAnsi="Arial" w:cs="Arial"/>
          <w:sz w:val="20"/>
          <w:szCs w:val="20"/>
          <w:lang w:val="es-MX"/>
        </w:rPr>
        <w:t xml:space="preserve"> </w:t>
      </w:r>
      <w:r w:rsidRPr="00B67D43">
        <w:rPr>
          <w:rFonts w:ascii="Arial" w:hAnsi="Arial" w:cs="Arial"/>
          <w:sz w:val="20"/>
          <w:szCs w:val="20"/>
        </w:rPr>
        <w:t>Se deroga</w:t>
      </w:r>
    </w:p>
    <w:p w14:paraId="67C50152" w14:textId="77777777" w:rsidR="00E40043" w:rsidRPr="00B67D43" w:rsidRDefault="00E40043" w:rsidP="00E40043">
      <w:pPr>
        <w:spacing w:line="276" w:lineRule="auto"/>
        <w:rPr>
          <w:rFonts w:ascii="Arial" w:hAnsi="Arial" w:cs="Arial"/>
          <w:sz w:val="20"/>
          <w:szCs w:val="20"/>
        </w:rPr>
      </w:pPr>
    </w:p>
    <w:tbl>
      <w:tblPr>
        <w:tblW w:w="8760" w:type="dxa"/>
        <w:tblInd w:w="55" w:type="dxa"/>
        <w:tblCellMar>
          <w:left w:w="70" w:type="dxa"/>
          <w:right w:w="70" w:type="dxa"/>
        </w:tblCellMar>
        <w:tblLook w:val="04A0" w:firstRow="1" w:lastRow="0" w:firstColumn="1" w:lastColumn="0" w:noHBand="0" w:noVBand="1"/>
      </w:tblPr>
      <w:tblGrid>
        <w:gridCol w:w="2000"/>
        <w:gridCol w:w="2268"/>
        <w:gridCol w:w="283"/>
        <w:gridCol w:w="2694"/>
        <w:gridCol w:w="1515"/>
      </w:tblGrid>
      <w:tr w:rsidR="00E40043" w:rsidRPr="00B67D43" w14:paraId="7E7D0236"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9AEE"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D464C4"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5B2A97E8"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7DEB"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C7563A8"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0FDB8BFC"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CADE2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DBA81A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670B94B7"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255162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53FE90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775F9640"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FF3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lastRenderedPageBreak/>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A5F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3E840636"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228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77E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5B996262" w14:textId="77777777" w:rsidTr="00E40043">
        <w:trPr>
          <w:trHeight w:hRule="exact" w:val="3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193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178E6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9BF975B"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5AE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591F60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C906375"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66027A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1DD707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730F779"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C92C02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4E2D19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21E8CF9B"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4436C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5F7324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74FFB60"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26B4CD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096FD27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FE56604" w14:textId="77777777" w:rsidTr="00E40043">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713AA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1E3441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6B7640B"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485DD5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1E8999F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7E7BEBC2" w14:textId="77777777" w:rsidTr="00E40043">
        <w:trPr>
          <w:gridAfter w:val="2"/>
          <w:wAfter w:w="4209"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14:paraId="3E87588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tcPr>
          <w:p w14:paraId="695C324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11016B3E" w14:textId="77777777" w:rsidR="00E40043" w:rsidRPr="00B67D43" w:rsidRDefault="00E40043" w:rsidP="00E40043">
            <w:pPr>
              <w:spacing w:line="276" w:lineRule="auto"/>
              <w:rPr>
                <w:rFonts w:ascii="Arial" w:hAnsi="Arial" w:cs="Arial"/>
                <w:b/>
                <w:bCs/>
                <w:sz w:val="20"/>
                <w:szCs w:val="20"/>
              </w:rPr>
            </w:pPr>
          </w:p>
        </w:tc>
      </w:tr>
      <w:tr w:rsidR="00E40043" w:rsidRPr="00B67D43" w14:paraId="43FD247E" w14:textId="77777777" w:rsidTr="00E40043">
        <w:trPr>
          <w:gridAfter w:val="3"/>
          <w:wAfter w:w="4492"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10613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66D8E6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616DC126" w14:textId="77777777" w:rsidR="00E40043" w:rsidRPr="00B67D43" w:rsidRDefault="00E40043" w:rsidP="00E40043">
      <w:pPr>
        <w:spacing w:line="276" w:lineRule="auto"/>
        <w:rPr>
          <w:rFonts w:ascii="Arial" w:hAnsi="Arial" w:cs="Arial"/>
          <w:sz w:val="20"/>
          <w:szCs w:val="20"/>
        </w:rPr>
      </w:pPr>
    </w:p>
    <w:p w14:paraId="4A97C4AB"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lang w:val="es-MX"/>
        </w:rPr>
        <w:t>F)</w:t>
      </w:r>
      <w:r w:rsidRPr="00B67D43">
        <w:rPr>
          <w:rFonts w:ascii="Arial" w:hAnsi="Arial" w:cs="Arial"/>
          <w:sz w:val="20"/>
          <w:szCs w:val="20"/>
          <w:lang w:val="es-MX"/>
        </w:rPr>
        <w:t xml:space="preserve"> </w:t>
      </w:r>
      <w:r w:rsidRPr="00B67D43">
        <w:rPr>
          <w:rFonts w:ascii="Arial" w:hAnsi="Arial" w:cs="Arial"/>
          <w:sz w:val="20"/>
          <w:szCs w:val="20"/>
        </w:rPr>
        <w:t>Se deroga</w:t>
      </w:r>
    </w:p>
    <w:p w14:paraId="3B60A33F" w14:textId="77777777" w:rsidR="00E40043" w:rsidRPr="00B67D43" w:rsidRDefault="00E40043" w:rsidP="00E40043">
      <w:pPr>
        <w:rPr>
          <w:rFonts w:ascii="Arial" w:hAnsi="Arial" w:cs="Arial"/>
          <w:sz w:val="10"/>
          <w:szCs w:val="10"/>
        </w:rPr>
      </w:pP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E40043" w:rsidRPr="00B67D43" w14:paraId="2DD28F2F"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7A89"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609AA8"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191A0469"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00C5"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7B24A21"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23738268"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01CBC49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1415F0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43E81DD0"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CC85D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337EC5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3E50CE4E"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215E825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1BBCE3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CE25F01"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3639974"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F02ED2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E43823D"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3D0757B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5DBC9EA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81E8B90"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DCDD9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22CDDB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37291C01"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EE82B3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4BCD9FC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right w:val="nil"/>
            </w:tcBorders>
            <w:shd w:val="clear" w:color="auto" w:fill="auto"/>
            <w:vAlign w:val="center"/>
            <w:hideMark/>
          </w:tcPr>
          <w:p w14:paraId="2A77C992"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507CC0E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5D022A9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7B5B9F9"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25D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CC438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7F487CFE"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176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07BDCED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75E03FE5"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361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BF6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single" w:sz="4" w:space="0" w:color="auto"/>
              <w:bottom w:val="nil"/>
              <w:right w:val="single" w:sz="4" w:space="0" w:color="auto"/>
            </w:tcBorders>
            <w:shd w:val="clear" w:color="auto" w:fill="auto"/>
            <w:vAlign w:val="center"/>
            <w:hideMark/>
          </w:tcPr>
          <w:p w14:paraId="42F2FBAE"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288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FAC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331C40C6" w14:textId="77777777" w:rsidTr="00E40043">
        <w:trPr>
          <w:gridAfter w:val="2"/>
          <w:wAfter w:w="4209" w:type="dxa"/>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21A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1838C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B46B862" w14:textId="77777777" w:rsidR="00E40043" w:rsidRPr="00B67D43" w:rsidRDefault="00E40043" w:rsidP="00E40043">
            <w:pPr>
              <w:spacing w:line="276" w:lineRule="auto"/>
              <w:rPr>
                <w:rFonts w:ascii="Arial" w:hAnsi="Arial" w:cs="Arial"/>
                <w:b/>
                <w:bCs/>
                <w:sz w:val="20"/>
                <w:szCs w:val="20"/>
              </w:rPr>
            </w:pPr>
          </w:p>
        </w:tc>
      </w:tr>
      <w:tr w:rsidR="00E40043" w:rsidRPr="00B67D43" w14:paraId="0005D268" w14:textId="77777777" w:rsidTr="00E4004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5DEDB61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370234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7A658611" w14:textId="77777777" w:rsidR="00E40043" w:rsidRPr="00B67D43" w:rsidRDefault="00E40043" w:rsidP="00E40043">
      <w:pPr>
        <w:spacing w:line="276" w:lineRule="auto"/>
        <w:rPr>
          <w:rFonts w:ascii="Arial" w:hAnsi="Arial" w:cs="Arial"/>
          <w:sz w:val="20"/>
          <w:szCs w:val="20"/>
          <w:lang w:val="es-MX"/>
        </w:rPr>
      </w:pPr>
    </w:p>
    <w:p w14:paraId="23D5336A"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rPr>
        <w:t>G)</w:t>
      </w:r>
      <w:r w:rsidRPr="00B67D43">
        <w:rPr>
          <w:rFonts w:ascii="Arial" w:hAnsi="Arial" w:cs="Arial"/>
          <w:sz w:val="20"/>
          <w:szCs w:val="20"/>
        </w:rPr>
        <w:t xml:space="preserve"> Se deroga</w:t>
      </w:r>
    </w:p>
    <w:p w14:paraId="452226E0" w14:textId="77777777" w:rsidR="00E40043" w:rsidRPr="00B67D43" w:rsidRDefault="00E40043" w:rsidP="00E40043">
      <w:pPr>
        <w:rPr>
          <w:rFonts w:ascii="Arial" w:hAnsi="Arial" w:cs="Arial"/>
          <w:sz w:val="10"/>
          <w:szCs w:val="10"/>
        </w:rPr>
      </w:pPr>
    </w:p>
    <w:tbl>
      <w:tblPr>
        <w:tblW w:w="8765" w:type="dxa"/>
        <w:tblInd w:w="50" w:type="dxa"/>
        <w:tblCellMar>
          <w:left w:w="70" w:type="dxa"/>
          <w:right w:w="70" w:type="dxa"/>
        </w:tblCellMar>
        <w:tblLook w:val="04A0" w:firstRow="1" w:lastRow="0" w:firstColumn="1" w:lastColumn="0" w:noHBand="0" w:noVBand="1"/>
      </w:tblPr>
      <w:tblGrid>
        <w:gridCol w:w="2005"/>
        <w:gridCol w:w="2268"/>
        <w:gridCol w:w="283"/>
        <w:gridCol w:w="2694"/>
        <w:gridCol w:w="1515"/>
      </w:tblGrid>
      <w:tr w:rsidR="00E40043" w:rsidRPr="00B67D43" w14:paraId="7953B164"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3026"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55F44D"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283" w:type="dxa"/>
            <w:tcBorders>
              <w:top w:val="nil"/>
              <w:left w:val="nil"/>
              <w:bottom w:val="nil"/>
              <w:right w:val="nil"/>
            </w:tcBorders>
            <w:shd w:val="clear" w:color="auto" w:fill="auto"/>
            <w:vAlign w:val="center"/>
            <w:hideMark/>
          </w:tcPr>
          <w:p w14:paraId="3D8A074A"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6923"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F3C59F3" w14:textId="77777777" w:rsidR="00E40043" w:rsidRPr="00B67D43" w:rsidRDefault="00E40043" w:rsidP="00E40043">
            <w:pPr>
              <w:spacing w:line="276" w:lineRule="auto"/>
              <w:rPr>
                <w:rFonts w:ascii="Arial" w:hAnsi="Arial" w:cs="Arial"/>
                <w:b/>
                <w:bCs/>
                <w:sz w:val="20"/>
                <w:szCs w:val="20"/>
              </w:rPr>
            </w:pPr>
            <w:r w:rsidRPr="00B67D43">
              <w:rPr>
                <w:rFonts w:ascii="Arial" w:hAnsi="Arial" w:cs="Arial"/>
                <w:b/>
                <w:bCs/>
                <w:sz w:val="20"/>
                <w:szCs w:val="20"/>
              </w:rPr>
              <w:t>Se deroga</w:t>
            </w:r>
          </w:p>
        </w:tc>
      </w:tr>
      <w:tr w:rsidR="00E40043" w:rsidRPr="00B67D43" w14:paraId="7B45A87E"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AC93BBF"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505CFF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B0774A5"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812AFD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FF0930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41F90CE9"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3A5DDD1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DF783D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5B888ED7"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0DCA48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B9F868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6F828CB"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0A712A01"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3265164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right w:val="nil"/>
            </w:tcBorders>
            <w:shd w:val="clear" w:color="auto" w:fill="auto"/>
            <w:vAlign w:val="center"/>
            <w:hideMark/>
          </w:tcPr>
          <w:p w14:paraId="6B152258"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4D387C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620C8FDE"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1EAF2762" w14:textId="77777777" w:rsidTr="00E40043">
        <w:trPr>
          <w:trHeight w:hRule="exact" w:val="340"/>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B1D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51350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left w:val="nil"/>
              <w:bottom w:val="nil"/>
              <w:right w:val="nil"/>
            </w:tcBorders>
            <w:shd w:val="clear" w:color="auto" w:fill="auto"/>
            <w:vAlign w:val="center"/>
            <w:hideMark/>
          </w:tcPr>
          <w:p w14:paraId="5E6BAA1A" w14:textId="77777777" w:rsidR="00E40043" w:rsidRPr="00B67D43" w:rsidRDefault="00E40043" w:rsidP="00E40043">
            <w:pPr>
              <w:spacing w:line="276" w:lineRule="auto"/>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8494"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210198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71D32A70"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408692F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05C03E8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3B2BC178"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8A9FF2C"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4CAF080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26900063" w14:textId="77777777" w:rsidTr="00E40043">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4D0FF23D"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77CCE93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0B1B179B" w14:textId="77777777" w:rsidR="00E40043" w:rsidRPr="00B67D43" w:rsidRDefault="00E40043" w:rsidP="00E40043">
            <w:pPr>
              <w:spacing w:line="276" w:lineRule="auto"/>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965534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1515" w:type="dxa"/>
            <w:tcBorders>
              <w:top w:val="nil"/>
              <w:left w:val="nil"/>
              <w:bottom w:val="single" w:sz="4" w:space="0" w:color="auto"/>
              <w:right w:val="single" w:sz="4" w:space="0" w:color="auto"/>
            </w:tcBorders>
            <w:shd w:val="clear" w:color="auto" w:fill="auto"/>
            <w:vAlign w:val="center"/>
            <w:hideMark/>
          </w:tcPr>
          <w:p w14:paraId="2F38869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r w:rsidR="00E40043" w:rsidRPr="00B67D43" w14:paraId="4DA3695E" w14:textId="77777777" w:rsidTr="00E40043">
        <w:trPr>
          <w:gridAfter w:val="2"/>
          <w:wAfter w:w="4209"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7D6B8BE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21E36175"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83" w:type="dxa"/>
            <w:tcBorders>
              <w:top w:val="nil"/>
              <w:left w:val="nil"/>
              <w:bottom w:val="nil"/>
              <w:right w:val="nil"/>
            </w:tcBorders>
            <w:shd w:val="clear" w:color="auto" w:fill="auto"/>
            <w:vAlign w:val="center"/>
            <w:hideMark/>
          </w:tcPr>
          <w:p w14:paraId="2B1E8A11" w14:textId="77777777" w:rsidR="00E40043" w:rsidRPr="00B67D43" w:rsidRDefault="00E40043" w:rsidP="00E40043">
            <w:pPr>
              <w:spacing w:line="276" w:lineRule="auto"/>
              <w:rPr>
                <w:rFonts w:ascii="Arial" w:hAnsi="Arial" w:cs="Arial"/>
                <w:b/>
                <w:bCs/>
                <w:sz w:val="20"/>
                <w:szCs w:val="20"/>
              </w:rPr>
            </w:pPr>
          </w:p>
        </w:tc>
      </w:tr>
      <w:tr w:rsidR="00E40043" w:rsidRPr="00B67D43" w14:paraId="2301E0C0" w14:textId="77777777" w:rsidTr="00E40043">
        <w:trPr>
          <w:gridAfter w:val="3"/>
          <w:wAfter w:w="4492"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10E280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c>
          <w:tcPr>
            <w:tcW w:w="2268" w:type="dxa"/>
            <w:tcBorders>
              <w:top w:val="nil"/>
              <w:left w:val="nil"/>
              <w:bottom w:val="single" w:sz="4" w:space="0" w:color="auto"/>
              <w:right w:val="single" w:sz="4" w:space="0" w:color="auto"/>
            </w:tcBorders>
            <w:shd w:val="clear" w:color="auto" w:fill="auto"/>
            <w:vAlign w:val="center"/>
            <w:hideMark/>
          </w:tcPr>
          <w:p w14:paraId="67221EBB"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tc>
      </w:tr>
    </w:tbl>
    <w:p w14:paraId="1A17E00C" w14:textId="77777777" w:rsidR="00E40043" w:rsidRPr="00B67D43" w:rsidRDefault="00E40043" w:rsidP="00E40043">
      <w:pPr>
        <w:spacing w:line="276" w:lineRule="auto"/>
        <w:rPr>
          <w:rFonts w:ascii="Arial" w:hAnsi="Arial" w:cs="Arial"/>
          <w:sz w:val="20"/>
          <w:szCs w:val="20"/>
          <w:lang w:val="es-MX"/>
        </w:rPr>
      </w:pPr>
    </w:p>
    <w:p w14:paraId="20FAEBFA"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lang w:val="es-MX"/>
        </w:rPr>
        <w:t>H)</w:t>
      </w:r>
      <w:r w:rsidRPr="00B67D43">
        <w:rPr>
          <w:rFonts w:ascii="Arial" w:hAnsi="Arial" w:cs="Arial"/>
          <w:sz w:val="20"/>
          <w:szCs w:val="20"/>
          <w:lang w:val="es-MX"/>
        </w:rPr>
        <w:t xml:space="preserve"> </w:t>
      </w:r>
      <w:r w:rsidRPr="00B67D43">
        <w:rPr>
          <w:rFonts w:ascii="Arial" w:hAnsi="Arial" w:cs="Arial"/>
          <w:sz w:val="20"/>
          <w:szCs w:val="20"/>
        </w:rPr>
        <w:t>Se deroga</w:t>
      </w:r>
    </w:p>
    <w:p w14:paraId="553B9176" w14:textId="77777777" w:rsidR="00E40043" w:rsidRPr="00B67D43" w:rsidRDefault="00E40043" w:rsidP="00E40043">
      <w:pPr>
        <w:spacing w:line="276" w:lineRule="auto"/>
        <w:rPr>
          <w:rFonts w:ascii="Arial" w:hAnsi="Arial" w:cs="Arial"/>
          <w:sz w:val="20"/>
          <w:szCs w:val="20"/>
        </w:rPr>
      </w:pPr>
    </w:p>
    <w:p w14:paraId="69484C2F" w14:textId="77777777" w:rsidR="00E40043" w:rsidRPr="00B67D43" w:rsidRDefault="00E40043" w:rsidP="00E40043">
      <w:pPr>
        <w:spacing w:line="276" w:lineRule="auto"/>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Se deroga</w:t>
      </w:r>
    </w:p>
    <w:p w14:paraId="159F8BA2" w14:textId="77777777" w:rsidR="00E40043" w:rsidRPr="00B67D43" w:rsidRDefault="00E40043" w:rsidP="00E40043">
      <w:pPr>
        <w:spacing w:line="276" w:lineRule="auto"/>
        <w:rPr>
          <w:rFonts w:ascii="Arial" w:hAnsi="Arial" w:cs="Arial"/>
          <w:sz w:val="20"/>
          <w:szCs w:val="20"/>
        </w:rPr>
      </w:pPr>
    </w:p>
    <w:p w14:paraId="24BC7030"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6C28ACF6"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6F805D2A"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lastRenderedPageBreak/>
        <w:t>Se deroga</w:t>
      </w:r>
    </w:p>
    <w:p w14:paraId="2A830194"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7EE0653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01975EF3" w14:textId="77777777" w:rsidR="00E40043" w:rsidRPr="00B67D43" w:rsidRDefault="00E40043" w:rsidP="00E40043">
      <w:pPr>
        <w:spacing w:line="276" w:lineRule="auto"/>
        <w:rPr>
          <w:rFonts w:ascii="Arial" w:hAnsi="Arial" w:cs="Arial"/>
          <w:sz w:val="20"/>
          <w:szCs w:val="20"/>
          <w:lang w:val="es-MX"/>
        </w:rPr>
      </w:pPr>
      <w:r w:rsidRPr="00B67D43">
        <w:rPr>
          <w:rFonts w:ascii="Arial" w:hAnsi="Arial" w:cs="Arial"/>
          <w:sz w:val="20"/>
          <w:szCs w:val="20"/>
        </w:rPr>
        <w:t>Se deroga</w:t>
      </w:r>
    </w:p>
    <w:p w14:paraId="272248DA" w14:textId="77777777" w:rsidR="00E40043" w:rsidRPr="00B67D43" w:rsidRDefault="00E40043" w:rsidP="00E40043">
      <w:pPr>
        <w:spacing w:line="276" w:lineRule="auto"/>
        <w:rPr>
          <w:rFonts w:ascii="Arial" w:hAnsi="Arial" w:cs="Arial"/>
          <w:sz w:val="20"/>
          <w:szCs w:val="20"/>
          <w:lang w:val="es-MX"/>
        </w:rPr>
      </w:pPr>
      <w:r w:rsidRPr="00B67D43">
        <w:rPr>
          <w:rFonts w:ascii="Arial" w:hAnsi="Arial" w:cs="Arial"/>
          <w:sz w:val="20"/>
          <w:szCs w:val="20"/>
        </w:rPr>
        <w:t>Se deroga</w:t>
      </w:r>
    </w:p>
    <w:p w14:paraId="69518BFD" w14:textId="77777777" w:rsidR="00E40043" w:rsidRPr="00B67D43" w:rsidRDefault="00E40043" w:rsidP="00E40043">
      <w:pPr>
        <w:spacing w:line="276" w:lineRule="auto"/>
        <w:rPr>
          <w:rFonts w:ascii="Arial" w:hAnsi="Arial" w:cs="Arial"/>
          <w:sz w:val="20"/>
          <w:szCs w:val="20"/>
          <w:lang w:val="es-MX"/>
        </w:rPr>
      </w:pPr>
      <w:r w:rsidRPr="00B67D43">
        <w:rPr>
          <w:rFonts w:ascii="Arial" w:hAnsi="Arial" w:cs="Arial"/>
          <w:sz w:val="20"/>
          <w:szCs w:val="20"/>
        </w:rPr>
        <w:t>Se deroga</w:t>
      </w:r>
    </w:p>
    <w:p w14:paraId="7874687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24D8E059"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2F236982"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7C937C63"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4117CBD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48F3C3E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4AAF7C17"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49384BE8" w14:textId="77777777" w:rsidR="00E40043" w:rsidRPr="00B67D43" w:rsidRDefault="00E40043" w:rsidP="00E40043">
      <w:pPr>
        <w:spacing w:line="276" w:lineRule="auto"/>
        <w:rPr>
          <w:rFonts w:ascii="Arial" w:hAnsi="Arial" w:cs="Arial"/>
          <w:sz w:val="20"/>
          <w:szCs w:val="20"/>
        </w:rPr>
      </w:pPr>
      <w:r w:rsidRPr="00B67D43">
        <w:rPr>
          <w:rFonts w:ascii="Arial" w:hAnsi="Arial" w:cs="Arial"/>
          <w:sz w:val="20"/>
          <w:szCs w:val="20"/>
        </w:rPr>
        <w:t>Se deroga</w:t>
      </w:r>
    </w:p>
    <w:p w14:paraId="0FC4DD0C" w14:textId="77777777" w:rsidR="00E40043" w:rsidRPr="00B67D43" w:rsidRDefault="00E40043" w:rsidP="00E40043">
      <w:pPr>
        <w:spacing w:line="276" w:lineRule="auto"/>
        <w:rPr>
          <w:rFonts w:ascii="Arial" w:hAnsi="Arial" w:cs="Arial"/>
          <w:sz w:val="20"/>
          <w:szCs w:val="20"/>
        </w:rPr>
      </w:pPr>
    </w:p>
    <w:p w14:paraId="0E60E011" w14:textId="77777777" w:rsidR="00E40043" w:rsidRPr="00B67D43" w:rsidRDefault="00E40043" w:rsidP="00E40043">
      <w:pPr>
        <w:spacing w:line="276" w:lineRule="auto"/>
        <w:rPr>
          <w:rFonts w:ascii="Arial" w:hAnsi="Arial" w:cs="Arial"/>
          <w:sz w:val="20"/>
          <w:szCs w:val="20"/>
        </w:rPr>
      </w:pPr>
      <w:r w:rsidRPr="00B67D43">
        <w:rPr>
          <w:rFonts w:ascii="Arial" w:hAnsi="Arial" w:cs="Arial"/>
          <w:b/>
          <w:bCs/>
          <w:sz w:val="20"/>
          <w:szCs w:val="20"/>
        </w:rPr>
        <w:t>Nota:</w:t>
      </w:r>
      <w:r w:rsidRPr="00B67D43">
        <w:rPr>
          <w:rFonts w:ascii="Arial" w:hAnsi="Arial" w:cs="Arial"/>
          <w:sz w:val="20"/>
          <w:szCs w:val="20"/>
        </w:rPr>
        <w:t xml:space="preserve"> Se deroga</w:t>
      </w:r>
    </w:p>
    <w:p w14:paraId="3580A353" w14:textId="77777777" w:rsidR="00E40043" w:rsidRPr="00B67D43" w:rsidRDefault="00E40043" w:rsidP="003C58A6">
      <w:pPr>
        <w:spacing w:line="276" w:lineRule="auto"/>
        <w:jc w:val="both"/>
        <w:rPr>
          <w:rFonts w:ascii="Arial" w:hAnsi="Arial" w:cs="Arial"/>
          <w:sz w:val="20"/>
          <w:szCs w:val="20"/>
        </w:rPr>
      </w:pPr>
    </w:p>
    <w:p w14:paraId="23067501" w14:textId="77777777" w:rsidR="00E40043" w:rsidRPr="00B67D43" w:rsidRDefault="00E40043" w:rsidP="00E40043">
      <w:pPr>
        <w:jc w:val="right"/>
        <w:rPr>
          <w:rFonts w:ascii="Arial" w:hAnsi="Arial" w:cs="Arial"/>
          <w:b/>
          <w:noProof/>
          <w:sz w:val="18"/>
          <w:szCs w:val="18"/>
          <w:lang w:val="es-MX" w:eastAsia="es-MX"/>
        </w:rPr>
      </w:pPr>
      <w:r w:rsidRPr="00B67D43">
        <w:rPr>
          <w:rFonts w:eastAsia="MS Mincho"/>
          <w:i/>
          <w:iCs/>
          <w:color w:val="0000FF"/>
          <w:sz w:val="18"/>
          <w:szCs w:val="18"/>
          <w:lang w:val="es-MX"/>
        </w:rPr>
        <w:t>Fracción derogada D.O. 28-12-2022</w:t>
      </w:r>
    </w:p>
    <w:p w14:paraId="49C376A3" w14:textId="77777777" w:rsidR="00E40043" w:rsidRPr="00B67D43" w:rsidRDefault="00E40043" w:rsidP="0072103C">
      <w:pPr>
        <w:jc w:val="center"/>
        <w:rPr>
          <w:rFonts w:ascii="Arial" w:hAnsi="Arial" w:cs="Arial"/>
          <w:b/>
          <w:sz w:val="20"/>
          <w:szCs w:val="20"/>
          <w:u w:val="single"/>
          <w:lang w:val="es-MX"/>
        </w:rPr>
      </w:pPr>
    </w:p>
    <w:p w14:paraId="6AAB2BCC" w14:textId="77777777" w:rsidR="00826D5D" w:rsidRPr="00B67D43" w:rsidRDefault="00826D5D" w:rsidP="0072103C">
      <w:pPr>
        <w:spacing w:line="276" w:lineRule="auto"/>
        <w:jc w:val="center"/>
        <w:rPr>
          <w:rFonts w:ascii="Arial" w:hAnsi="Arial" w:cs="Arial"/>
          <w:b/>
          <w:sz w:val="20"/>
          <w:szCs w:val="20"/>
          <w:u w:val="single"/>
          <w:lang w:val="es-MX"/>
        </w:rPr>
      </w:pPr>
      <w:r w:rsidRPr="00B67D43">
        <w:rPr>
          <w:rFonts w:ascii="Arial" w:hAnsi="Arial" w:cs="Arial"/>
          <w:b/>
          <w:sz w:val="20"/>
          <w:szCs w:val="20"/>
          <w:u w:val="single"/>
          <w:lang w:val="es-MX"/>
        </w:rPr>
        <w:t>FACTORES DE DEMÉRITO AL VALOR UNITARIO DE TERRENO</w:t>
      </w:r>
    </w:p>
    <w:p w14:paraId="43BC101E" w14:textId="77777777" w:rsidR="00826D5D" w:rsidRPr="00B67D43" w:rsidRDefault="00826D5D" w:rsidP="0072103C">
      <w:pPr>
        <w:spacing w:line="276" w:lineRule="auto"/>
        <w:jc w:val="center"/>
        <w:rPr>
          <w:rFonts w:ascii="Arial" w:hAnsi="Arial" w:cs="Arial"/>
          <w:b/>
          <w:sz w:val="20"/>
          <w:szCs w:val="20"/>
          <w:u w:val="single"/>
          <w:lang w:val="es-MX"/>
        </w:rPr>
      </w:pPr>
    </w:p>
    <w:p w14:paraId="20C33507"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b/>
          <w:sz w:val="20"/>
          <w:szCs w:val="20"/>
          <w:lang w:val="es-MX"/>
        </w:rPr>
        <w:t>VI.-</w:t>
      </w:r>
      <w:r w:rsidRPr="00B67D43">
        <w:rPr>
          <w:rFonts w:ascii="Arial" w:hAnsi="Arial" w:cs="Arial"/>
          <w:sz w:val="20"/>
          <w:szCs w:val="20"/>
          <w:lang w:val="es-MX"/>
        </w:rPr>
        <w:t xml:space="preserve"> Los coeficientes de demérito que afectan los valores unitarios de terreno para la valuación de predios serán los siguientes:</w:t>
      </w:r>
    </w:p>
    <w:p w14:paraId="7BD6171F" w14:textId="77777777" w:rsidR="00826D5D" w:rsidRPr="00B67D43" w:rsidRDefault="00826D5D" w:rsidP="0072103C">
      <w:pPr>
        <w:spacing w:line="276" w:lineRule="auto"/>
        <w:jc w:val="both"/>
        <w:rPr>
          <w:rFonts w:ascii="Arial" w:hAnsi="Arial" w:cs="Arial"/>
          <w:sz w:val="20"/>
          <w:szCs w:val="20"/>
          <w:lang w:val="es-MX"/>
        </w:rPr>
      </w:pPr>
    </w:p>
    <w:p w14:paraId="5F41E856"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b/>
          <w:sz w:val="20"/>
          <w:szCs w:val="20"/>
          <w:lang w:val="es-MX"/>
        </w:rPr>
        <w:t>FACTORES DE DEMÉRITO</w:t>
      </w:r>
      <w:r w:rsidRPr="00B67D43">
        <w:rPr>
          <w:rFonts w:ascii="Arial" w:hAnsi="Arial" w:cs="Arial"/>
          <w:sz w:val="20"/>
          <w:szCs w:val="20"/>
          <w:lang w:val="es-MX"/>
        </w:rPr>
        <w:t xml:space="preserve"> (el valor unitario de terreno se multiplicará por el factor o factores de demérito que correspondan para disminuir su valor catastral unitario de tierra):</w:t>
      </w:r>
    </w:p>
    <w:p w14:paraId="7E7B109E" w14:textId="77777777" w:rsidR="00826D5D" w:rsidRPr="00B67D43" w:rsidRDefault="00826D5D" w:rsidP="0072103C">
      <w:pPr>
        <w:spacing w:line="276" w:lineRule="auto"/>
        <w:jc w:val="both"/>
        <w:rPr>
          <w:rFonts w:ascii="Arial" w:hAnsi="Arial" w:cs="Arial"/>
          <w:sz w:val="20"/>
          <w:szCs w:val="20"/>
          <w:lang w:val="es-MX"/>
        </w:rPr>
      </w:pPr>
    </w:p>
    <w:p w14:paraId="52397462" w14:textId="77777777" w:rsidR="00826D5D" w:rsidRPr="00B67D43" w:rsidRDefault="00826D5D" w:rsidP="00094C4E">
      <w:pPr>
        <w:numPr>
          <w:ilvl w:val="0"/>
          <w:numId w:val="3"/>
        </w:numPr>
        <w:spacing w:line="276" w:lineRule="auto"/>
        <w:ind w:left="426" w:hanging="426"/>
        <w:jc w:val="both"/>
        <w:rPr>
          <w:rFonts w:ascii="Arial" w:hAnsi="Arial" w:cs="Arial"/>
          <w:b/>
          <w:sz w:val="20"/>
          <w:szCs w:val="20"/>
          <w:lang w:val="es-MX"/>
        </w:rPr>
      </w:pPr>
      <w:r w:rsidRPr="00B67D43">
        <w:rPr>
          <w:rFonts w:ascii="Arial" w:hAnsi="Arial" w:cs="Arial"/>
          <w:b/>
          <w:sz w:val="20"/>
          <w:szCs w:val="20"/>
          <w:lang w:val="es-MX"/>
        </w:rPr>
        <w:t>DE FORMA* POR FRENTE (NO APLICA SI EL PREDIO ES INTERIOR, SIN ACCESO A VIALIDAD)</w:t>
      </w:r>
    </w:p>
    <w:p w14:paraId="0132BE87" w14:textId="77777777" w:rsidR="00A15672" w:rsidRPr="00B67D43" w:rsidRDefault="00A15672" w:rsidP="0072103C">
      <w:pPr>
        <w:rPr>
          <w:rFonts w:ascii="Arial" w:hAnsi="Arial" w:cs="Arial"/>
          <w:sz w:val="20"/>
          <w:szCs w:val="20"/>
        </w:rPr>
      </w:pPr>
    </w:p>
    <w:tbl>
      <w:tblPr>
        <w:tblW w:w="3621" w:type="dxa"/>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1418"/>
      </w:tblGrid>
      <w:tr w:rsidR="003C58A6" w:rsidRPr="00B67D43" w14:paraId="23C5608B" w14:textId="77777777" w:rsidTr="00BE4ED7">
        <w:trPr>
          <w:trHeight w:hRule="exact" w:val="340"/>
        </w:trPr>
        <w:tc>
          <w:tcPr>
            <w:tcW w:w="2203" w:type="dxa"/>
            <w:shd w:val="clear" w:color="auto" w:fill="auto"/>
            <w:noWrap/>
            <w:vAlign w:val="center"/>
          </w:tcPr>
          <w:p w14:paraId="12C3FC3D" w14:textId="77777777" w:rsidR="003C58A6" w:rsidRPr="00B67D43" w:rsidRDefault="003C58A6" w:rsidP="00BE4ED7">
            <w:pPr>
              <w:jc w:val="center"/>
              <w:rPr>
                <w:rFonts w:ascii="Arial" w:hAnsi="Arial" w:cs="Arial"/>
                <w:b/>
                <w:sz w:val="20"/>
              </w:rPr>
            </w:pPr>
            <w:r w:rsidRPr="00B67D43">
              <w:rPr>
                <w:rFonts w:ascii="Arial" w:hAnsi="Arial" w:cs="Arial"/>
                <w:b/>
                <w:sz w:val="20"/>
              </w:rPr>
              <w:t>FRENTE (metros):</w:t>
            </w:r>
          </w:p>
        </w:tc>
        <w:tc>
          <w:tcPr>
            <w:tcW w:w="1418" w:type="dxa"/>
            <w:shd w:val="clear" w:color="auto" w:fill="auto"/>
            <w:noWrap/>
            <w:vAlign w:val="center"/>
          </w:tcPr>
          <w:p w14:paraId="03B076AC" w14:textId="77777777" w:rsidR="003C58A6" w:rsidRPr="00B67D43" w:rsidRDefault="003C58A6" w:rsidP="00BE4ED7">
            <w:pPr>
              <w:jc w:val="center"/>
              <w:rPr>
                <w:rFonts w:ascii="Arial" w:hAnsi="Arial" w:cs="Arial"/>
                <w:b/>
                <w:sz w:val="20"/>
              </w:rPr>
            </w:pPr>
            <w:r w:rsidRPr="00B67D43">
              <w:rPr>
                <w:rFonts w:ascii="Arial" w:hAnsi="Arial" w:cs="Arial"/>
                <w:b/>
                <w:sz w:val="20"/>
              </w:rPr>
              <w:t>FACTOR</w:t>
            </w:r>
          </w:p>
        </w:tc>
      </w:tr>
      <w:tr w:rsidR="003C58A6" w:rsidRPr="00B67D43" w14:paraId="77240295" w14:textId="77777777" w:rsidTr="00BE4ED7">
        <w:trPr>
          <w:trHeight w:hRule="exact" w:val="340"/>
        </w:trPr>
        <w:tc>
          <w:tcPr>
            <w:tcW w:w="2203" w:type="dxa"/>
            <w:shd w:val="clear" w:color="auto" w:fill="auto"/>
            <w:noWrap/>
            <w:vAlign w:val="center"/>
          </w:tcPr>
          <w:p w14:paraId="66156B3B" w14:textId="77777777" w:rsidR="003C58A6" w:rsidRPr="00B67D43" w:rsidRDefault="003C58A6" w:rsidP="00BE4ED7">
            <w:pPr>
              <w:jc w:val="center"/>
              <w:rPr>
                <w:rFonts w:ascii="Arial" w:hAnsi="Arial" w:cs="Arial"/>
                <w:sz w:val="20"/>
              </w:rPr>
            </w:pPr>
            <w:r w:rsidRPr="00B67D43">
              <w:rPr>
                <w:rFonts w:ascii="Arial" w:hAnsi="Arial" w:cs="Arial"/>
                <w:sz w:val="20"/>
              </w:rPr>
              <w:t>menor a 5.00</w:t>
            </w:r>
          </w:p>
        </w:tc>
        <w:tc>
          <w:tcPr>
            <w:tcW w:w="1418" w:type="dxa"/>
            <w:shd w:val="clear" w:color="auto" w:fill="auto"/>
            <w:noWrap/>
            <w:vAlign w:val="center"/>
          </w:tcPr>
          <w:p w14:paraId="5EBF9780" w14:textId="77777777" w:rsidR="003C58A6" w:rsidRPr="00B67D43" w:rsidRDefault="003C58A6" w:rsidP="00BE4ED7">
            <w:pPr>
              <w:jc w:val="center"/>
              <w:rPr>
                <w:rFonts w:ascii="Arial" w:hAnsi="Arial" w:cs="Arial"/>
                <w:sz w:val="20"/>
              </w:rPr>
            </w:pPr>
            <w:r w:rsidRPr="00B67D43">
              <w:rPr>
                <w:rFonts w:ascii="Arial" w:hAnsi="Arial" w:cs="Arial"/>
                <w:sz w:val="20"/>
              </w:rPr>
              <w:t>0.65</w:t>
            </w:r>
          </w:p>
        </w:tc>
      </w:tr>
      <w:tr w:rsidR="003C58A6" w:rsidRPr="00B67D43" w14:paraId="078328BA" w14:textId="77777777" w:rsidTr="00BE4ED7">
        <w:trPr>
          <w:trHeight w:hRule="exact" w:val="340"/>
        </w:trPr>
        <w:tc>
          <w:tcPr>
            <w:tcW w:w="2203" w:type="dxa"/>
            <w:shd w:val="clear" w:color="auto" w:fill="auto"/>
            <w:noWrap/>
            <w:vAlign w:val="center"/>
          </w:tcPr>
          <w:p w14:paraId="3B83FC59" w14:textId="77777777" w:rsidR="003C58A6" w:rsidRPr="00B67D43" w:rsidRDefault="003C58A6" w:rsidP="00BE4ED7">
            <w:pPr>
              <w:jc w:val="center"/>
              <w:rPr>
                <w:rFonts w:ascii="Arial" w:hAnsi="Arial" w:cs="Arial"/>
                <w:sz w:val="20"/>
              </w:rPr>
            </w:pPr>
            <w:r w:rsidRPr="00B67D43">
              <w:rPr>
                <w:rFonts w:ascii="Arial" w:hAnsi="Arial" w:cs="Arial"/>
                <w:sz w:val="20"/>
              </w:rPr>
              <w:t>5.00 a 5.99</w:t>
            </w:r>
          </w:p>
        </w:tc>
        <w:tc>
          <w:tcPr>
            <w:tcW w:w="1418" w:type="dxa"/>
            <w:shd w:val="clear" w:color="auto" w:fill="auto"/>
            <w:noWrap/>
            <w:vAlign w:val="center"/>
          </w:tcPr>
          <w:p w14:paraId="5174C3AA" w14:textId="77777777" w:rsidR="003C58A6" w:rsidRPr="00B67D43" w:rsidRDefault="003C58A6" w:rsidP="00BE4ED7">
            <w:pPr>
              <w:jc w:val="center"/>
              <w:rPr>
                <w:rFonts w:ascii="Arial" w:hAnsi="Arial" w:cs="Arial"/>
                <w:sz w:val="20"/>
              </w:rPr>
            </w:pPr>
            <w:r w:rsidRPr="00B67D43">
              <w:rPr>
                <w:rFonts w:ascii="Arial" w:hAnsi="Arial" w:cs="Arial"/>
                <w:sz w:val="20"/>
              </w:rPr>
              <w:t>0.75</w:t>
            </w:r>
          </w:p>
        </w:tc>
      </w:tr>
      <w:tr w:rsidR="003C58A6" w:rsidRPr="00B67D43" w14:paraId="6AABC384" w14:textId="77777777" w:rsidTr="00BE4ED7">
        <w:trPr>
          <w:trHeight w:hRule="exact" w:val="340"/>
        </w:trPr>
        <w:tc>
          <w:tcPr>
            <w:tcW w:w="2203" w:type="dxa"/>
            <w:shd w:val="clear" w:color="auto" w:fill="auto"/>
            <w:noWrap/>
            <w:vAlign w:val="center"/>
          </w:tcPr>
          <w:p w14:paraId="4DBE247D" w14:textId="77777777" w:rsidR="003C58A6" w:rsidRPr="00B67D43" w:rsidRDefault="003C58A6" w:rsidP="00BE4ED7">
            <w:pPr>
              <w:jc w:val="center"/>
              <w:rPr>
                <w:rFonts w:ascii="Arial" w:hAnsi="Arial" w:cs="Arial"/>
                <w:sz w:val="20"/>
              </w:rPr>
            </w:pPr>
            <w:r w:rsidRPr="00B67D43">
              <w:rPr>
                <w:rFonts w:ascii="Arial" w:hAnsi="Arial" w:cs="Arial"/>
                <w:sz w:val="20"/>
              </w:rPr>
              <w:t>6.00 a 6.99</w:t>
            </w:r>
          </w:p>
        </w:tc>
        <w:tc>
          <w:tcPr>
            <w:tcW w:w="1418" w:type="dxa"/>
            <w:shd w:val="clear" w:color="auto" w:fill="auto"/>
            <w:noWrap/>
            <w:vAlign w:val="center"/>
          </w:tcPr>
          <w:p w14:paraId="128A9CBD" w14:textId="77777777" w:rsidR="003C58A6" w:rsidRPr="00B67D43" w:rsidRDefault="003C58A6" w:rsidP="00BE4ED7">
            <w:pPr>
              <w:jc w:val="center"/>
              <w:rPr>
                <w:rFonts w:ascii="Arial" w:hAnsi="Arial" w:cs="Arial"/>
                <w:sz w:val="20"/>
              </w:rPr>
            </w:pPr>
            <w:r w:rsidRPr="00B67D43">
              <w:rPr>
                <w:rFonts w:ascii="Arial" w:hAnsi="Arial" w:cs="Arial"/>
                <w:sz w:val="20"/>
              </w:rPr>
              <w:t>0.85</w:t>
            </w:r>
          </w:p>
        </w:tc>
      </w:tr>
      <w:tr w:rsidR="003C58A6" w:rsidRPr="00B67D43" w14:paraId="02B4BD54" w14:textId="77777777" w:rsidTr="00BE4ED7">
        <w:trPr>
          <w:trHeight w:hRule="exact" w:val="340"/>
        </w:trPr>
        <w:tc>
          <w:tcPr>
            <w:tcW w:w="2203" w:type="dxa"/>
            <w:shd w:val="clear" w:color="auto" w:fill="auto"/>
            <w:noWrap/>
            <w:vAlign w:val="center"/>
          </w:tcPr>
          <w:p w14:paraId="5A789C62" w14:textId="77777777" w:rsidR="003C58A6" w:rsidRPr="00B67D43" w:rsidRDefault="003C58A6" w:rsidP="00BE4ED7">
            <w:pPr>
              <w:jc w:val="center"/>
              <w:rPr>
                <w:rFonts w:ascii="Arial" w:hAnsi="Arial" w:cs="Arial"/>
                <w:sz w:val="20"/>
              </w:rPr>
            </w:pPr>
            <w:r w:rsidRPr="00B67D43">
              <w:rPr>
                <w:rFonts w:ascii="Arial" w:hAnsi="Arial" w:cs="Arial"/>
                <w:sz w:val="20"/>
              </w:rPr>
              <w:t>7.00 o mayor</w:t>
            </w:r>
          </w:p>
        </w:tc>
        <w:tc>
          <w:tcPr>
            <w:tcW w:w="1418" w:type="dxa"/>
            <w:shd w:val="clear" w:color="auto" w:fill="auto"/>
            <w:noWrap/>
            <w:vAlign w:val="center"/>
          </w:tcPr>
          <w:p w14:paraId="601437FD" w14:textId="77777777" w:rsidR="003C58A6" w:rsidRPr="00B67D43" w:rsidRDefault="003C58A6" w:rsidP="00BE4ED7">
            <w:pPr>
              <w:jc w:val="center"/>
              <w:rPr>
                <w:rFonts w:ascii="Arial" w:hAnsi="Arial" w:cs="Arial"/>
                <w:sz w:val="20"/>
              </w:rPr>
            </w:pPr>
            <w:r w:rsidRPr="00B67D43">
              <w:rPr>
                <w:rFonts w:ascii="Arial" w:hAnsi="Arial" w:cs="Arial"/>
                <w:sz w:val="20"/>
              </w:rPr>
              <w:t>1.00</w:t>
            </w:r>
          </w:p>
        </w:tc>
      </w:tr>
    </w:tbl>
    <w:p w14:paraId="6ACFFFE0" w14:textId="77777777" w:rsidR="00826D5D" w:rsidRPr="00B67D43" w:rsidRDefault="00826D5D" w:rsidP="0072103C">
      <w:pPr>
        <w:rPr>
          <w:rFonts w:ascii="Arial" w:hAnsi="Arial" w:cs="Arial"/>
          <w:sz w:val="20"/>
          <w:szCs w:val="20"/>
        </w:rPr>
      </w:pPr>
    </w:p>
    <w:p w14:paraId="489835B4" w14:textId="77777777" w:rsidR="00826D5D" w:rsidRPr="00B67D43" w:rsidRDefault="00826D5D" w:rsidP="009534D1">
      <w:pPr>
        <w:numPr>
          <w:ilvl w:val="0"/>
          <w:numId w:val="3"/>
        </w:numPr>
        <w:spacing w:after="200" w:line="276" w:lineRule="auto"/>
        <w:ind w:left="426" w:hanging="426"/>
        <w:jc w:val="both"/>
        <w:rPr>
          <w:rFonts w:ascii="Arial" w:hAnsi="Arial" w:cs="Arial"/>
          <w:sz w:val="20"/>
          <w:szCs w:val="20"/>
          <w:lang w:val="es-MX"/>
        </w:rPr>
      </w:pPr>
      <w:r w:rsidRPr="00B67D43">
        <w:rPr>
          <w:rFonts w:ascii="Arial" w:hAnsi="Arial" w:cs="Arial"/>
          <w:b/>
          <w:sz w:val="20"/>
          <w:szCs w:val="20"/>
          <w:lang w:val="es-MX"/>
        </w:rPr>
        <w:t>DE FORMA* POR RELACIÓN FONDO/FRENTE, que es el resultado de dividir el fondo entre el frente.</w:t>
      </w:r>
      <w:r w:rsidRPr="00B67D43">
        <w:rPr>
          <w:rFonts w:ascii="Arial" w:hAnsi="Arial" w:cs="Arial"/>
          <w:sz w:val="20"/>
          <w:szCs w:val="20"/>
          <w:lang w:val="es-MX"/>
        </w:rPr>
        <w:t xml:space="preserve"> Se podrá aplicar el factor de demérito indicado en la tabla aquí contenida, de acuerdo a la relación fondo/frente. </w:t>
      </w:r>
    </w:p>
    <w:p w14:paraId="12511894" w14:textId="77777777" w:rsidR="00826D5D" w:rsidRPr="00B67D43" w:rsidRDefault="00826D5D" w:rsidP="0072103C">
      <w:pPr>
        <w:spacing w:line="276" w:lineRule="auto"/>
        <w:jc w:val="both"/>
        <w:rPr>
          <w:rFonts w:ascii="Arial" w:hAnsi="Arial" w:cs="Arial"/>
          <w:sz w:val="20"/>
          <w:szCs w:val="20"/>
          <w:lang w:val="es-MX"/>
        </w:rPr>
      </w:pPr>
      <w:r w:rsidRPr="00B67D43">
        <w:rPr>
          <w:rFonts w:ascii="Arial" w:hAnsi="Arial" w:cs="Arial"/>
          <w:sz w:val="20"/>
          <w:szCs w:val="20"/>
          <w:lang w:val="es-MX"/>
        </w:rPr>
        <w:t>Este demérito no aplica en los siguientes casos:</w:t>
      </w:r>
    </w:p>
    <w:p w14:paraId="4C28A59B" w14:textId="77777777" w:rsidR="00826D5D" w:rsidRPr="00B67D43" w:rsidRDefault="00826D5D" w:rsidP="0072103C">
      <w:pPr>
        <w:spacing w:line="276" w:lineRule="auto"/>
        <w:jc w:val="both"/>
        <w:rPr>
          <w:rFonts w:ascii="Arial" w:hAnsi="Arial" w:cs="Arial"/>
          <w:sz w:val="20"/>
          <w:szCs w:val="20"/>
          <w:lang w:val="es-MX"/>
        </w:rPr>
      </w:pPr>
    </w:p>
    <w:p w14:paraId="4E65FBDB" w14:textId="77777777" w:rsidR="00826D5D" w:rsidRPr="00B67D43" w:rsidRDefault="00826D5D" w:rsidP="009534D1">
      <w:pPr>
        <w:numPr>
          <w:ilvl w:val="0"/>
          <w:numId w:val="4"/>
        </w:numPr>
        <w:spacing w:after="200" w:line="276" w:lineRule="auto"/>
        <w:ind w:left="567" w:hanging="425"/>
        <w:jc w:val="both"/>
        <w:rPr>
          <w:rFonts w:ascii="Arial" w:hAnsi="Arial" w:cs="Arial"/>
          <w:sz w:val="20"/>
          <w:szCs w:val="20"/>
          <w:lang w:val="es-MX"/>
        </w:rPr>
      </w:pPr>
      <w:r w:rsidRPr="00B67D43">
        <w:rPr>
          <w:rFonts w:ascii="Arial" w:hAnsi="Arial" w:cs="Arial"/>
          <w:sz w:val="20"/>
          <w:szCs w:val="20"/>
          <w:lang w:val="es-MX"/>
        </w:rPr>
        <w:t>Si el predio es interior, sin acceso a vialidad</w:t>
      </w:r>
    </w:p>
    <w:p w14:paraId="397BE483" w14:textId="77777777" w:rsidR="00826D5D" w:rsidRPr="00B67D43" w:rsidRDefault="00826D5D" w:rsidP="009534D1">
      <w:pPr>
        <w:numPr>
          <w:ilvl w:val="0"/>
          <w:numId w:val="4"/>
        </w:numPr>
        <w:spacing w:after="200" w:line="276" w:lineRule="auto"/>
        <w:ind w:left="567" w:hanging="425"/>
        <w:jc w:val="both"/>
        <w:rPr>
          <w:rFonts w:ascii="Arial" w:hAnsi="Arial" w:cs="Arial"/>
          <w:sz w:val="20"/>
          <w:szCs w:val="20"/>
          <w:lang w:val="es-MX"/>
        </w:rPr>
      </w:pPr>
      <w:r w:rsidRPr="00B67D43">
        <w:rPr>
          <w:rFonts w:ascii="Arial" w:hAnsi="Arial" w:cs="Arial"/>
          <w:sz w:val="20"/>
          <w:szCs w:val="20"/>
          <w:lang w:val="es-MX"/>
        </w:rPr>
        <w:lastRenderedPageBreak/>
        <w:t>Para la superficie que resulte de multiplicar el frente por sí mismo y su resultado multiplicado por el factor 3.</w:t>
      </w:r>
    </w:p>
    <w:tbl>
      <w:tblPr>
        <w:tblW w:w="3636"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8"/>
        <w:gridCol w:w="1418"/>
      </w:tblGrid>
      <w:tr w:rsidR="003C58A6" w:rsidRPr="00B67D43" w14:paraId="3F887AF7" w14:textId="77777777" w:rsidTr="00BE4ED7">
        <w:trPr>
          <w:trHeight w:hRule="exact" w:val="340"/>
        </w:trPr>
        <w:tc>
          <w:tcPr>
            <w:tcW w:w="2218" w:type="dxa"/>
            <w:shd w:val="clear" w:color="auto" w:fill="auto"/>
            <w:noWrap/>
            <w:vAlign w:val="center"/>
          </w:tcPr>
          <w:p w14:paraId="60FA5B44" w14:textId="77777777" w:rsidR="003C58A6" w:rsidRPr="00B67D43" w:rsidRDefault="003C58A6" w:rsidP="00BE4ED7">
            <w:pPr>
              <w:jc w:val="center"/>
              <w:rPr>
                <w:rFonts w:ascii="Arial" w:hAnsi="Arial" w:cs="Arial"/>
                <w:b/>
                <w:sz w:val="20"/>
              </w:rPr>
            </w:pPr>
            <w:r w:rsidRPr="00B67D43">
              <w:rPr>
                <w:rFonts w:ascii="Arial" w:hAnsi="Arial" w:cs="Arial"/>
                <w:b/>
                <w:sz w:val="20"/>
              </w:rPr>
              <w:t>FONDO/FRENTE</w:t>
            </w:r>
          </w:p>
        </w:tc>
        <w:tc>
          <w:tcPr>
            <w:tcW w:w="1418" w:type="dxa"/>
            <w:shd w:val="clear" w:color="auto" w:fill="auto"/>
            <w:noWrap/>
            <w:vAlign w:val="center"/>
          </w:tcPr>
          <w:p w14:paraId="7F8C2C32" w14:textId="77777777" w:rsidR="003C58A6" w:rsidRPr="00B67D43" w:rsidRDefault="003C58A6" w:rsidP="00BE4ED7">
            <w:pPr>
              <w:jc w:val="center"/>
              <w:rPr>
                <w:rFonts w:ascii="Arial" w:hAnsi="Arial" w:cs="Arial"/>
                <w:b/>
                <w:sz w:val="20"/>
              </w:rPr>
            </w:pPr>
            <w:r w:rsidRPr="00B67D43">
              <w:rPr>
                <w:rFonts w:ascii="Arial" w:hAnsi="Arial" w:cs="Arial"/>
                <w:b/>
                <w:sz w:val="20"/>
              </w:rPr>
              <w:t>FACTOR</w:t>
            </w:r>
          </w:p>
        </w:tc>
      </w:tr>
      <w:tr w:rsidR="003C58A6" w:rsidRPr="00B67D43" w14:paraId="7F93FB18" w14:textId="77777777" w:rsidTr="00BE4ED7">
        <w:trPr>
          <w:trHeight w:hRule="exact" w:val="340"/>
        </w:trPr>
        <w:tc>
          <w:tcPr>
            <w:tcW w:w="2218" w:type="dxa"/>
            <w:shd w:val="clear" w:color="auto" w:fill="auto"/>
            <w:noWrap/>
            <w:vAlign w:val="center"/>
          </w:tcPr>
          <w:p w14:paraId="71E238DC" w14:textId="77777777" w:rsidR="003C58A6" w:rsidRPr="00B67D43" w:rsidRDefault="003C58A6" w:rsidP="00BE4ED7">
            <w:pPr>
              <w:jc w:val="center"/>
              <w:rPr>
                <w:rFonts w:ascii="Arial" w:hAnsi="Arial" w:cs="Arial"/>
                <w:sz w:val="20"/>
              </w:rPr>
            </w:pPr>
            <w:r w:rsidRPr="00B67D43">
              <w:rPr>
                <w:rFonts w:ascii="Arial" w:hAnsi="Arial" w:cs="Arial"/>
                <w:sz w:val="20"/>
              </w:rPr>
              <w:t>5.01 o mayor</w:t>
            </w:r>
          </w:p>
        </w:tc>
        <w:tc>
          <w:tcPr>
            <w:tcW w:w="1418" w:type="dxa"/>
            <w:shd w:val="clear" w:color="auto" w:fill="auto"/>
            <w:noWrap/>
            <w:vAlign w:val="center"/>
          </w:tcPr>
          <w:p w14:paraId="0EAC35AE" w14:textId="77777777" w:rsidR="003C58A6" w:rsidRPr="00B67D43" w:rsidRDefault="003C58A6" w:rsidP="00BE4ED7">
            <w:pPr>
              <w:jc w:val="center"/>
              <w:rPr>
                <w:rFonts w:ascii="Arial" w:hAnsi="Arial" w:cs="Arial"/>
                <w:sz w:val="20"/>
              </w:rPr>
            </w:pPr>
            <w:r w:rsidRPr="00B67D43">
              <w:rPr>
                <w:rFonts w:ascii="Arial" w:hAnsi="Arial" w:cs="Arial"/>
                <w:sz w:val="20"/>
              </w:rPr>
              <w:t>0.40</w:t>
            </w:r>
          </w:p>
        </w:tc>
      </w:tr>
      <w:tr w:rsidR="003C58A6" w:rsidRPr="00B67D43" w14:paraId="6613FFCA" w14:textId="77777777" w:rsidTr="00BE4ED7">
        <w:trPr>
          <w:trHeight w:hRule="exact" w:val="340"/>
        </w:trPr>
        <w:tc>
          <w:tcPr>
            <w:tcW w:w="2218" w:type="dxa"/>
            <w:shd w:val="clear" w:color="auto" w:fill="auto"/>
            <w:noWrap/>
            <w:vAlign w:val="center"/>
          </w:tcPr>
          <w:p w14:paraId="6B14D255" w14:textId="77777777" w:rsidR="003C58A6" w:rsidRPr="00B67D43" w:rsidRDefault="003C58A6" w:rsidP="00BE4ED7">
            <w:pPr>
              <w:jc w:val="center"/>
              <w:rPr>
                <w:rFonts w:ascii="Arial" w:hAnsi="Arial" w:cs="Arial"/>
                <w:sz w:val="20"/>
              </w:rPr>
            </w:pPr>
            <w:r w:rsidRPr="00B67D43">
              <w:rPr>
                <w:rFonts w:ascii="Arial" w:hAnsi="Arial" w:cs="Arial"/>
                <w:sz w:val="20"/>
              </w:rPr>
              <w:t>4.01 a 5.00</w:t>
            </w:r>
          </w:p>
        </w:tc>
        <w:tc>
          <w:tcPr>
            <w:tcW w:w="1418" w:type="dxa"/>
            <w:shd w:val="clear" w:color="auto" w:fill="auto"/>
            <w:noWrap/>
            <w:vAlign w:val="center"/>
          </w:tcPr>
          <w:p w14:paraId="18D60895" w14:textId="77777777" w:rsidR="003C58A6" w:rsidRPr="00B67D43" w:rsidRDefault="003C58A6" w:rsidP="00BE4ED7">
            <w:pPr>
              <w:jc w:val="center"/>
              <w:rPr>
                <w:rFonts w:ascii="Arial" w:hAnsi="Arial" w:cs="Arial"/>
                <w:sz w:val="20"/>
              </w:rPr>
            </w:pPr>
            <w:r w:rsidRPr="00B67D43">
              <w:rPr>
                <w:rFonts w:ascii="Arial" w:hAnsi="Arial" w:cs="Arial"/>
                <w:sz w:val="20"/>
              </w:rPr>
              <w:t>0.50</w:t>
            </w:r>
          </w:p>
        </w:tc>
      </w:tr>
      <w:tr w:rsidR="003C58A6" w:rsidRPr="00B67D43" w14:paraId="70E6AD6C" w14:textId="77777777" w:rsidTr="00BE4ED7">
        <w:trPr>
          <w:trHeight w:hRule="exact" w:val="340"/>
        </w:trPr>
        <w:tc>
          <w:tcPr>
            <w:tcW w:w="2218" w:type="dxa"/>
            <w:shd w:val="clear" w:color="auto" w:fill="auto"/>
            <w:noWrap/>
            <w:vAlign w:val="center"/>
          </w:tcPr>
          <w:p w14:paraId="2848C30C" w14:textId="77777777" w:rsidR="003C58A6" w:rsidRPr="00B67D43" w:rsidRDefault="003C58A6" w:rsidP="00BE4ED7">
            <w:pPr>
              <w:jc w:val="center"/>
              <w:rPr>
                <w:rFonts w:ascii="Arial" w:hAnsi="Arial" w:cs="Arial"/>
                <w:sz w:val="20"/>
              </w:rPr>
            </w:pPr>
            <w:r w:rsidRPr="00B67D43">
              <w:rPr>
                <w:rFonts w:ascii="Arial" w:hAnsi="Arial" w:cs="Arial"/>
                <w:sz w:val="20"/>
              </w:rPr>
              <w:t>3.01 a 4.00</w:t>
            </w:r>
          </w:p>
        </w:tc>
        <w:tc>
          <w:tcPr>
            <w:tcW w:w="1418" w:type="dxa"/>
            <w:shd w:val="clear" w:color="auto" w:fill="auto"/>
            <w:noWrap/>
            <w:vAlign w:val="center"/>
          </w:tcPr>
          <w:p w14:paraId="0A6F74F6" w14:textId="77777777" w:rsidR="003C58A6" w:rsidRPr="00B67D43" w:rsidRDefault="003C58A6" w:rsidP="00BE4ED7">
            <w:pPr>
              <w:jc w:val="center"/>
              <w:rPr>
                <w:rFonts w:ascii="Arial" w:hAnsi="Arial" w:cs="Arial"/>
                <w:sz w:val="20"/>
              </w:rPr>
            </w:pPr>
            <w:r w:rsidRPr="00B67D43">
              <w:rPr>
                <w:rFonts w:ascii="Arial" w:hAnsi="Arial" w:cs="Arial"/>
                <w:sz w:val="20"/>
              </w:rPr>
              <w:t>0.60</w:t>
            </w:r>
          </w:p>
        </w:tc>
      </w:tr>
    </w:tbl>
    <w:p w14:paraId="5C9800F1" w14:textId="77777777" w:rsidR="00094C4E" w:rsidRPr="00B67D43" w:rsidRDefault="00094C4E" w:rsidP="0072103C">
      <w:pPr>
        <w:rPr>
          <w:rFonts w:ascii="Arial" w:hAnsi="Arial" w:cs="Arial"/>
          <w:sz w:val="20"/>
          <w:szCs w:val="20"/>
        </w:rPr>
      </w:pPr>
    </w:p>
    <w:p w14:paraId="4E690F5E"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FORMA* POR IRREGULARIDAD</w:t>
      </w:r>
    </w:p>
    <w:p w14:paraId="2F7F5F9E"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4483FB67" w14:textId="77777777" w:rsidR="00860E77" w:rsidRPr="00B67D43" w:rsidRDefault="00860E77" w:rsidP="0072103C">
      <w:pPr>
        <w:spacing w:line="276" w:lineRule="auto"/>
        <w:jc w:val="both"/>
        <w:rPr>
          <w:rFonts w:ascii="Arial" w:hAnsi="Arial" w:cs="Arial"/>
          <w:sz w:val="20"/>
          <w:szCs w:val="20"/>
          <w:lang w:val="es-MX"/>
        </w:rPr>
      </w:pPr>
    </w:p>
    <w:p w14:paraId="16507171" w14:textId="77777777" w:rsidR="00860E77" w:rsidRPr="00B67D43" w:rsidRDefault="00860E77" w:rsidP="0072103C">
      <w:pPr>
        <w:spacing w:line="276" w:lineRule="auto"/>
        <w:jc w:val="both"/>
        <w:rPr>
          <w:rFonts w:ascii="Arial" w:hAnsi="Arial" w:cs="Arial"/>
          <w:i/>
          <w:sz w:val="20"/>
          <w:szCs w:val="20"/>
          <w:lang w:val="es-MX"/>
        </w:rPr>
      </w:pPr>
      <w:r w:rsidRPr="00B67D43">
        <w:rPr>
          <w:rFonts w:ascii="Arial" w:hAnsi="Arial" w:cs="Arial"/>
          <w:i/>
          <w:sz w:val="20"/>
          <w:szCs w:val="20"/>
          <w:lang w:val="es-MX"/>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indique algo en particular.</w:t>
      </w:r>
    </w:p>
    <w:p w14:paraId="271CB96B" w14:textId="77777777" w:rsidR="00826D5D" w:rsidRPr="00B67D43" w:rsidRDefault="00826D5D" w:rsidP="0072103C">
      <w:pPr>
        <w:rPr>
          <w:rFonts w:ascii="Arial" w:hAnsi="Arial" w:cs="Arial"/>
          <w:sz w:val="20"/>
          <w:szCs w:val="20"/>
          <w:lang w:val="es-MX"/>
        </w:rPr>
      </w:pPr>
    </w:p>
    <w:p w14:paraId="14020EA6"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LOCALIZACIÓN</w:t>
      </w:r>
    </w:p>
    <w:p w14:paraId="2DF8A270"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Si el predio es interior (sin colindancia con vialidad) y no está sujeto a régimen en condominio se aplicará un factor de demérito de 0.40.</w:t>
      </w:r>
    </w:p>
    <w:p w14:paraId="367C7C01" w14:textId="77777777" w:rsidR="00860E77" w:rsidRPr="00B67D43" w:rsidRDefault="00860E77" w:rsidP="0072103C">
      <w:pPr>
        <w:spacing w:line="276" w:lineRule="auto"/>
        <w:jc w:val="both"/>
        <w:rPr>
          <w:rFonts w:ascii="Arial" w:hAnsi="Arial" w:cs="Arial"/>
          <w:sz w:val="20"/>
          <w:szCs w:val="20"/>
          <w:lang w:val="es-MX"/>
        </w:rPr>
      </w:pPr>
    </w:p>
    <w:p w14:paraId="60ADF99E"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IRREGULARIDAD EN EL NIVEL ALTIMÉTRICO</w:t>
      </w:r>
    </w:p>
    <w:p w14:paraId="0D4E18A4"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Cuando el predio presente una superficie de hondonada (bancos de material, cavernas destechadas, cenotes abiertos, etc.) mayor de 1.50 metros de profundidad, se podrá aplicar un coeficiente de demerito de 0.40 a la superficie que presente dicha irregularidad. Para la aplicación de este demerito se deberá presentar el avalúo pericial correspondiente en el que se identifique la superficie que presenta la irregularidad.</w:t>
      </w:r>
    </w:p>
    <w:p w14:paraId="0813F0D2" w14:textId="77777777" w:rsidR="00860E77" w:rsidRPr="00B67D43" w:rsidRDefault="00860E77" w:rsidP="0072103C">
      <w:pPr>
        <w:spacing w:line="276" w:lineRule="auto"/>
        <w:jc w:val="both"/>
        <w:rPr>
          <w:rFonts w:ascii="Arial" w:hAnsi="Arial" w:cs="Arial"/>
          <w:sz w:val="20"/>
          <w:szCs w:val="20"/>
          <w:lang w:val="es-MX"/>
        </w:rPr>
      </w:pPr>
    </w:p>
    <w:p w14:paraId="000A6655"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AFECTACIÓN POR DERECHOS DE VÍA Y DERECHOS DE PASO</w:t>
      </w:r>
    </w:p>
    <w:p w14:paraId="2A048DA4"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 xml:space="preserve">Cuando el predio se encuentre utilizado parcial o totalmente por alguna infraestructura o equipamiento urbanos, siempre y cuando por dicha utilización el propietario no perciba contraprestación alguna, a la superficie ocupada se le aplicará un factor de demérito del 0.20. El mismo factor de demérito será aplicable a la superficie destinada a servidumbre de paso legalmente constituida, cuando el predio fuere sirviente en los términos del Código Civil del Estado de Yucatán. </w:t>
      </w:r>
    </w:p>
    <w:p w14:paraId="0BBAA05A" w14:textId="77777777" w:rsidR="00860E77" w:rsidRPr="00B67D43" w:rsidRDefault="00860E77" w:rsidP="0072103C">
      <w:pPr>
        <w:spacing w:line="276" w:lineRule="auto"/>
        <w:jc w:val="both"/>
        <w:rPr>
          <w:rFonts w:ascii="Arial" w:hAnsi="Arial" w:cs="Arial"/>
          <w:sz w:val="20"/>
          <w:szCs w:val="20"/>
          <w:lang w:val="es-MX"/>
        </w:rPr>
      </w:pPr>
    </w:p>
    <w:p w14:paraId="11A660A9" w14:textId="77777777" w:rsidR="00860E77" w:rsidRPr="00B67D43" w:rsidRDefault="00860E77" w:rsidP="0072103C">
      <w:pPr>
        <w:spacing w:line="276" w:lineRule="auto"/>
        <w:jc w:val="both"/>
        <w:rPr>
          <w:rFonts w:ascii="Arial" w:hAnsi="Arial" w:cs="Arial"/>
          <w:sz w:val="20"/>
          <w:szCs w:val="20"/>
          <w:u w:val="single"/>
          <w:lang w:val="es-MX"/>
        </w:rPr>
      </w:pPr>
      <w:r w:rsidRPr="00B67D43">
        <w:rPr>
          <w:rFonts w:ascii="Arial" w:hAnsi="Arial" w:cs="Arial"/>
          <w:sz w:val="20"/>
          <w:szCs w:val="20"/>
          <w:u w:val="single"/>
          <w:lang w:val="es-MX"/>
        </w:rPr>
        <w:t>Entendiéndose por:</w:t>
      </w:r>
    </w:p>
    <w:p w14:paraId="36D6DD35" w14:textId="77777777" w:rsidR="00860E77" w:rsidRPr="00B67D43" w:rsidRDefault="00860E77" w:rsidP="0072103C">
      <w:pPr>
        <w:spacing w:line="276" w:lineRule="auto"/>
        <w:jc w:val="both"/>
        <w:rPr>
          <w:rFonts w:ascii="Arial" w:hAnsi="Arial" w:cs="Arial"/>
          <w:sz w:val="20"/>
          <w:szCs w:val="20"/>
          <w:u w:val="single"/>
          <w:lang w:val="es-MX"/>
        </w:rPr>
      </w:pPr>
    </w:p>
    <w:p w14:paraId="6BF0FB5D"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 xml:space="preserve">EQUIPAMIENTO URBANO: El conjunto de inmuebles, instalaciones, construcciones y mobiliario utilizado para prestar a la población los servicios urbanos. </w:t>
      </w:r>
    </w:p>
    <w:p w14:paraId="16E81912" w14:textId="77777777" w:rsidR="00860E77" w:rsidRPr="00B67D43" w:rsidRDefault="00860E77" w:rsidP="0072103C">
      <w:pPr>
        <w:spacing w:line="276" w:lineRule="auto"/>
        <w:jc w:val="both"/>
        <w:rPr>
          <w:rFonts w:ascii="Arial" w:hAnsi="Arial" w:cs="Arial"/>
          <w:sz w:val="20"/>
          <w:szCs w:val="20"/>
          <w:lang w:val="es-MX"/>
        </w:rPr>
      </w:pPr>
    </w:p>
    <w:p w14:paraId="61168BCC"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lastRenderedPageBreak/>
        <w:t xml:space="preserve">INFRAESTRUCTURA URBANA: Los sistemas y redes de conducción y distribución de bienes y servicios en los centros de población. </w:t>
      </w:r>
    </w:p>
    <w:p w14:paraId="38FDFD28" w14:textId="77777777" w:rsidR="00860E77" w:rsidRPr="00B67D43" w:rsidRDefault="00860E77" w:rsidP="0072103C">
      <w:pPr>
        <w:spacing w:line="276" w:lineRule="auto"/>
        <w:jc w:val="both"/>
        <w:rPr>
          <w:rFonts w:ascii="Arial" w:hAnsi="Arial" w:cs="Arial"/>
          <w:sz w:val="20"/>
          <w:szCs w:val="20"/>
          <w:lang w:val="es-MX"/>
        </w:rPr>
      </w:pPr>
    </w:p>
    <w:p w14:paraId="02E5BE87"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SUPERFICIE</w:t>
      </w:r>
    </w:p>
    <w:p w14:paraId="42CAF019"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Si el predio es mayor de 2,500 m² el excedente de terreno por sobre esa cantidad podrá ser afectado de acuerdo a la siguiente tabla de factores:</w:t>
      </w:r>
    </w:p>
    <w:p w14:paraId="7E69CB9E" w14:textId="77777777" w:rsidR="00860E77" w:rsidRPr="00B67D43" w:rsidRDefault="00860E77" w:rsidP="0072103C">
      <w:pPr>
        <w:rPr>
          <w:rFonts w:ascii="Arial" w:hAnsi="Arial" w:cs="Arial"/>
          <w:sz w:val="20"/>
          <w:szCs w:val="20"/>
          <w:lang w:val="es-MX"/>
        </w:rPr>
      </w:pPr>
    </w:p>
    <w:tbl>
      <w:tblPr>
        <w:tblW w:w="3637" w:type="dxa"/>
        <w:tblInd w:w="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1314"/>
      </w:tblGrid>
      <w:tr w:rsidR="003C58A6" w:rsidRPr="00B67D43" w14:paraId="69712CCB" w14:textId="77777777" w:rsidTr="00BE4ED7">
        <w:trPr>
          <w:trHeight w:hRule="exact" w:val="634"/>
        </w:trPr>
        <w:tc>
          <w:tcPr>
            <w:tcW w:w="2323" w:type="dxa"/>
            <w:shd w:val="clear" w:color="auto" w:fill="auto"/>
            <w:noWrap/>
            <w:vAlign w:val="center"/>
          </w:tcPr>
          <w:p w14:paraId="3BB569C1" w14:textId="77777777" w:rsidR="003C58A6" w:rsidRPr="00B67D43" w:rsidRDefault="003C58A6" w:rsidP="00BE4ED7">
            <w:pPr>
              <w:jc w:val="center"/>
              <w:rPr>
                <w:rFonts w:ascii="Arial" w:hAnsi="Arial" w:cs="Arial"/>
                <w:b/>
                <w:sz w:val="18"/>
                <w:szCs w:val="18"/>
              </w:rPr>
            </w:pPr>
            <w:r w:rsidRPr="00B67D43">
              <w:rPr>
                <w:rFonts w:ascii="Arial" w:hAnsi="Arial" w:cs="Arial"/>
                <w:b/>
                <w:sz w:val="18"/>
                <w:szCs w:val="18"/>
              </w:rPr>
              <w:t>SUPERFICIE EXCEDENTE SOBRE 2,500 M²</w:t>
            </w:r>
          </w:p>
          <w:p w14:paraId="39A6E69B" w14:textId="77777777" w:rsidR="003C58A6" w:rsidRPr="00B67D43" w:rsidRDefault="003C58A6" w:rsidP="00BE4ED7">
            <w:pPr>
              <w:jc w:val="center"/>
              <w:rPr>
                <w:rFonts w:ascii="Arial" w:hAnsi="Arial" w:cs="Arial"/>
                <w:b/>
                <w:sz w:val="20"/>
              </w:rPr>
            </w:pPr>
          </w:p>
        </w:tc>
        <w:tc>
          <w:tcPr>
            <w:tcW w:w="1314" w:type="dxa"/>
            <w:shd w:val="clear" w:color="auto" w:fill="auto"/>
            <w:noWrap/>
            <w:vAlign w:val="center"/>
          </w:tcPr>
          <w:p w14:paraId="52E9ABD0" w14:textId="77777777" w:rsidR="003C58A6" w:rsidRPr="00B67D43" w:rsidRDefault="003C58A6" w:rsidP="00BE4ED7">
            <w:pPr>
              <w:jc w:val="center"/>
              <w:rPr>
                <w:rFonts w:ascii="Arial" w:hAnsi="Arial" w:cs="Arial"/>
                <w:b/>
                <w:sz w:val="20"/>
              </w:rPr>
            </w:pPr>
            <w:r w:rsidRPr="00B67D43">
              <w:rPr>
                <w:rFonts w:ascii="Arial" w:hAnsi="Arial" w:cs="Arial"/>
                <w:b/>
                <w:sz w:val="20"/>
              </w:rPr>
              <w:t>FACTOR</w:t>
            </w:r>
          </w:p>
        </w:tc>
      </w:tr>
      <w:tr w:rsidR="003C58A6" w:rsidRPr="00B67D43" w14:paraId="101B8053" w14:textId="77777777" w:rsidTr="00BE4ED7">
        <w:trPr>
          <w:trHeight w:hRule="exact" w:val="340"/>
        </w:trPr>
        <w:tc>
          <w:tcPr>
            <w:tcW w:w="2323" w:type="dxa"/>
            <w:shd w:val="clear" w:color="auto" w:fill="auto"/>
            <w:noWrap/>
            <w:vAlign w:val="center"/>
          </w:tcPr>
          <w:p w14:paraId="35D0469B" w14:textId="77777777" w:rsidR="003C58A6" w:rsidRPr="00B67D43" w:rsidRDefault="003C58A6" w:rsidP="00BE4ED7">
            <w:pPr>
              <w:jc w:val="center"/>
              <w:rPr>
                <w:rFonts w:ascii="Arial" w:hAnsi="Arial" w:cs="Arial"/>
                <w:sz w:val="20"/>
              </w:rPr>
            </w:pPr>
            <w:r w:rsidRPr="00B67D43">
              <w:rPr>
                <w:rFonts w:ascii="Arial" w:hAnsi="Arial" w:cs="Arial"/>
                <w:sz w:val="20"/>
              </w:rPr>
              <w:t>2,500 o menos</w:t>
            </w:r>
          </w:p>
        </w:tc>
        <w:tc>
          <w:tcPr>
            <w:tcW w:w="1314" w:type="dxa"/>
            <w:shd w:val="clear" w:color="auto" w:fill="auto"/>
            <w:noWrap/>
            <w:vAlign w:val="center"/>
          </w:tcPr>
          <w:p w14:paraId="12318081" w14:textId="77777777" w:rsidR="003C58A6" w:rsidRPr="00B67D43" w:rsidRDefault="003C58A6" w:rsidP="00BE4ED7">
            <w:pPr>
              <w:jc w:val="center"/>
              <w:rPr>
                <w:rFonts w:ascii="Arial" w:hAnsi="Arial" w:cs="Arial"/>
                <w:sz w:val="20"/>
              </w:rPr>
            </w:pPr>
            <w:r w:rsidRPr="00B67D43">
              <w:rPr>
                <w:rFonts w:ascii="Arial" w:hAnsi="Arial" w:cs="Arial"/>
                <w:sz w:val="20"/>
              </w:rPr>
              <w:t>0.90</w:t>
            </w:r>
          </w:p>
        </w:tc>
      </w:tr>
      <w:tr w:rsidR="003C58A6" w:rsidRPr="00B67D43" w14:paraId="3C0A579B" w14:textId="77777777" w:rsidTr="00BE4ED7">
        <w:trPr>
          <w:trHeight w:hRule="exact" w:val="340"/>
        </w:trPr>
        <w:tc>
          <w:tcPr>
            <w:tcW w:w="2323" w:type="dxa"/>
            <w:shd w:val="clear" w:color="auto" w:fill="auto"/>
            <w:noWrap/>
            <w:vAlign w:val="center"/>
          </w:tcPr>
          <w:p w14:paraId="0A16B11E" w14:textId="77777777" w:rsidR="003C58A6" w:rsidRPr="00B67D43" w:rsidRDefault="003C58A6" w:rsidP="00BE4ED7">
            <w:pPr>
              <w:jc w:val="center"/>
              <w:rPr>
                <w:rFonts w:ascii="Arial" w:hAnsi="Arial" w:cs="Arial"/>
                <w:sz w:val="20"/>
              </w:rPr>
            </w:pPr>
            <w:r w:rsidRPr="00B67D43">
              <w:rPr>
                <w:rFonts w:ascii="Arial" w:hAnsi="Arial" w:cs="Arial"/>
                <w:sz w:val="20"/>
              </w:rPr>
              <w:t>2,500.01 a 5,000</w:t>
            </w:r>
          </w:p>
        </w:tc>
        <w:tc>
          <w:tcPr>
            <w:tcW w:w="1314" w:type="dxa"/>
            <w:shd w:val="clear" w:color="auto" w:fill="auto"/>
            <w:noWrap/>
            <w:vAlign w:val="center"/>
          </w:tcPr>
          <w:p w14:paraId="239591E2" w14:textId="77777777" w:rsidR="003C58A6" w:rsidRPr="00B67D43" w:rsidRDefault="003C58A6" w:rsidP="00BE4ED7">
            <w:pPr>
              <w:jc w:val="center"/>
              <w:rPr>
                <w:rFonts w:ascii="Arial" w:hAnsi="Arial" w:cs="Arial"/>
                <w:sz w:val="20"/>
              </w:rPr>
            </w:pPr>
            <w:r w:rsidRPr="00B67D43">
              <w:rPr>
                <w:rFonts w:ascii="Arial" w:hAnsi="Arial" w:cs="Arial"/>
                <w:sz w:val="20"/>
              </w:rPr>
              <w:t>0.80</w:t>
            </w:r>
          </w:p>
        </w:tc>
      </w:tr>
      <w:tr w:rsidR="003C58A6" w:rsidRPr="00B67D43" w14:paraId="54D0B84A" w14:textId="77777777" w:rsidTr="00BE4ED7">
        <w:trPr>
          <w:trHeight w:hRule="exact" w:val="340"/>
        </w:trPr>
        <w:tc>
          <w:tcPr>
            <w:tcW w:w="2323" w:type="dxa"/>
            <w:shd w:val="clear" w:color="auto" w:fill="auto"/>
            <w:noWrap/>
            <w:vAlign w:val="center"/>
          </w:tcPr>
          <w:p w14:paraId="73CF9A3D" w14:textId="77777777" w:rsidR="003C58A6" w:rsidRPr="00B67D43" w:rsidRDefault="003C58A6" w:rsidP="00BE4ED7">
            <w:pPr>
              <w:jc w:val="center"/>
              <w:rPr>
                <w:rFonts w:ascii="Arial" w:hAnsi="Arial" w:cs="Arial"/>
                <w:sz w:val="20"/>
              </w:rPr>
            </w:pPr>
            <w:r w:rsidRPr="00B67D43">
              <w:rPr>
                <w:rFonts w:ascii="Arial" w:hAnsi="Arial" w:cs="Arial"/>
                <w:sz w:val="20"/>
              </w:rPr>
              <w:t>5,000.01 a 10,000</w:t>
            </w:r>
          </w:p>
        </w:tc>
        <w:tc>
          <w:tcPr>
            <w:tcW w:w="1314" w:type="dxa"/>
            <w:shd w:val="clear" w:color="auto" w:fill="auto"/>
            <w:noWrap/>
            <w:vAlign w:val="center"/>
          </w:tcPr>
          <w:p w14:paraId="7E5D1A8E" w14:textId="77777777" w:rsidR="003C58A6" w:rsidRPr="00B67D43" w:rsidRDefault="003C58A6" w:rsidP="00BE4ED7">
            <w:pPr>
              <w:jc w:val="center"/>
              <w:rPr>
                <w:rFonts w:ascii="Arial" w:hAnsi="Arial" w:cs="Arial"/>
                <w:sz w:val="20"/>
              </w:rPr>
            </w:pPr>
            <w:r w:rsidRPr="00B67D43">
              <w:rPr>
                <w:rFonts w:ascii="Arial" w:hAnsi="Arial" w:cs="Arial"/>
                <w:sz w:val="20"/>
              </w:rPr>
              <w:t>0.70</w:t>
            </w:r>
          </w:p>
        </w:tc>
      </w:tr>
      <w:tr w:rsidR="003C58A6" w:rsidRPr="00B67D43" w14:paraId="5534D261" w14:textId="77777777" w:rsidTr="00BE4ED7">
        <w:trPr>
          <w:trHeight w:hRule="exact" w:val="340"/>
        </w:trPr>
        <w:tc>
          <w:tcPr>
            <w:tcW w:w="2323" w:type="dxa"/>
            <w:shd w:val="clear" w:color="auto" w:fill="auto"/>
            <w:noWrap/>
            <w:vAlign w:val="center"/>
          </w:tcPr>
          <w:p w14:paraId="663ACEB7" w14:textId="77777777" w:rsidR="003C58A6" w:rsidRPr="00B67D43" w:rsidRDefault="003C58A6" w:rsidP="00BE4ED7">
            <w:pPr>
              <w:jc w:val="center"/>
              <w:rPr>
                <w:rFonts w:ascii="Arial" w:hAnsi="Arial" w:cs="Arial"/>
                <w:sz w:val="20"/>
              </w:rPr>
            </w:pPr>
            <w:r w:rsidRPr="00B67D43">
              <w:rPr>
                <w:rFonts w:ascii="Arial" w:hAnsi="Arial" w:cs="Arial"/>
                <w:sz w:val="20"/>
              </w:rPr>
              <w:t>10,000.01 o más</w:t>
            </w:r>
          </w:p>
        </w:tc>
        <w:tc>
          <w:tcPr>
            <w:tcW w:w="1314" w:type="dxa"/>
            <w:shd w:val="clear" w:color="auto" w:fill="auto"/>
            <w:noWrap/>
            <w:vAlign w:val="center"/>
          </w:tcPr>
          <w:p w14:paraId="79192888" w14:textId="77777777" w:rsidR="003C58A6" w:rsidRPr="00B67D43" w:rsidRDefault="003C58A6" w:rsidP="00BE4ED7">
            <w:pPr>
              <w:jc w:val="center"/>
              <w:rPr>
                <w:rFonts w:ascii="Arial" w:hAnsi="Arial" w:cs="Arial"/>
                <w:sz w:val="20"/>
              </w:rPr>
            </w:pPr>
            <w:r w:rsidRPr="00B67D43">
              <w:rPr>
                <w:rFonts w:ascii="Arial" w:hAnsi="Arial" w:cs="Arial"/>
                <w:sz w:val="20"/>
              </w:rPr>
              <w:t>0.60</w:t>
            </w:r>
          </w:p>
        </w:tc>
      </w:tr>
    </w:tbl>
    <w:p w14:paraId="6677BF82" w14:textId="77777777" w:rsidR="00A15672" w:rsidRPr="00B67D43" w:rsidRDefault="00A15672" w:rsidP="0072103C">
      <w:pPr>
        <w:rPr>
          <w:rFonts w:ascii="Arial" w:hAnsi="Arial" w:cs="Arial"/>
          <w:sz w:val="20"/>
          <w:szCs w:val="20"/>
        </w:rPr>
      </w:pPr>
    </w:p>
    <w:p w14:paraId="1AFACA20"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SERVICIOS</w:t>
      </w:r>
    </w:p>
    <w:p w14:paraId="2228F6AF"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188C4EE0" w14:textId="77777777" w:rsidR="00860E77" w:rsidRPr="00B67D43" w:rsidRDefault="00860E77" w:rsidP="0072103C">
      <w:pPr>
        <w:spacing w:line="276" w:lineRule="auto"/>
        <w:jc w:val="both"/>
        <w:rPr>
          <w:rFonts w:ascii="Arial" w:hAnsi="Arial" w:cs="Arial"/>
          <w:sz w:val="20"/>
          <w:szCs w:val="20"/>
          <w:lang w:val="es-MX"/>
        </w:rPr>
      </w:pPr>
    </w:p>
    <w:p w14:paraId="59BA9CCC"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sz w:val="20"/>
          <w:szCs w:val="20"/>
          <w:lang w:val="es-MX"/>
        </w:rPr>
        <w:t>Los tablajes catastrales ubicados en las secciones de la 31 a la 50, que no cuenten con acceso físico, podrán ser demeritados hasta con un factor de 0.40.</w:t>
      </w:r>
    </w:p>
    <w:p w14:paraId="671E2B81" w14:textId="77777777" w:rsidR="00860E77" w:rsidRPr="00B67D43" w:rsidRDefault="00860E77" w:rsidP="0072103C">
      <w:pPr>
        <w:spacing w:line="276" w:lineRule="auto"/>
        <w:jc w:val="both"/>
        <w:rPr>
          <w:rFonts w:ascii="Arial" w:hAnsi="Arial" w:cs="Arial"/>
          <w:sz w:val="20"/>
          <w:szCs w:val="20"/>
          <w:lang w:val="es-MX"/>
        </w:rPr>
      </w:pPr>
    </w:p>
    <w:p w14:paraId="0B77D533" w14:textId="77777777" w:rsidR="00860E77" w:rsidRPr="00B67D43" w:rsidRDefault="00860E77" w:rsidP="009534D1">
      <w:pPr>
        <w:numPr>
          <w:ilvl w:val="0"/>
          <w:numId w:val="3"/>
        </w:numPr>
        <w:spacing w:after="200" w:line="276" w:lineRule="auto"/>
        <w:ind w:left="426" w:hanging="426"/>
        <w:jc w:val="both"/>
        <w:rPr>
          <w:rFonts w:ascii="Arial" w:hAnsi="Arial" w:cs="Arial"/>
          <w:b/>
          <w:sz w:val="20"/>
          <w:szCs w:val="20"/>
          <w:lang w:val="es-MX"/>
        </w:rPr>
      </w:pPr>
      <w:r w:rsidRPr="00B67D43">
        <w:rPr>
          <w:rFonts w:ascii="Arial" w:hAnsi="Arial" w:cs="Arial"/>
          <w:b/>
          <w:sz w:val="20"/>
          <w:szCs w:val="20"/>
          <w:lang w:val="es-MX"/>
        </w:rPr>
        <w:t>DE ÁREA COMÚN EN CONDOMINIO</w:t>
      </w:r>
    </w:p>
    <w:p w14:paraId="0F3AB722" w14:textId="77777777" w:rsidR="00DA5654" w:rsidRPr="00B67D43" w:rsidRDefault="00DA5654" w:rsidP="00DA5654">
      <w:pPr>
        <w:jc w:val="both"/>
        <w:rPr>
          <w:rFonts w:ascii="Arial" w:hAnsi="Arial" w:cs="Arial"/>
          <w:sz w:val="20"/>
          <w:szCs w:val="20"/>
          <w:lang w:val="es-MX"/>
        </w:rPr>
      </w:pPr>
      <w:r w:rsidRPr="00B67D43">
        <w:rPr>
          <w:rFonts w:ascii="Arial" w:hAnsi="Arial" w:cs="Arial"/>
          <w:sz w:val="20"/>
          <w:szCs w:val="20"/>
          <w:lang w:val="es-MX"/>
        </w:rPr>
        <w:t>Tratándose de predios en Régimen de Propiedad en Condominio, la superficie de área común de terreno podrá demeritarse con el factor de 0.20 y la superficie de área común de construcción podrá demeritarse con el factor de 0.80.</w:t>
      </w:r>
    </w:p>
    <w:p w14:paraId="5A905044" w14:textId="77777777" w:rsidR="00DA5654" w:rsidRPr="00B67D43" w:rsidRDefault="00DA5654" w:rsidP="00DA5654">
      <w:pPr>
        <w:ind w:firstLine="709"/>
        <w:jc w:val="right"/>
        <w:rPr>
          <w:rFonts w:eastAsia="MS Mincho"/>
          <w:i/>
          <w:iCs/>
          <w:color w:val="0000FF"/>
          <w:sz w:val="18"/>
          <w:szCs w:val="18"/>
        </w:rPr>
      </w:pPr>
      <w:r w:rsidRPr="00B67D43">
        <w:rPr>
          <w:rFonts w:eastAsia="MS Mincho"/>
          <w:i/>
          <w:iCs/>
          <w:color w:val="0000FF"/>
          <w:sz w:val="18"/>
          <w:szCs w:val="18"/>
        </w:rPr>
        <w:t>Párrafo reformado D.O. 30-12-2019</w:t>
      </w:r>
    </w:p>
    <w:p w14:paraId="6D643464" w14:textId="77777777" w:rsidR="00860E77" w:rsidRPr="00B67D43" w:rsidRDefault="00860E77" w:rsidP="0072103C">
      <w:pPr>
        <w:spacing w:line="276" w:lineRule="auto"/>
        <w:jc w:val="both"/>
        <w:rPr>
          <w:rFonts w:ascii="Arial" w:hAnsi="Arial" w:cs="Arial"/>
          <w:sz w:val="20"/>
          <w:szCs w:val="20"/>
          <w:lang w:val="es-MX"/>
        </w:rPr>
      </w:pPr>
    </w:p>
    <w:p w14:paraId="383ACB8D"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b/>
          <w:bCs/>
          <w:sz w:val="20"/>
          <w:szCs w:val="20"/>
          <w:lang w:val="es-MX"/>
        </w:rPr>
        <w:t xml:space="preserve">NOTA 1.- </w:t>
      </w:r>
      <w:r w:rsidRPr="00B67D43">
        <w:rPr>
          <w:rFonts w:ascii="Arial" w:hAnsi="Arial" w:cs="Arial"/>
          <w:sz w:val="20"/>
          <w:szCs w:val="20"/>
          <w:lang w:val="es-MX"/>
        </w:rPr>
        <w:t>Los tablajes catastrales; así como los predios urbanos ubicados en las secciones catastrales de la 31 a la 50, podrán ser demeritados hasta con el factor 0.50, respecto de la superficie restante a la del lote tipo de 1,000.00 M2, siempre y cuando no se haya aplicado para el predio el factor de demérito por superficie.</w:t>
      </w:r>
    </w:p>
    <w:p w14:paraId="429FB75D" w14:textId="77777777" w:rsidR="00860E77" w:rsidRPr="00B67D43" w:rsidRDefault="00860E77" w:rsidP="0072103C">
      <w:pPr>
        <w:spacing w:line="276" w:lineRule="auto"/>
        <w:jc w:val="both"/>
        <w:rPr>
          <w:rFonts w:ascii="Arial" w:hAnsi="Arial" w:cs="Arial"/>
          <w:b/>
          <w:bCs/>
          <w:sz w:val="20"/>
          <w:szCs w:val="20"/>
          <w:lang w:val="es-MX"/>
        </w:rPr>
      </w:pPr>
    </w:p>
    <w:p w14:paraId="044A4E25"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b/>
          <w:bCs/>
          <w:sz w:val="20"/>
          <w:szCs w:val="20"/>
          <w:lang w:val="es-MX"/>
        </w:rPr>
        <w:t xml:space="preserve">NOTA 2.- </w:t>
      </w:r>
      <w:r w:rsidRPr="00B67D43">
        <w:rPr>
          <w:rFonts w:ascii="Arial" w:hAnsi="Arial" w:cs="Arial"/>
          <w:sz w:val="20"/>
          <w:szCs w:val="20"/>
          <w:lang w:val="es-MX"/>
        </w:rPr>
        <w:t>Los inmuebles cuyo uso o destino sea de vialidad podrán ser demeritados hasta con el factor de 0.20.</w:t>
      </w:r>
    </w:p>
    <w:p w14:paraId="31A48F60" w14:textId="77777777" w:rsidR="00860E77" w:rsidRPr="00B67D43" w:rsidRDefault="00860E77" w:rsidP="0072103C">
      <w:pPr>
        <w:spacing w:line="276" w:lineRule="auto"/>
        <w:jc w:val="both"/>
        <w:rPr>
          <w:rFonts w:ascii="Arial" w:hAnsi="Arial" w:cs="Arial"/>
          <w:sz w:val="20"/>
          <w:szCs w:val="20"/>
          <w:lang w:val="es-MX"/>
        </w:rPr>
      </w:pPr>
    </w:p>
    <w:p w14:paraId="111D169E"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b/>
          <w:sz w:val="20"/>
          <w:szCs w:val="20"/>
          <w:lang w:val="es-MX"/>
        </w:rPr>
        <w:t>NOTA 3.-</w:t>
      </w:r>
      <w:r w:rsidRPr="00B67D43">
        <w:rPr>
          <w:rFonts w:ascii="Arial" w:hAnsi="Arial" w:cs="Arial"/>
          <w:sz w:val="20"/>
          <w:szCs w:val="20"/>
          <w:lang w:val="es-MX"/>
        </w:rPr>
        <w:t xml:space="preserve"> 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14:paraId="23F95C7A" w14:textId="77777777" w:rsidR="00860E77" w:rsidRPr="00B67D43" w:rsidRDefault="00860E77" w:rsidP="0072103C">
      <w:pPr>
        <w:spacing w:line="276" w:lineRule="auto"/>
        <w:jc w:val="both"/>
        <w:rPr>
          <w:rFonts w:ascii="Arial" w:hAnsi="Arial" w:cs="Arial"/>
          <w:sz w:val="20"/>
          <w:szCs w:val="20"/>
          <w:lang w:val="es-MX"/>
        </w:rPr>
      </w:pPr>
    </w:p>
    <w:p w14:paraId="305D8D30"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b/>
          <w:sz w:val="20"/>
          <w:szCs w:val="20"/>
          <w:lang w:val="es-MX"/>
        </w:rPr>
        <w:lastRenderedPageBreak/>
        <w:t>NOTA 4.-</w:t>
      </w:r>
      <w:r w:rsidRPr="00B67D43">
        <w:rPr>
          <w:rFonts w:ascii="Arial" w:hAnsi="Arial" w:cs="Arial"/>
          <w:sz w:val="20"/>
          <w:szCs w:val="20"/>
          <w:lang w:val="es-MX"/>
        </w:rPr>
        <w:t xml:space="preserve"> Los inmuebles cuyo uso o destino sean áreas de donación para la federación, Estado o Municipio, podrán ser demeritados hasta con el coeficiente de 0.50.</w:t>
      </w:r>
    </w:p>
    <w:p w14:paraId="0FFE2E40" w14:textId="77777777" w:rsidR="00860E77" w:rsidRPr="00B67D43" w:rsidRDefault="00860E77" w:rsidP="0072103C">
      <w:pPr>
        <w:spacing w:line="276" w:lineRule="auto"/>
        <w:jc w:val="both"/>
        <w:rPr>
          <w:rFonts w:ascii="Arial" w:hAnsi="Arial" w:cs="Arial"/>
          <w:sz w:val="20"/>
          <w:szCs w:val="20"/>
          <w:lang w:val="es-MX"/>
        </w:rPr>
      </w:pPr>
    </w:p>
    <w:p w14:paraId="25410F7D" w14:textId="77777777" w:rsidR="00860E77" w:rsidRPr="00B67D43" w:rsidRDefault="00860E77" w:rsidP="0072103C">
      <w:pPr>
        <w:spacing w:line="276" w:lineRule="auto"/>
        <w:jc w:val="both"/>
        <w:rPr>
          <w:rFonts w:ascii="Arial" w:hAnsi="Arial" w:cs="Arial"/>
          <w:sz w:val="20"/>
          <w:szCs w:val="20"/>
          <w:lang w:val="es-MX"/>
        </w:rPr>
      </w:pPr>
      <w:r w:rsidRPr="00B67D43">
        <w:rPr>
          <w:rFonts w:ascii="Arial" w:hAnsi="Arial" w:cs="Arial"/>
          <w:bCs/>
          <w:sz w:val="20"/>
          <w:szCs w:val="20"/>
          <w:lang w:val="es-MX"/>
        </w:rPr>
        <w:t xml:space="preserve">Los coeficientes de deméritos señalados en los incisos A), B), C), </w:t>
      </w:r>
      <w:r w:rsidRPr="00B67D43">
        <w:rPr>
          <w:rFonts w:ascii="Arial" w:hAnsi="Arial" w:cs="Arial"/>
          <w:sz w:val="20"/>
          <w:szCs w:val="20"/>
          <w:lang w:val="es-MX"/>
        </w:rPr>
        <w:t>D), E), F), G)</w:t>
      </w:r>
      <w:r w:rsidRPr="00B67D43">
        <w:rPr>
          <w:rFonts w:ascii="Arial" w:hAnsi="Arial" w:cs="Arial"/>
          <w:bCs/>
          <w:sz w:val="20"/>
          <w:szCs w:val="20"/>
          <w:lang w:val="es-MX"/>
        </w:rPr>
        <w:t xml:space="preserve"> y H) </w:t>
      </w:r>
      <w:r w:rsidRPr="00B67D43">
        <w:rPr>
          <w:rFonts w:ascii="Arial" w:hAnsi="Arial" w:cs="Arial"/>
          <w:sz w:val="20"/>
          <w:szCs w:val="20"/>
          <w:lang w:val="es-MX"/>
        </w:rPr>
        <w:t xml:space="preserve">no </w:t>
      </w:r>
      <w:r w:rsidRPr="00B67D43">
        <w:rPr>
          <w:rFonts w:ascii="Arial" w:hAnsi="Arial" w:cs="Arial"/>
          <w:bCs/>
          <w:sz w:val="20"/>
          <w:szCs w:val="20"/>
          <w:lang w:val="es-MX"/>
        </w:rPr>
        <w:t>aplican</w:t>
      </w:r>
      <w:r w:rsidRPr="00B67D43">
        <w:rPr>
          <w:rFonts w:ascii="Arial" w:hAnsi="Arial" w:cs="Arial"/>
          <w:sz w:val="20"/>
          <w:szCs w:val="20"/>
          <w:lang w:val="es-MX"/>
        </w:rPr>
        <w:t xml:space="preserve"> en plazas </w:t>
      </w:r>
      <w:r w:rsidRPr="00B67D43">
        <w:rPr>
          <w:rFonts w:ascii="Arial" w:hAnsi="Arial" w:cs="Arial"/>
          <w:bCs/>
          <w:sz w:val="20"/>
          <w:szCs w:val="20"/>
          <w:lang w:val="es-MX"/>
        </w:rPr>
        <w:t>comerciales</w:t>
      </w:r>
      <w:r w:rsidRPr="00B67D43">
        <w:rPr>
          <w:rFonts w:ascii="Arial" w:hAnsi="Arial" w:cs="Arial"/>
          <w:sz w:val="20"/>
          <w:szCs w:val="20"/>
          <w:lang w:val="es-MX"/>
        </w:rPr>
        <w:t>. El coeficiente de demérito señalado en los incisos A), B) y C), podrá ser aplicado a tablajes catastrales, siempre que colinden con una vialidad constituida.</w:t>
      </w:r>
    </w:p>
    <w:p w14:paraId="4BFBF7C4" w14:textId="77777777" w:rsidR="00A15672" w:rsidRPr="00B67D43" w:rsidRDefault="00A15672" w:rsidP="0072103C">
      <w:pPr>
        <w:rPr>
          <w:rFonts w:ascii="Arial" w:hAnsi="Arial" w:cs="Arial"/>
          <w:sz w:val="20"/>
          <w:szCs w:val="20"/>
          <w:lang w:val="es-MX"/>
        </w:rPr>
      </w:pPr>
    </w:p>
    <w:p w14:paraId="1C5CED60" w14:textId="77777777" w:rsidR="005F2399" w:rsidRPr="00B67D43" w:rsidRDefault="005F2399" w:rsidP="005F2399">
      <w:pPr>
        <w:pStyle w:val="Ttulo1"/>
        <w:ind w:right="354"/>
        <w:jc w:val="both"/>
      </w:pPr>
      <w:r w:rsidRPr="00B67D43">
        <w:t xml:space="preserve">J) DE CONSTRUCCIÓN </w:t>
      </w:r>
    </w:p>
    <w:p w14:paraId="340B472E" w14:textId="77777777" w:rsidR="005F2399" w:rsidRPr="00B67D43" w:rsidRDefault="005F2399" w:rsidP="005F2399">
      <w:pPr>
        <w:spacing w:after="7" w:line="259" w:lineRule="auto"/>
        <w:jc w:val="both"/>
        <w:rPr>
          <w:rFonts w:ascii="Arial" w:hAnsi="Arial" w:cs="Arial"/>
          <w:sz w:val="20"/>
          <w:szCs w:val="20"/>
        </w:rPr>
      </w:pPr>
      <w:r w:rsidRPr="00B67D43">
        <w:rPr>
          <w:rFonts w:ascii="Arial" w:hAnsi="Arial" w:cs="Arial"/>
          <w:sz w:val="20"/>
          <w:szCs w:val="20"/>
        </w:rPr>
        <w:t xml:space="preserve"> </w:t>
      </w:r>
    </w:p>
    <w:p w14:paraId="2FB6783E" w14:textId="77777777" w:rsidR="005F2399" w:rsidRPr="00B67D43" w:rsidRDefault="001376AC" w:rsidP="001376AC">
      <w:pPr>
        <w:spacing w:line="259" w:lineRule="auto"/>
        <w:jc w:val="both"/>
        <w:rPr>
          <w:rFonts w:ascii="Arial" w:hAnsi="Arial" w:cs="Arial"/>
          <w:sz w:val="20"/>
          <w:szCs w:val="20"/>
        </w:rPr>
      </w:pPr>
      <w:r w:rsidRPr="00B67D43">
        <w:rPr>
          <w:rFonts w:ascii="Arial" w:hAnsi="Arial" w:cs="Arial"/>
          <w:sz w:val="20"/>
          <w:szCs w:val="20"/>
        </w:rPr>
        <w:t>Dependiendo de la antigüedad de la construcción el valor unitario de la misma podrá demeritarse hasta con un factor de 0.50 adicional al factor de demérito aplicable a los valores unitarios de construcción en relación con el valor unitario del terreno, este demérito será determinado por dictamen generado mediante diligencia solicitada a la Dirección de Catastro.</w:t>
      </w:r>
      <w:r w:rsidR="005F2399" w:rsidRPr="00B67D43">
        <w:rPr>
          <w:rFonts w:ascii="Arial" w:hAnsi="Arial" w:cs="Arial"/>
          <w:sz w:val="20"/>
          <w:szCs w:val="20"/>
        </w:rPr>
        <w:t xml:space="preserve"> </w:t>
      </w:r>
    </w:p>
    <w:p w14:paraId="062FB5C6" w14:textId="77777777" w:rsidR="001376AC" w:rsidRPr="00B67D43" w:rsidRDefault="001376AC" w:rsidP="001376AC">
      <w:pPr>
        <w:ind w:firstLine="709"/>
        <w:jc w:val="right"/>
        <w:rPr>
          <w:rFonts w:eastAsia="MS Mincho"/>
          <w:i/>
          <w:iCs/>
          <w:color w:val="0000FF"/>
          <w:sz w:val="18"/>
          <w:szCs w:val="18"/>
        </w:rPr>
      </w:pPr>
      <w:r w:rsidRPr="00B67D43">
        <w:rPr>
          <w:rFonts w:eastAsia="MS Mincho"/>
          <w:i/>
          <w:iCs/>
          <w:color w:val="0000FF"/>
          <w:sz w:val="18"/>
          <w:szCs w:val="18"/>
        </w:rPr>
        <w:t>Párrafo reformado D.O. 28-12-2022</w:t>
      </w:r>
    </w:p>
    <w:p w14:paraId="6F5D18D6" w14:textId="77777777" w:rsidR="001376AC" w:rsidRPr="00B67D43" w:rsidRDefault="001376AC" w:rsidP="007E29D3">
      <w:pPr>
        <w:jc w:val="both"/>
        <w:rPr>
          <w:rFonts w:ascii="Arial" w:hAnsi="Arial" w:cs="Arial"/>
          <w:sz w:val="20"/>
          <w:szCs w:val="20"/>
        </w:rPr>
      </w:pPr>
    </w:p>
    <w:p w14:paraId="618EB483" w14:textId="77777777" w:rsidR="005F2399" w:rsidRPr="00B67D43" w:rsidRDefault="005F2399" w:rsidP="005F2399">
      <w:pPr>
        <w:ind w:right="65"/>
        <w:jc w:val="both"/>
        <w:rPr>
          <w:rFonts w:ascii="Arial" w:hAnsi="Arial" w:cs="Arial"/>
          <w:sz w:val="20"/>
          <w:szCs w:val="20"/>
        </w:rPr>
      </w:pPr>
      <w:r w:rsidRPr="00B67D43">
        <w:rPr>
          <w:rFonts w:ascii="Arial" w:hAnsi="Arial" w:cs="Arial"/>
          <w:sz w:val="20"/>
          <w:szCs w:val="20"/>
          <w:vertAlign w:val="superscript"/>
        </w:rPr>
        <w:t xml:space="preserve"> </w:t>
      </w:r>
      <w:r w:rsidR="001376AC" w:rsidRPr="00B67D43">
        <w:rPr>
          <w:rFonts w:ascii="Arial" w:eastAsia="Arial" w:hAnsi="Arial" w:cs="Arial"/>
          <w:b/>
          <w:sz w:val="20"/>
          <w:szCs w:val="20"/>
        </w:rPr>
        <w:t>NOTA</w:t>
      </w:r>
      <w:r w:rsidRPr="00B67D43">
        <w:rPr>
          <w:rFonts w:ascii="Arial" w:eastAsia="Arial" w:hAnsi="Arial" w:cs="Arial"/>
          <w:b/>
          <w:sz w:val="20"/>
          <w:szCs w:val="20"/>
        </w:rPr>
        <w:t xml:space="preserve"> 1.- </w:t>
      </w:r>
      <w:r w:rsidRPr="00B67D43">
        <w:rPr>
          <w:rFonts w:ascii="Arial" w:hAnsi="Arial" w:cs="Arial"/>
          <w:sz w:val="20"/>
          <w:szCs w:val="20"/>
        </w:rPr>
        <w:t xml:space="preserve">Los tablajes catastrales; así como los predios urbanos ubicados en las secciones catastrales de la 31 a la 50, podrán ser demeritados hasta con el factor 0.50, respecto de la superficie restante a la del lote tipo de 1,000.00 M2, siempre y cuando no se haya aplicado para el predio el factor de demérito por superficie. </w:t>
      </w:r>
    </w:p>
    <w:p w14:paraId="3AAFFFA6" w14:textId="77777777" w:rsidR="005F2399" w:rsidRPr="00B67D43" w:rsidRDefault="005F2399" w:rsidP="002322BF">
      <w:pPr>
        <w:spacing w:line="360" w:lineRule="auto"/>
        <w:ind w:firstLine="401"/>
        <w:jc w:val="both"/>
        <w:rPr>
          <w:rFonts w:ascii="Arial" w:eastAsia="Arial" w:hAnsi="Arial" w:cs="Arial"/>
          <w:b/>
          <w:sz w:val="20"/>
          <w:szCs w:val="20"/>
        </w:rPr>
      </w:pPr>
    </w:p>
    <w:p w14:paraId="0CEF5907" w14:textId="77777777" w:rsidR="00CC456B" w:rsidRPr="00B67D43" w:rsidRDefault="00CC456B" w:rsidP="00CC456B">
      <w:pPr>
        <w:spacing w:line="276" w:lineRule="auto"/>
        <w:jc w:val="both"/>
        <w:rPr>
          <w:rFonts w:ascii="Arial" w:hAnsi="Arial" w:cs="Arial"/>
          <w:bCs/>
          <w:sz w:val="20"/>
          <w:szCs w:val="20"/>
          <w:lang w:val="es-MX"/>
        </w:rPr>
      </w:pPr>
      <w:r w:rsidRPr="00B67D43">
        <w:rPr>
          <w:rFonts w:ascii="Arial" w:hAnsi="Arial" w:cs="Arial"/>
          <w:b/>
          <w:sz w:val="20"/>
          <w:szCs w:val="20"/>
          <w:lang w:val="es-MX"/>
        </w:rPr>
        <w:t xml:space="preserve">NOTA 2.- </w:t>
      </w:r>
      <w:r w:rsidRPr="00B67D43">
        <w:rPr>
          <w:rFonts w:ascii="Arial" w:hAnsi="Arial" w:cs="Arial"/>
          <w:bCs/>
          <w:sz w:val="20"/>
          <w:szCs w:val="20"/>
          <w:lang w:val="es-MX"/>
        </w:rPr>
        <w:t>Los inmuebles cuyo uso o destino sea de vialidad podrán ser demeritados con el factor de 0.20.</w:t>
      </w:r>
    </w:p>
    <w:p w14:paraId="55370D3A" w14:textId="77777777" w:rsidR="007E29D3" w:rsidRPr="00B67D43" w:rsidRDefault="007E29D3" w:rsidP="007E29D3">
      <w:pPr>
        <w:ind w:firstLine="709"/>
        <w:jc w:val="right"/>
        <w:rPr>
          <w:rFonts w:eastAsia="MS Mincho"/>
          <w:i/>
          <w:iCs/>
          <w:color w:val="0000FF"/>
          <w:sz w:val="18"/>
          <w:szCs w:val="18"/>
        </w:rPr>
      </w:pPr>
      <w:r w:rsidRPr="00B67D43">
        <w:rPr>
          <w:rFonts w:eastAsia="MS Mincho"/>
          <w:i/>
          <w:iCs/>
          <w:color w:val="0000FF"/>
          <w:sz w:val="18"/>
          <w:szCs w:val="18"/>
        </w:rPr>
        <w:t>Nota reformada DO. 29-12-2021</w:t>
      </w:r>
    </w:p>
    <w:p w14:paraId="3C033FF0" w14:textId="77777777" w:rsidR="00541F09" w:rsidRPr="00B67D43" w:rsidRDefault="00541F09" w:rsidP="002322BF">
      <w:pPr>
        <w:spacing w:line="360" w:lineRule="auto"/>
        <w:ind w:left="401"/>
        <w:jc w:val="both"/>
        <w:rPr>
          <w:rFonts w:ascii="Arial" w:eastAsia="Arial" w:hAnsi="Arial" w:cs="Arial"/>
          <w:b/>
          <w:sz w:val="20"/>
          <w:szCs w:val="20"/>
        </w:rPr>
      </w:pPr>
    </w:p>
    <w:p w14:paraId="63B8BA2B" w14:textId="77777777" w:rsidR="005F2399" w:rsidRPr="00B67D43" w:rsidRDefault="005F2399" w:rsidP="00541F09">
      <w:pPr>
        <w:spacing w:line="259" w:lineRule="auto"/>
        <w:jc w:val="both"/>
        <w:rPr>
          <w:rFonts w:ascii="Arial" w:hAnsi="Arial" w:cs="Arial"/>
          <w:sz w:val="20"/>
          <w:szCs w:val="20"/>
        </w:rPr>
      </w:pPr>
      <w:r w:rsidRPr="00B67D43">
        <w:rPr>
          <w:rFonts w:ascii="Arial" w:eastAsia="Arial" w:hAnsi="Arial" w:cs="Arial"/>
          <w:b/>
          <w:sz w:val="20"/>
          <w:szCs w:val="20"/>
        </w:rPr>
        <w:t xml:space="preserve">NOTA 3.- </w:t>
      </w:r>
      <w:r w:rsidRPr="00B67D43">
        <w:rPr>
          <w:rFonts w:ascii="Arial" w:hAnsi="Arial" w:cs="Arial"/>
          <w:sz w:val="20"/>
          <w:szCs w:val="20"/>
        </w:rPr>
        <w:t xml:space="preserve">En los casos </w:t>
      </w:r>
      <w:r w:rsidR="00541F09" w:rsidRPr="00B67D43">
        <w:rPr>
          <w:rFonts w:ascii="Arial" w:hAnsi="Arial" w:cs="Arial"/>
          <w:sz w:val="20"/>
          <w:szCs w:val="20"/>
        </w:rPr>
        <w:t xml:space="preserve">en los que dentro de una misma unidad habitacional o sección catastral las características físicas </w:t>
      </w:r>
      <w:r w:rsidRPr="00B67D43">
        <w:rPr>
          <w:rFonts w:ascii="Arial" w:hAnsi="Arial" w:cs="Arial"/>
          <w:sz w:val="20"/>
          <w:szCs w:val="20"/>
        </w:rPr>
        <w:t xml:space="preserve">no sean homogéneas, la Dirección de Catastro podrá, previa justificación, modificar el valor unitario de terreno siempre y cuando no sea a la alza y hasta con un factor de 0.40. </w:t>
      </w:r>
    </w:p>
    <w:p w14:paraId="40CAF79C" w14:textId="77777777" w:rsidR="00541F09" w:rsidRPr="00B67D43" w:rsidRDefault="00541F09" w:rsidP="00541F09">
      <w:pPr>
        <w:spacing w:line="259" w:lineRule="auto"/>
        <w:jc w:val="both"/>
        <w:rPr>
          <w:rFonts w:ascii="Arial" w:hAnsi="Arial" w:cs="Arial"/>
          <w:sz w:val="20"/>
          <w:szCs w:val="20"/>
        </w:rPr>
      </w:pPr>
    </w:p>
    <w:p w14:paraId="4589FC67" w14:textId="77777777" w:rsidR="005F2399" w:rsidRPr="00B67D43" w:rsidRDefault="005F2399" w:rsidP="00500B74">
      <w:pPr>
        <w:ind w:right="65"/>
        <w:jc w:val="both"/>
        <w:rPr>
          <w:rFonts w:ascii="Arial" w:hAnsi="Arial" w:cs="Arial"/>
          <w:sz w:val="20"/>
          <w:szCs w:val="20"/>
        </w:rPr>
      </w:pPr>
      <w:r w:rsidRPr="00B67D43">
        <w:rPr>
          <w:rFonts w:ascii="Arial" w:eastAsia="Arial" w:hAnsi="Arial" w:cs="Arial"/>
          <w:b/>
          <w:sz w:val="20"/>
          <w:szCs w:val="20"/>
        </w:rPr>
        <w:t xml:space="preserve">NOTA 4.- </w:t>
      </w:r>
      <w:r w:rsidRPr="00B67D43">
        <w:rPr>
          <w:rFonts w:ascii="Arial" w:hAnsi="Arial" w:cs="Arial"/>
          <w:sz w:val="20"/>
          <w:szCs w:val="20"/>
        </w:rPr>
        <w:t xml:space="preserve">Los inmuebles cuyo uso </w:t>
      </w:r>
      <w:r w:rsidR="00500B74" w:rsidRPr="00B67D43">
        <w:rPr>
          <w:rFonts w:ascii="Arial" w:hAnsi="Arial" w:cs="Arial"/>
          <w:sz w:val="20"/>
          <w:szCs w:val="20"/>
        </w:rPr>
        <w:t xml:space="preserve">o </w:t>
      </w:r>
      <w:r w:rsidRPr="00B67D43">
        <w:rPr>
          <w:rFonts w:ascii="Arial" w:hAnsi="Arial" w:cs="Arial"/>
          <w:sz w:val="20"/>
          <w:szCs w:val="20"/>
        </w:rPr>
        <w:t xml:space="preserve">destino sean áreas de donación para la federación, Estado Municipio, podrán ser demeritados </w:t>
      </w:r>
      <w:r w:rsidR="00500B74" w:rsidRPr="00B67D43">
        <w:rPr>
          <w:rFonts w:ascii="Arial" w:hAnsi="Arial" w:cs="Arial"/>
          <w:sz w:val="20"/>
          <w:szCs w:val="20"/>
        </w:rPr>
        <w:t xml:space="preserve">hasta </w:t>
      </w:r>
      <w:r w:rsidRPr="00B67D43">
        <w:rPr>
          <w:rFonts w:ascii="Arial" w:hAnsi="Arial" w:cs="Arial"/>
          <w:sz w:val="20"/>
          <w:szCs w:val="20"/>
        </w:rPr>
        <w:t xml:space="preserve">con el coeficiente de 0.50. </w:t>
      </w:r>
    </w:p>
    <w:p w14:paraId="59A4E85D" w14:textId="77777777" w:rsidR="005F2399" w:rsidRPr="00B67D43" w:rsidRDefault="005F2399" w:rsidP="005F2399">
      <w:pPr>
        <w:spacing w:line="259" w:lineRule="auto"/>
        <w:ind w:left="403"/>
        <w:jc w:val="both"/>
        <w:rPr>
          <w:rFonts w:ascii="Arial" w:hAnsi="Arial" w:cs="Arial"/>
          <w:sz w:val="20"/>
          <w:szCs w:val="20"/>
        </w:rPr>
      </w:pPr>
      <w:r w:rsidRPr="00B67D43">
        <w:rPr>
          <w:rFonts w:ascii="Arial" w:eastAsia="Arial" w:hAnsi="Arial" w:cs="Arial"/>
          <w:b/>
          <w:sz w:val="20"/>
          <w:szCs w:val="20"/>
        </w:rPr>
        <w:t xml:space="preserve"> </w:t>
      </w:r>
    </w:p>
    <w:p w14:paraId="267315AC" w14:textId="77777777" w:rsidR="005F2399" w:rsidRPr="00B67D43" w:rsidRDefault="00500B74" w:rsidP="00500B74">
      <w:pPr>
        <w:ind w:right="65"/>
        <w:jc w:val="both"/>
        <w:rPr>
          <w:rFonts w:ascii="Arial" w:hAnsi="Arial" w:cs="Arial"/>
          <w:sz w:val="20"/>
          <w:szCs w:val="20"/>
        </w:rPr>
      </w:pPr>
      <w:r w:rsidRPr="00B67D43">
        <w:rPr>
          <w:rFonts w:ascii="Arial" w:eastAsia="Arial" w:hAnsi="Arial" w:cs="Arial"/>
          <w:b/>
          <w:sz w:val="20"/>
          <w:szCs w:val="20"/>
        </w:rPr>
        <w:t xml:space="preserve">NOTA </w:t>
      </w:r>
      <w:r w:rsidR="005F2399" w:rsidRPr="00B67D43">
        <w:rPr>
          <w:rFonts w:ascii="Arial" w:eastAsia="Arial" w:hAnsi="Arial" w:cs="Arial"/>
          <w:b/>
          <w:sz w:val="20"/>
          <w:szCs w:val="20"/>
        </w:rPr>
        <w:t xml:space="preserve">5.- </w:t>
      </w:r>
      <w:r w:rsidR="005F2399" w:rsidRPr="00B67D43">
        <w:rPr>
          <w:rFonts w:ascii="Arial" w:hAnsi="Arial" w:cs="Arial"/>
          <w:sz w:val="20"/>
          <w:szCs w:val="20"/>
        </w:rPr>
        <w:t xml:space="preserve">En los casos en los que el predio se ubique en la zona 3 o 4 del Programa Municipal de Desarrollo Urbano de Mérida, la Dirección de Catastro podrá previa justificación, modificar el </w:t>
      </w:r>
      <w:r w:rsidRPr="00B67D43">
        <w:rPr>
          <w:rFonts w:ascii="Arial" w:hAnsi="Arial" w:cs="Arial"/>
          <w:sz w:val="20"/>
          <w:szCs w:val="20"/>
        </w:rPr>
        <w:t xml:space="preserve">valor </w:t>
      </w:r>
      <w:r w:rsidR="005F2399" w:rsidRPr="00B67D43">
        <w:rPr>
          <w:rFonts w:ascii="Arial" w:hAnsi="Arial" w:cs="Arial"/>
          <w:sz w:val="20"/>
          <w:szCs w:val="20"/>
        </w:rPr>
        <w:t xml:space="preserve">unitario de terreno hasta con un factor de 0.80. </w:t>
      </w:r>
    </w:p>
    <w:p w14:paraId="281331D1" w14:textId="77777777" w:rsidR="00CC456B" w:rsidRPr="00B67D43" w:rsidRDefault="00CC456B" w:rsidP="00500B74">
      <w:pPr>
        <w:ind w:right="65"/>
        <w:jc w:val="both"/>
        <w:rPr>
          <w:rFonts w:ascii="Arial" w:hAnsi="Arial" w:cs="Arial"/>
          <w:sz w:val="20"/>
          <w:szCs w:val="20"/>
        </w:rPr>
      </w:pPr>
    </w:p>
    <w:p w14:paraId="036AD999" w14:textId="77777777" w:rsidR="00CC456B" w:rsidRPr="00B67D43" w:rsidRDefault="00CC456B" w:rsidP="00CC456B">
      <w:pPr>
        <w:spacing w:line="276" w:lineRule="auto"/>
        <w:rPr>
          <w:rFonts w:ascii="Arial" w:hAnsi="Arial" w:cs="Arial"/>
          <w:bCs/>
          <w:sz w:val="20"/>
          <w:szCs w:val="20"/>
          <w:lang w:val="es-MX"/>
        </w:rPr>
      </w:pPr>
      <w:r w:rsidRPr="00B67D43">
        <w:rPr>
          <w:rFonts w:ascii="Arial" w:hAnsi="Arial" w:cs="Arial"/>
          <w:b/>
          <w:sz w:val="20"/>
          <w:szCs w:val="20"/>
          <w:lang w:val="es-MX"/>
        </w:rPr>
        <w:t xml:space="preserve">NOTA 6.- </w:t>
      </w:r>
      <w:r w:rsidRPr="00B67D43">
        <w:rPr>
          <w:rFonts w:ascii="Arial" w:hAnsi="Arial" w:cs="Arial"/>
          <w:bCs/>
          <w:sz w:val="20"/>
          <w:szCs w:val="20"/>
          <w:lang w:val="es-MX"/>
        </w:rPr>
        <w:t>En los casos en los que un predio constituido en régimen de propiedad en condominio no se encuentre completamente desarrollado, la superficie de terreno exclusivo podrá demeritarse hasta con un factor de 0.40, siempre y cuando el valor unitario de dicha superficie no sea menor al valor unitario de la zona de ubicación del predio. Este demérito dejará de surtir sus efectos en el momento en que se detecte que el condominio ya ha sido completamente desarrollado.</w:t>
      </w:r>
    </w:p>
    <w:p w14:paraId="352A7EAD" w14:textId="77777777" w:rsidR="007E29D3" w:rsidRPr="00B67D43" w:rsidRDefault="007E29D3" w:rsidP="007E29D3">
      <w:pPr>
        <w:ind w:firstLine="709"/>
        <w:jc w:val="right"/>
        <w:rPr>
          <w:rFonts w:eastAsia="MS Mincho"/>
          <w:i/>
          <w:iCs/>
          <w:color w:val="0000FF"/>
          <w:sz w:val="18"/>
          <w:szCs w:val="18"/>
        </w:rPr>
      </w:pPr>
      <w:r w:rsidRPr="00B67D43">
        <w:rPr>
          <w:rFonts w:eastAsia="MS Mincho"/>
          <w:i/>
          <w:iCs/>
          <w:color w:val="0000FF"/>
          <w:sz w:val="18"/>
          <w:szCs w:val="18"/>
        </w:rPr>
        <w:t>Nota reformada D.O. 29-12-2021</w:t>
      </w:r>
    </w:p>
    <w:p w14:paraId="3A4A8040" w14:textId="77777777" w:rsidR="005F2399" w:rsidRPr="00B67D43" w:rsidRDefault="005F2399" w:rsidP="002322BF">
      <w:pPr>
        <w:jc w:val="both"/>
        <w:rPr>
          <w:rFonts w:ascii="Arial" w:hAnsi="Arial" w:cs="Arial"/>
          <w:sz w:val="20"/>
          <w:szCs w:val="20"/>
        </w:rPr>
      </w:pPr>
    </w:p>
    <w:p w14:paraId="5726E314" w14:textId="77777777" w:rsidR="005F2399" w:rsidRPr="00B67D43" w:rsidRDefault="005F2399" w:rsidP="00500B74">
      <w:pPr>
        <w:ind w:right="65"/>
        <w:jc w:val="both"/>
        <w:rPr>
          <w:rFonts w:ascii="Arial" w:hAnsi="Arial" w:cs="Arial"/>
          <w:sz w:val="20"/>
          <w:szCs w:val="20"/>
        </w:rPr>
      </w:pPr>
      <w:r w:rsidRPr="00B67D43">
        <w:rPr>
          <w:rFonts w:ascii="Arial" w:hAnsi="Arial" w:cs="Arial"/>
          <w:sz w:val="20"/>
          <w:szCs w:val="20"/>
        </w:rPr>
        <w:t xml:space="preserve">Los coeficientes de deméritos señalados en los incisos A), B), C), D), E), F), G) y H) no aplican en </w:t>
      </w:r>
      <w:r w:rsidR="00500B74" w:rsidRPr="00B67D43">
        <w:rPr>
          <w:rFonts w:ascii="Arial" w:hAnsi="Arial" w:cs="Arial"/>
          <w:sz w:val="20"/>
          <w:szCs w:val="20"/>
        </w:rPr>
        <w:t xml:space="preserve">plazas </w:t>
      </w:r>
      <w:r w:rsidRPr="00B67D43">
        <w:rPr>
          <w:rFonts w:ascii="Arial" w:hAnsi="Arial" w:cs="Arial"/>
          <w:sz w:val="20"/>
          <w:szCs w:val="20"/>
        </w:rPr>
        <w:t xml:space="preserve">comerciales. El coeficiente de demérito señalado </w:t>
      </w:r>
      <w:r w:rsidR="00500B74" w:rsidRPr="00B67D43">
        <w:rPr>
          <w:rFonts w:ascii="Arial" w:hAnsi="Arial" w:cs="Arial"/>
          <w:sz w:val="20"/>
          <w:szCs w:val="20"/>
        </w:rPr>
        <w:t xml:space="preserve">en </w:t>
      </w:r>
      <w:r w:rsidRPr="00B67D43">
        <w:rPr>
          <w:rFonts w:ascii="Arial" w:hAnsi="Arial" w:cs="Arial"/>
          <w:sz w:val="20"/>
          <w:szCs w:val="20"/>
        </w:rPr>
        <w:t xml:space="preserve">los incisos A), B) y C), podrá ser aplicado a tablajes catastrales, siempre que colinden con una vialidad constituida. </w:t>
      </w:r>
    </w:p>
    <w:p w14:paraId="09E24937" w14:textId="77777777" w:rsidR="00660619" w:rsidRPr="00B67D43" w:rsidRDefault="00660619" w:rsidP="00660619">
      <w:pPr>
        <w:jc w:val="right"/>
        <w:rPr>
          <w:rFonts w:ascii="Arial" w:eastAsia="Calibri" w:hAnsi="Arial" w:cs="Arial"/>
          <w:sz w:val="20"/>
          <w:szCs w:val="20"/>
          <w:lang w:eastAsia="en-US"/>
        </w:rPr>
      </w:pPr>
      <w:r w:rsidRPr="00B67D43">
        <w:rPr>
          <w:rFonts w:eastAsia="MS Mincho"/>
          <w:i/>
          <w:iCs/>
          <w:color w:val="0000FF"/>
          <w:sz w:val="18"/>
          <w:szCs w:val="18"/>
          <w:lang w:val="es-MX"/>
        </w:rPr>
        <w:t xml:space="preserve">Artículo Reformado </w:t>
      </w:r>
      <w:r w:rsidRPr="00B67D43">
        <w:rPr>
          <w:rFonts w:eastAsia="MS Mincho"/>
          <w:i/>
          <w:iCs/>
          <w:color w:val="0000FF"/>
          <w:sz w:val="18"/>
          <w:szCs w:val="18"/>
        </w:rPr>
        <w:t>D</w:t>
      </w:r>
      <w:r w:rsidR="007E29D3" w:rsidRPr="00B67D43">
        <w:rPr>
          <w:rFonts w:eastAsia="MS Mincho"/>
          <w:i/>
          <w:iCs/>
          <w:color w:val="0000FF"/>
          <w:sz w:val="18"/>
          <w:szCs w:val="18"/>
        </w:rPr>
        <w:t>.</w:t>
      </w:r>
      <w:r w:rsidRPr="00B67D43">
        <w:rPr>
          <w:rFonts w:eastAsia="MS Mincho"/>
          <w:i/>
          <w:iCs/>
          <w:color w:val="0000FF"/>
          <w:sz w:val="18"/>
          <w:szCs w:val="18"/>
        </w:rPr>
        <w:t>O</w:t>
      </w:r>
      <w:r w:rsidR="007E29D3"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p>
    <w:p w14:paraId="491F7961" w14:textId="77777777" w:rsidR="002322BF" w:rsidRPr="00B67D43" w:rsidRDefault="002322BF" w:rsidP="007E29D3">
      <w:pPr>
        <w:rPr>
          <w:rFonts w:ascii="Arial" w:hAnsi="Arial" w:cs="Arial"/>
          <w:b/>
          <w:sz w:val="20"/>
          <w:szCs w:val="20"/>
        </w:rPr>
      </w:pPr>
    </w:p>
    <w:p w14:paraId="57805322" w14:textId="77777777" w:rsidR="00A15672" w:rsidRPr="00B67D43" w:rsidRDefault="00A15672" w:rsidP="007E29D3">
      <w:pPr>
        <w:rPr>
          <w:rFonts w:ascii="Arial" w:hAnsi="Arial" w:cs="Arial"/>
          <w:b/>
          <w:sz w:val="20"/>
          <w:szCs w:val="20"/>
        </w:rPr>
      </w:pPr>
      <w:r w:rsidRPr="00B67D43">
        <w:rPr>
          <w:rFonts w:ascii="Arial" w:hAnsi="Arial" w:cs="Arial"/>
          <w:b/>
          <w:sz w:val="20"/>
          <w:szCs w:val="20"/>
        </w:rPr>
        <w:t>De la tarifa</w:t>
      </w:r>
    </w:p>
    <w:p w14:paraId="71021178" w14:textId="77777777" w:rsidR="00A15672" w:rsidRPr="00B67D43" w:rsidRDefault="00A15672" w:rsidP="007E29D3">
      <w:pPr>
        <w:rPr>
          <w:rFonts w:ascii="Arial" w:hAnsi="Arial" w:cs="Arial"/>
          <w:sz w:val="20"/>
          <w:szCs w:val="20"/>
        </w:rPr>
      </w:pPr>
    </w:p>
    <w:p w14:paraId="77652BC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47.-</w:t>
      </w:r>
      <w:r w:rsidRPr="00B67D43">
        <w:rPr>
          <w:rFonts w:ascii="Arial" w:hAnsi="Arial" w:cs="Arial"/>
          <w:sz w:val="20"/>
          <w:szCs w:val="20"/>
        </w:rPr>
        <w:t xml:space="preserve"> Cuando la base del impuesto predial sea el valor catastral del inmueble, el impuesto se determinará aplicando al valor catastral la siguiente,</w:t>
      </w:r>
    </w:p>
    <w:p w14:paraId="7F4DE6AE" w14:textId="77777777" w:rsidR="00081027" w:rsidRPr="00B67D43" w:rsidRDefault="00081027" w:rsidP="0072103C">
      <w:pPr>
        <w:jc w:val="center"/>
        <w:rPr>
          <w:rFonts w:ascii="Arial" w:eastAsia="Calibri" w:hAnsi="Arial" w:cs="Arial"/>
          <w:b/>
          <w:sz w:val="20"/>
          <w:szCs w:val="20"/>
          <w:lang w:eastAsia="en-US"/>
        </w:rPr>
      </w:pPr>
    </w:p>
    <w:p w14:paraId="6A979C9E" w14:textId="77777777" w:rsidR="00686517" w:rsidRPr="00B67D43" w:rsidRDefault="00686517" w:rsidP="00444F7E">
      <w:pPr>
        <w:jc w:val="center"/>
        <w:rPr>
          <w:rFonts w:ascii="Arial" w:eastAsia="Calibri" w:hAnsi="Arial" w:cs="Arial"/>
          <w:b/>
          <w:sz w:val="20"/>
          <w:szCs w:val="20"/>
          <w:lang w:eastAsia="en-US"/>
        </w:rPr>
      </w:pPr>
      <w:r w:rsidRPr="00B67D43">
        <w:rPr>
          <w:rFonts w:ascii="Arial" w:eastAsia="Calibri" w:hAnsi="Arial" w:cs="Arial"/>
          <w:b/>
          <w:sz w:val="20"/>
          <w:szCs w:val="20"/>
          <w:lang w:eastAsia="en-US"/>
        </w:rPr>
        <w:t>TARIFA</w:t>
      </w:r>
    </w:p>
    <w:tbl>
      <w:tblPr>
        <w:tblpPr w:leftFromText="141" w:rightFromText="141" w:vertAnchor="text" w:horzAnchor="margin" w:tblpXSpec="center" w:tblpY="31"/>
        <w:tblOverlap w:val="never"/>
        <w:tblW w:w="8008" w:type="dxa"/>
        <w:tblLayout w:type="fixed"/>
        <w:tblCellMar>
          <w:left w:w="0" w:type="dxa"/>
          <w:right w:w="0" w:type="dxa"/>
        </w:tblCellMar>
        <w:tblLook w:val="04A0" w:firstRow="1" w:lastRow="0" w:firstColumn="1" w:lastColumn="0" w:noHBand="0" w:noVBand="1"/>
      </w:tblPr>
      <w:tblGrid>
        <w:gridCol w:w="2197"/>
        <w:gridCol w:w="2341"/>
        <w:gridCol w:w="1486"/>
        <w:gridCol w:w="1984"/>
      </w:tblGrid>
      <w:tr w:rsidR="0073424E" w:rsidRPr="00B67D43" w14:paraId="7ECE8F95" w14:textId="77777777" w:rsidTr="007C5312">
        <w:trPr>
          <w:trHeight w:hRule="exact" w:val="585"/>
        </w:trPr>
        <w:tc>
          <w:tcPr>
            <w:tcW w:w="4538" w:type="dxa"/>
            <w:gridSpan w:val="2"/>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14:paraId="55603988" w14:textId="77777777" w:rsidR="0073424E" w:rsidRPr="00B67D43" w:rsidRDefault="0073424E" w:rsidP="007C5312">
            <w:pPr>
              <w:jc w:val="center"/>
              <w:rPr>
                <w:rFonts w:ascii="Arial" w:hAnsi="Arial" w:cs="Arial"/>
                <w:b/>
                <w:sz w:val="20"/>
                <w:szCs w:val="20"/>
              </w:rPr>
            </w:pPr>
            <w:r w:rsidRPr="00B67D43">
              <w:rPr>
                <w:rFonts w:ascii="Arial" w:hAnsi="Arial" w:cs="Arial"/>
                <w:b/>
                <w:sz w:val="20"/>
                <w:szCs w:val="20"/>
              </w:rPr>
              <w:t>VALORES CATASTRALES</w:t>
            </w:r>
          </w:p>
        </w:tc>
        <w:tc>
          <w:tcPr>
            <w:tcW w:w="3470" w:type="dxa"/>
            <w:gridSpan w:val="2"/>
            <w:tcBorders>
              <w:top w:val="single" w:sz="8" w:space="0" w:color="auto"/>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14:paraId="678BF1F7" w14:textId="77777777" w:rsidR="0073424E" w:rsidRPr="00B67D43" w:rsidRDefault="0073424E" w:rsidP="007C5312">
            <w:pPr>
              <w:jc w:val="center"/>
              <w:rPr>
                <w:rFonts w:ascii="Arial" w:hAnsi="Arial" w:cs="Arial"/>
                <w:b/>
                <w:sz w:val="20"/>
                <w:szCs w:val="20"/>
              </w:rPr>
            </w:pPr>
            <w:r w:rsidRPr="00B67D43">
              <w:rPr>
                <w:rFonts w:ascii="Arial" w:hAnsi="Arial" w:cs="Arial"/>
                <w:b/>
                <w:sz w:val="20"/>
                <w:szCs w:val="20"/>
              </w:rPr>
              <w:t>CUOTA FIJA + TASA POR EXCEDENTE</w:t>
            </w:r>
          </w:p>
        </w:tc>
      </w:tr>
      <w:tr w:rsidR="0073424E" w:rsidRPr="00B67D43" w14:paraId="0F4EB1B2" w14:textId="77777777" w:rsidTr="007C5312">
        <w:trPr>
          <w:trHeight w:hRule="exact" w:val="811"/>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56734D3" w14:textId="77777777" w:rsidR="0073424E" w:rsidRPr="00B67D43" w:rsidRDefault="0073424E" w:rsidP="007C5312">
            <w:pPr>
              <w:jc w:val="center"/>
              <w:rPr>
                <w:rFonts w:ascii="Arial" w:hAnsi="Arial" w:cs="Arial"/>
                <w:b/>
                <w:sz w:val="20"/>
                <w:szCs w:val="20"/>
              </w:rPr>
            </w:pPr>
            <w:r w:rsidRPr="00B67D43">
              <w:rPr>
                <w:rFonts w:ascii="Arial" w:hAnsi="Arial" w:cs="Arial"/>
                <w:b/>
                <w:sz w:val="20"/>
                <w:szCs w:val="20"/>
              </w:rPr>
              <w:t>Límite Inferior</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362597E" w14:textId="77777777" w:rsidR="0073424E" w:rsidRPr="00B67D43" w:rsidRDefault="0073424E" w:rsidP="007C5312">
            <w:pPr>
              <w:jc w:val="center"/>
              <w:rPr>
                <w:rFonts w:ascii="Arial" w:hAnsi="Arial" w:cs="Arial"/>
                <w:b/>
                <w:sz w:val="20"/>
                <w:szCs w:val="20"/>
              </w:rPr>
            </w:pPr>
            <w:r w:rsidRPr="00B67D43">
              <w:rPr>
                <w:rFonts w:ascii="Arial" w:hAnsi="Arial" w:cs="Arial"/>
                <w:b/>
                <w:sz w:val="20"/>
                <w:szCs w:val="20"/>
              </w:rPr>
              <w:t>Límite Superior</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F10249F" w14:textId="77777777" w:rsidR="0073424E" w:rsidRPr="00B67D43" w:rsidRDefault="0073424E" w:rsidP="007C5312">
            <w:pPr>
              <w:jc w:val="center"/>
              <w:rPr>
                <w:rFonts w:ascii="Arial" w:hAnsi="Arial" w:cs="Arial"/>
                <w:b/>
                <w:sz w:val="20"/>
                <w:szCs w:val="20"/>
              </w:rPr>
            </w:pPr>
            <w:r w:rsidRPr="00B67D43">
              <w:rPr>
                <w:rFonts w:ascii="Arial" w:hAnsi="Arial" w:cs="Arial"/>
                <w:b/>
                <w:sz w:val="20"/>
                <w:szCs w:val="20"/>
              </w:rPr>
              <w:t>Cuota fija</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959A654" w14:textId="77777777" w:rsidR="0073424E" w:rsidRPr="00B67D43" w:rsidRDefault="0073424E" w:rsidP="007C5312">
            <w:pPr>
              <w:jc w:val="center"/>
              <w:rPr>
                <w:rFonts w:ascii="Arial" w:hAnsi="Arial" w:cs="Arial"/>
                <w:b/>
                <w:sz w:val="20"/>
                <w:szCs w:val="20"/>
                <w:lang w:val="es-MX"/>
              </w:rPr>
            </w:pPr>
            <w:r w:rsidRPr="00B67D43">
              <w:rPr>
                <w:rFonts w:ascii="Arial" w:hAnsi="Arial" w:cs="Arial"/>
                <w:b/>
                <w:sz w:val="20"/>
                <w:szCs w:val="20"/>
                <w:lang w:val="es-MX"/>
              </w:rPr>
              <w:t>Factor aplicable al excedente del Límite Inferior</w:t>
            </w:r>
          </w:p>
        </w:tc>
      </w:tr>
      <w:tr w:rsidR="0073424E" w:rsidRPr="00B67D43" w14:paraId="0E67B7F0"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5903B096"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D9A49CC"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30E191D"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EE626B4"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0.00040</w:t>
            </w:r>
          </w:p>
        </w:tc>
      </w:tr>
      <w:tr w:rsidR="0073424E" w:rsidRPr="00B67D43" w14:paraId="1D186C05"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3C081F12"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E9CC7D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FAA3AF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$40.00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0A53614"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0.00046</w:t>
            </w:r>
          </w:p>
        </w:tc>
      </w:tr>
      <w:tr w:rsidR="0073424E" w:rsidRPr="00B67D43" w14:paraId="38B55ED9"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CF4AB9F"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168C84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310,000.00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BD7491F"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$86.00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D1CE62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0.00055</w:t>
            </w:r>
          </w:p>
        </w:tc>
      </w:tr>
      <w:tr w:rsidR="0073424E" w:rsidRPr="00B67D43" w14:paraId="60135126"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21048306"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310,000.01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5234F0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69A9A5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$146.50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41F4E8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0.00120</w:t>
            </w:r>
          </w:p>
        </w:tc>
      </w:tr>
      <w:tr w:rsidR="0073424E" w:rsidRPr="00B67D43" w14:paraId="78663003"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01D1809"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7300D6D"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97FE79C"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$254.50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AE543C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0.00270</w:t>
            </w:r>
          </w:p>
        </w:tc>
      </w:tr>
      <w:tr w:rsidR="0073424E" w:rsidRPr="00B67D43" w14:paraId="7C7CD7AC"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034CD3B6"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562A0E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3C3386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$794.50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3569AC9"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0.00273</w:t>
            </w:r>
          </w:p>
        </w:tc>
      </w:tr>
      <w:tr w:rsidR="0073424E" w:rsidRPr="00B67D43" w14:paraId="7758AB1B"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5C6AECB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D077BC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1,300,000.00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3233DB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$1,340.50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A0405A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0.00275</w:t>
            </w:r>
          </w:p>
        </w:tc>
      </w:tr>
      <w:tr w:rsidR="0073424E" w:rsidRPr="00B67D43" w14:paraId="7B357FFF"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1FA91ECD"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1,300,000.01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60F58D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5D01D0E"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$2,715.50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BF7599C"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0.00277</w:t>
            </w:r>
          </w:p>
        </w:tc>
      </w:tr>
      <w:tr w:rsidR="0073424E" w:rsidRPr="00B67D43" w14:paraId="09FC3BDB"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E7C610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4A3527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89E670E"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$4,100.50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FE4722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0.00280</w:t>
            </w:r>
          </w:p>
        </w:tc>
      </w:tr>
      <w:tr w:rsidR="0073424E" w:rsidRPr="00B67D43" w14:paraId="7D746E17"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2C90F37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FD7CFF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3,800,000.00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5527DD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$6,900.50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8B18627"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0.00282</w:t>
            </w:r>
          </w:p>
        </w:tc>
      </w:tr>
      <w:tr w:rsidR="0073424E" w:rsidRPr="00B67D43" w14:paraId="5BEE7B90"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76B0661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3,800,000.01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8492C09"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A2B519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$9,720.50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AE55B5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0.00350</w:t>
            </w:r>
          </w:p>
        </w:tc>
      </w:tr>
      <w:tr w:rsidR="0073424E" w:rsidRPr="00B67D43" w14:paraId="7D2F6754"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707246B"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80D064C"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5,800,000.00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6B75AE4"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$13,220.50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326A909"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0.00352</w:t>
            </w:r>
          </w:p>
        </w:tc>
      </w:tr>
      <w:tr w:rsidR="0073424E" w:rsidRPr="00B67D43" w14:paraId="0DA06116"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1E9BF00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5,800,000.01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F54770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667987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$16,740.50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F5010C7"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0.00355</w:t>
            </w:r>
          </w:p>
        </w:tc>
      </w:tr>
      <w:tr w:rsidR="0073424E" w:rsidRPr="00B67D43" w14:paraId="3EFF7F42"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5CB944B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A8DCB0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8,800,000.00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CB31F1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$20,290.50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3EBBA04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0.00357</w:t>
            </w:r>
          </w:p>
        </w:tc>
      </w:tr>
      <w:tr w:rsidR="0073424E" w:rsidRPr="00B67D43" w14:paraId="0411F792"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AC1CFCE"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8,800,000.01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84E00F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38778C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$27,430.50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F31C9A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0.00396</w:t>
            </w:r>
          </w:p>
        </w:tc>
      </w:tr>
      <w:tr w:rsidR="0073424E" w:rsidRPr="00B67D43" w14:paraId="6F19E2CE"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0533EBB"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49A699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42D1C802"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$40,102.50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4F2BBC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0.00398</w:t>
            </w:r>
          </w:p>
        </w:tc>
      </w:tr>
      <w:tr w:rsidR="0073424E" w:rsidRPr="00B67D43" w14:paraId="25F9FDC9"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4F1EF72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71FCE9AF"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0E9DE034"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$79,902.50</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59AEE7A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0.00406</w:t>
            </w:r>
          </w:p>
        </w:tc>
      </w:tr>
      <w:tr w:rsidR="0073424E" w:rsidRPr="00B67D43" w14:paraId="12E8AAE1" w14:textId="77777777" w:rsidTr="007C5312">
        <w:trPr>
          <w:trHeight w:hRule="exact" w:val="284"/>
        </w:trPr>
        <w:tc>
          <w:tcPr>
            <w:tcW w:w="2197"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tcPr>
          <w:p w14:paraId="0289D520"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42,000,000.01</w:t>
            </w:r>
          </w:p>
        </w:tc>
        <w:tc>
          <w:tcPr>
            <w:tcW w:w="2341"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7CC1DC9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72,000,000.00</w:t>
            </w:r>
          </w:p>
        </w:tc>
        <w:tc>
          <w:tcPr>
            <w:tcW w:w="1486"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3437FD33"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$161,094.50</w:t>
            </w:r>
          </w:p>
        </w:tc>
        <w:tc>
          <w:tcPr>
            <w:tcW w:w="1984"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62F9596E"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0.00414</w:t>
            </w:r>
          </w:p>
        </w:tc>
      </w:tr>
      <w:tr w:rsidR="0073424E" w:rsidRPr="00B67D43" w14:paraId="2C5F5BFF" w14:textId="77777777" w:rsidTr="007C5312">
        <w:trPr>
          <w:trHeight w:hRule="exact" w:val="284"/>
        </w:trPr>
        <w:tc>
          <w:tcPr>
            <w:tcW w:w="2197" w:type="dxa"/>
            <w:tcBorders>
              <w:top w:val="single" w:sz="4"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02F02C0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72,000,000.01</w:t>
            </w:r>
          </w:p>
        </w:tc>
        <w:tc>
          <w:tcPr>
            <w:tcW w:w="2341"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52D56AB8"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112,000,000.00</w:t>
            </w:r>
          </w:p>
        </w:tc>
        <w:tc>
          <w:tcPr>
            <w:tcW w:w="1486"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606C09CF"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$285,318.26</w:t>
            </w:r>
          </w:p>
        </w:tc>
        <w:tc>
          <w:tcPr>
            <w:tcW w:w="1984"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tcPr>
          <w:p w14:paraId="2BC1296F"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0.00422</w:t>
            </w:r>
          </w:p>
        </w:tc>
      </w:tr>
      <w:tr w:rsidR="0073424E" w:rsidRPr="00B67D43" w14:paraId="2DFFB858" w14:textId="77777777" w:rsidTr="007C5312">
        <w:trPr>
          <w:trHeight w:hRule="exact" w:val="284"/>
        </w:trPr>
        <w:tc>
          <w:tcPr>
            <w:tcW w:w="2197"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14:paraId="615902D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112,000,000.01</w:t>
            </w:r>
          </w:p>
        </w:tc>
        <w:tc>
          <w:tcPr>
            <w:tcW w:w="234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2ECF4E65"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162,000,000.00</w:t>
            </w:r>
          </w:p>
        </w:tc>
        <w:tc>
          <w:tcPr>
            <w:tcW w:w="148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61FF536E"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$454,262.57</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14:paraId="1B307B87"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0.00431</w:t>
            </w:r>
          </w:p>
        </w:tc>
      </w:tr>
      <w:tr w:rsidR="0073424E" w:rsidRPr="00B67D43" w14:paraId="3F161124" w14:textId="77777777" w:rsidTr="007C5312">
        <w:trPr>
          <w:trHeight w:hRule="exact" w:val="284"/>
        </w:trPr>
        <w:tc>
          <w:tcPr>
            <w:tcW w:w="2197"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tcPr>
          <w:p w14:paraId="464FDAB1"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162,000,000.01</w:t>
            </w:r>
          </w:p>
        </w:tc>
        <w:tc>
          <w:tcPr>
            <w:tcW w:w="2341"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00858029"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en adelante</w:t>
            </w:r>
          </w:p>
        </w:tc>
        <w:tc>
          <w:tcPr>
            <w:tcW w:w="1486"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1C925FCA"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$669,666.57</w:t>
            </w:r>
          </w:p>
        </w:tc>
        <w:tc>
          <w:tcPr>
            <w:tcW w:w="1984"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tcPr>
          <w:p w14:paraId="36719962" w14:textId="77777777" w:rsidR="0073424E" w:rsidRPr="00B67D43" w:rsidRDefault="0073424E" w:rsidP="007C5312">
            <w:pPr>
              <w:jc w:val="right"/>
              <w:rPr>
                <w:rFonts w:ascii="Arial" w:hAnsi="Arial" w:cs="Arial"/>
                <w:sz w:val="20"/>
                <w:szCs w:val="20"/>
              </w:rPr>
            </w:pPr>
            <w:r w:rsidRPr="00B67D43">
              <w:rPr>
                <w:rFonts w:ascii="Arial" w:hAnsi="Arial" w:cs="Arial"/>
                <w:sz w:val="20"/>
                <w:szCs w:val="20"/>
              </w:rPr>
              <w:t>0.00439</w:t>
            </w:r>
          </w:p>
        </w:tc>
      </w:tr>
    </w:tbl>
    <w:p w14:paraId="4C9C6DA4" w14:textId="77777777" w:rsidR="00686517" w:rsidRPr="00B67D43" w:rsidRDefault="00686517" w:rsidP="0072103C">
      <w:pPr>
        <w:jc w:val="both"/>
        <w:rPr>
          <w:rFonts w:ascii="Arial" w:hAnsi="Arial" w:cs="Arial"/>
          <w:sz w:val="20"/>
          <w:szCs w:val="20"/>
        </w:rPr>
      </w:pPr>
    </w:p>
    <w:p w14:paraId="28270512" w14:textId="77777777" w:rsidR="00A15672" w:rsidRPr="00B67D43" w:rsidRDefault="00A15672" w:rsidP="0072103C">
      <w:pPr>
        <w:jc w:val="center"/>
        <w:rPr>
          <w:rFonts w:ascii="Arial" w:hAnsi="Arial" w:cs="Arial"/>
          <w:sz w:val="20"/>
          <w:szCs w:val="20"/>
        </w:rPr>
      </w:pPr>
    </w:p>
    <w:p w14:paraId="7BFA4ADE" w14:textId="77777777" w:rsidR="00A15672" w:rsidRPr="00B67D43" w:rsidRDefault="00A15672" w:rsidP="0072103C">
      <w:pPr>
        <w:jc w:val="both"/>
        <w:rPr>
          <w:rFonts w:ascii="Arial" w:hAnsi="Arial" w:cs="Arial"/>
          <w:sz w:val="20"/>
          <w:szCs w:val="20"/>
        </w:rPr>
      </w:pPr>
    </w:p>
    <w:p w14:paraId="4C1723DA" w14:textId="77777777" w:rsidR="001F6A9C" w:rsidRPr="00B67D43" w:rsidRDefault="001F6A9C" w:rsidP="0072103C">
      <w:pPr>
        <w:jc w:val="both"/>
        <w:rPr>
          <w:rFonts w:ascii="Arial" w:hAnsi="Arial" w:cs="Arial"/>
          <w:sz w:val="20"/>
          <w:szCs w:val="20"/>
        </w:rPr>
      </w:pPr>
    </w:p>
    <w:p w14:paraId="2EC7501E" w14:textId="77777777" w:rsidR="001F6A9C" w:rsidRPr="00B67D43" w:rsidRDefault="001F6A9C" w:rsidP="0072103C">
      <w:pPr>
        <w:jc w:val="both"/>
        <w:rPr>
          <w:rFonts w:ascii="Arial" w:hAnsi="Arial" w:cs="Arial"/>
          <w:sz w:val="20"/>
          <w:szCs w:val="20"/>
        </w:rPr>
      </w:pPr>
    </w:p>
    <w:p w14:paraId="2F595449" w14:textId="77777777" w:rsidR="001F6A9C" w:rsidRPr="00B67D43" w:rsidRDefault="001F6A9C" w:rsidP="0072103C">
      <w:pPr>
        <w:jc w:val="both"/>
        <w:rPr>
          <w:rFonts w:ascii="Arial" w:hAnsi="Arial" w:cs="Arial"/>
          <w:sz w:val="20"/>
          <w:szCs w:val="20"/>
        </w:rPr>
      </w:pPr>
    </w:p>
    <w:p w14:paraId="11032FA4" w14:textId="77777777" w:rsidR="001F6A9C" w:rsidRPr="00B67D43" w:rsidRDefault="001F6A9C" w:rsidP="0072103C">
      <w:pPr>
        <w:jc w:val="both"/>
        <w:rPr>
          <w:rFonts w:ascii="Arial" w:hAnsi="Arial" w:cs="Arial"/>
          <w:sz w:val="20"/>
          <w:szCs w:val="20"/>
        </w:rPr>
      </w:pPr>
    </w:p>
    <w:p w14:paraId="4247661E" w14:textId="77777777" w:rsidR="001F6A9C" w:rsidRPr="00B67D43" w:rsidRDefault="001F6A9C" w:rsidP="0072103C">
      <w:pPr>
        <w:jc w:val="both"/>
        <w:rPr>
          <w:rFonts w:ascii="Arial" w:hAnsi="Arial" w:cs="Arial"/>
          <w:sz w:val="20"/>
          <w:szCs w:val="20"/>
        </w:rPr>
      </w:pPr>
    </w:p>
    <w:p w14:paraId="482567F0" w14:textId="77777777" w:rsidR="0073424E" w:rsidRPr="00B67D43" w:rsidRDefault="0073424E" w:rsidP="0072103C">
      <w:pPr>
        <w:jc w:val="both"/>
        <w:rPr>
          <w:rFonts w:ascii="Arial" w:hAnsi="Arial" w:cs="Arial"/>
          <w:sz w:val="20"/>
          <w:szCs w:val="20"/>
        </w:rPr>
      </w:pPr>
    </w:p>
    <w:p w14:paraId="5E113043" w14:textId="77777777" w:rsidR="0073424E" w:rsidRPr="00B67D43" w:rsidRDefault="0073424E" w:rsidP="0072103C">
      <w:pPr>
        <w:jc w:val="both"/>
        <w:rPr>
          <w:rFonts w:ascii="Arial" w:hAnsi="Arial" w:cs="Arial"/>
          <w:sz w:val="20"/>
          <w:szCs w:val="20"/>
        </w:rPr>
      </w:pPr>
    </w:p>
    <w:p w14:paraId="54755E85" w14:textId="77777777" w:rsidR="0073424E" w:rsidRPr="00B67D43" w:rsidRDefault="0073424E" w:rsidP="0072103C">
      <w:pPr>
        <w:jc w:val="both"/>
        <w:rPr>
          <w:rFonts w:ascii="Arial" w:hAnsi="Arial" w:cs="Arial"/>
          <w:sz w:val="20"/>
          <w:szCs w:val="20"/>
        </w:rPr>
      </w:pPr>
    </w:p>
    <w:p w14:paraId="35B7E889" w14:textId="77777777" w:rsidR="0073424E" w:rsidRPr="00B67D43" w:rsidRDefault="0073424E" w:rsidP="0072103C">
      <w:pPr>
        <w:jc w:val="both"/>
        <w:rPr>
          <w:rFonts w:ascii="Arial" w:hAnsi="Arial" w:cs="Arial"/>
          <w:sz w:val="20"/>
          <w:szCs w:val="20"/>
        </w:rPr>
      </w:pPr>
    </w:p>
    <w:p w14:paraId="6B60AFE6" w14:textId="77777777" w:rsidR="0073424E" w:rsidRPr="00B67D43" w:rsidRDefault="0073424E" w:rsidP="0072103C">
      <w:pPr>
        <w:jc w:val="both"/>
        <w:rPr>
          <w:rFonts w:ascii="Arial" w:hAnsi="Arial" w:cs="Arial"/>
          <w:sz w:val="20"/>
          <w:szCs w:val="20"/>
        </w:rPr>
      </w:pPr>
    </w:p>
    <w:p w14:paraId="77490C7A" w14:textId="77777777" w:rsidR="0073424E" w:rsidRPr="00B67D43" w:rsidRDefault="0073424E" w:rsidP="0072103C">
      <w:pPr>
        <w:jc w:val="both"/>
        <w:rPr>
          <w:rFonts w:ascii="Arial" w:hAnsi="Arial" w:cs="Arial"/>
          <w:sz w:val="20"/>
          <w:szCs w:val="20"/>
        </w:rPr>
      </w:pPr>
    </w:p>
    <w:p w14:paraId="4870A353" w14:textId="77777777" w:rsidR="0073424E" w:rsidRPr="00B67D43" w:rsidRDefault="0073424E" w:rsidP="0072103C">
      <w:pPr>
        <w:jc w:val="both"/>
        <w:rPr>
          <w:rFonts w:ascii="Arial" w:hAnsi="Arial" w:cs="Arial"/>
          <w:sz w:val="20"/>
          <w:szCs w:val="20"/>
        </w:rPr>
      </w:pPr>
    </w:p>
    <w:p w14:paraId="24367C7F" w14:textId="77777777" w:rsidR="0073424E" w:rsidRPr="00B67D43" w:rsidRDefault="0073424E" w:rsidP="0072103C">
      <w:pPr>
        <w:jc w:val="both"/>
        <w:rPr>
          <w:rFonts w:ascii="Arial" w:hAnsi="Arial" w:cs="Arial"/>
          <w:sz w:val="20"/>
          <w:szCs w:val="20"/>
        </w:rPr>
      </w:pPr>
    </w:p>
    <w:p w14:paraId="5952E9B4" w14:textId="77777777" w:rsidR="0073424E" w:rsidRPr="00B67D43" w:rsidRDefault="0073424E" w:rsidP="0072103C">
      <w:pPr>
        <w:jc w:val="both"/>
        <w:rPr>
          <w:rFonts w:ascii="Arial" w:hAnsi="Arial" w:cs="Arial"/>
          <w:sz w:val="20"/>
          <w:szCs w:val="20"/>
        </w:rPr>
      </w:pPr>
    </w:p>
    <w:p w14:paraId="5CDC88DD" w14:textId="77777777" w:rsidR="0073424E" w:rsidRPr="00B67D43" w:rsidRDefault="0073424E" w:rsidP="0072103C">
      <w:pPr>
        <w:jc w:val="both"/>
        <w:rPr>
          <w:rFonts w:ascii="Arial" w:hAnsi="Arial" w:cs="Arial"/>
          <w:sz w:val="20"/>
          <w:szCs w:val="20"/>
        </w:rPr>
      </w:pPr>
    </w:p>
    <w:p w14:paraId="137B6466" w14:textId="77777777" w:rsidR="0073424E" w:rsidRPr="00B67D43" w:rsidRDefault="0073424E" w:rsidP="0072103C">
      <w:pPr>
        <w:jc w:val="both"/>
        <w:rPr>
          <w:rFonts w:ascii="Arial" w:hAnsi="Arial" w:cs="Arial"/>
          <w:sz w:val="20"/>
          <w:szCs w:val="20"/>
        </w:rPr>
      </w:pPr>
    </w:p>
    <w:p w14:paraId="7FC755EC" w14:textId="77777777" w:rsidR="0073424E" w:rsidRPr="00B67D43" w:rsidRDefault="0073424E" w:rsidP="0072103C">
      <w:pPr>
        <w:jc w:val="both"/>
        <w:rPr>
          <w:rFonts w:ascii="Arial" w:hAnsi="Arial" w:cs="Arial"/>
          <w:sz w:val="20"/>
          <w:szCs w:val="20"/>
        </w:rPr>
      </w:pPr>
    </w:p>
    <w:p w14:paraId="1D3839C5" w14:textId="77777777" w:rsidR="0073424E" w:rsidRPr="00B67D43" w:rsidRDefault="0073424E" w:rsidP="0072103C">
      <w:pPr>
        <w:jc w:val="both"/>
        <w:rPr>
          <w:rFonts w:ascii="Arial" w:hAnsi="Arial" w:cs="Arial"/>
          <w:sz w:val="20"/>
          <w:szCs w:val="20"/>
        </w:rPr>
      </w:pPr>
    </w:p>
    <w:p w14:paraId="110CF7F0" w14:textId="77777777" w:rsidR="0073424E" w:rsidRPr="00B67D43" w:rsidRDefault="0073424E" w:rsidP="0072103C">
      <w:pPr>
        <w:jc w:val="both"/>
        <w:rPr>
          <w:rFonts w:ascii="Arial" w:hAnsi="Arial" w:cs="Arial"/>
          <w:sz w:val="20"/>
          <w:szCs w:val="20"/>
        </w:rPr>
      </w:pPr>
    </w:p>
    <w:p w14:paraId="39905C99" w14:textId="77777777" w:rsidR="0073424E" w:rsidRPr="00B67D43" w:rsidRDefault="0073424E" w:rsidP="0072103C">
      <w:pPr>
        <w:jc w:val="both"/>
        <w:rPr>
          <w:rFonts w:ascii="Arial" w:hAnsi="Arial" w:cs="Arial"/>
          <w:sz w:val="20"/>
          <w:szCs w:val="20"/>
        </w:rPr>
      </w:pPr>
    </w:p>
    <w:p w14:paraId="723D2C13" w14:textId="77777777" w:rsidR="0073424E" w:rsidRPr="00B67D43" w:rsidRDefault="0073424E" w:rsidP="0072103C">
      <w:pPr>
        <w:jc w:val="both"/>
        <w:rPr>
          <w:rFonts w:ascii="Arial" w:hAnsi="Arial" w:cs="Arial"/>
          <w:sz w:val="20"/>
          <w:szCs w:val="20"/>
        </w:rPr>
      </w:pPr>
    </w:p>
    <w:p w14:paraId="2FD0D495" w14:textId="77777777" w:rsidR="0073424E" w:rsidRPr="00B67D43" w:rsidRDefault="0073424E" w:rsidP="0072103C">
      <w:pPr>
        <w:jc w:val="both"/>
        <w:rPr>
          <w:rFonts w:ascii="Arial" w:hAnsi="Arial" w:cs="Arial"/>
          <w:sz w:val="20"/>
          <w:szCs w:val="20"/>
        </w:rPr>
      </w:pPr>
    </w:p>
    <w:p w14:paraId="79781F62" w14:textId="77777777" w:rsidR="0073424E" w:rsidRPr="00B67D43" w:rsidRDefault="0073424E" w:rsidP="0072103C">
      <w:pPr>
        <w:jc w:val="both"/>
        <w:rPr>
          <w:rFonts w:ascii="Arial" w:hAnsi="Arial" w:cs="Arial"/>
          <w:sz w:val="20"/>
          <w:szCs w:val="20"/>
        </w:rPr>
      </w:pPr>
    </w:p>
    <w:p w14:paraId="1058E8D7" w14:textId="77777777" w:rsidR="0073424E" w:rsidRPr="00B67D43" w:rsidRDefault="0073424E" w:rsidP="0072103C">
      <w:pPr>
        <w:jc w:val="both"/>
        <w:rPr>
          <w:rFonts w:ascii="Arial" w:hAnsi="Arial" w:cs="Arial"/>
          <w:sz w:val="20"/>
          <w:szCs w:val="20"/>
        </w:rPr>
      </w:pPr>
    </w:p>
    <w:p w14:paraId="3DE94BDC" w14:textId="77777777" w:rsidR="0073424E" w:rsidRPr="00B67D43" w:rsidRDefault="0073424E" w:rsidP="0072103C">
      <w:pPr>
        <w:jc w:val="both"/>
        <w:rPr>
          <w:rFonts w:ascii="Arial" w:hAnsi="Arial" w:cs="Arial"/>
          <w:sz w:val="20"/>
          <w:szCs w:val="20"/>
        </w:rPr>
      </w:pPr>
    </w:p>
    <w:p w14:paraId="3A1002E6" w14:textId="77777777" w:rsidR="0073424E" w:rsidRPr="00B67D43" w:rsidRDefault="0073424E" w:rsidP="0072103C">
      <w:pPr>
        <w:jc w:val="both"/>
        <w:rPr>
          <w:rFonts w:ascii="Arial" w:hAnsi="Arial" w:cs="Arial"/>
          <w:sz w:val="20"/>
          <w:szCs w:val="20"/>
        </w:rPr>
      </w:pPr>
    </w:p>
    <w:p w14:paraId="134C1271" w14:textId="77777777" w:rsidR="0073424E" w:rsidRPr="00B67D43" w:rsidRDefault="0073424E" w:rsidP="0072103C">
      <w:pPr>
        <w:jc w:val="both"/>
        <w:rPr>
          <w:rFonts w:ascii="Arial" w:hAnsi="Arial" w:cs="Arial"/>
          <w:sz w:val="20"/>
          <w:szCs w:val="20"/>
        </w:rPr>
      </w:pPr>
    </w:p>
    <w:p w14:paraId="686C2734" w14:textId="77777777" w:rsidR="0073424E" w:rsidRPr="00B67D43" w:rsidRDefault="0073424E" w:rsidP="0072103C">
      <w:pPr>
        <w:jc w:val="both"/>
        <w:rPr>
          <w:rFonts w:ascii="Arial" w:hAnsi="Arial" w:cs="Arial"/>
          <w:sz w:val="20"/>
          <w:szCs w:val="20"/>
        </w:rPr>
      </w:pPr>
    </w:p>
    <w:p w14:paraId="1828F1E6" w14:textId="77777777" w:rsidR="0073424E" w:rsidRPr="00B67D43" w:rsidRDefault="0073424E" w:rsidP="0072103C">
      <w:pPr>
        <w:jc w:val="both"/>
        <w:rPr>
          <w:rFonts w:ascii="Arial" w:hAnsi="Arial" w:cs="Arial"/>
          <w:sz w:val="20"/>
          <w:szCs w:val="20"/>
        </w:rPr>
      </w:pPr>
    </w:p>
    <w:p w14:paraId="75D4CFA1" w14:textId="77777777" w:rsidR="001F6A9C" w:rsidRPr="00B67D43" w:rsidRDefault="001F6A9C" w:rsidP="0072103C">
      <w:pPr>
        <w:jc w:val="both"/>
        <w:rPr>
          <w:rFonts w:ascii="Arial" w:hAnsi="Arial" w:cs="Arial"/>
          <w:color w:val="002060"/>
          <w:sz w:val="20"/>
          <w:szCs w:val="20"/>
        </w:rPr>
      </w:pPr>
    </w:p>
    <w:p w14:paraId="002E53D8" w14:textId="77777777" w:rsidR="00081027" w:rsidRPr="00B67D43" w:rsidRDefault="0073424E" w:rsidP="0073424E">
      <w:pPr>
        <w:jc w:val="right"/>
        <w:rPr>
          <w:rFonts w:ascii="Arial" w:hAnsi="Arial" w:cs="Arial"/>
          <w:i/>
          <w:color w:val="002060"/>
          <w:sz w:val="18"/>
          <w:szCs w:val="20"/>
        </w:rPr>
      </w:pPr>
      <w:r w:rsidRPr="00B67D43">
        <w:rPr>
          <w:rFonts w:ascii="Arial" w:hAnsi="Arial" w:cs="Arial"/>
          <w:i/>
          <w:color w:val="002060"/>
          <w:sz w:val="18"/>
          <w:szCs w:val="20"/>
        </w:rPr>
        <w:t>Tabla reformada DO. 29-12-2021</w:t>
      </w:r>
    </w:p>
    <w:p w14:paraId="0C533ECB" w14:textId="77777777" w:rsidR="00081027" w:rsidRPr="00B67D43" w:rsidRDefault="00081027" w:rsidP="0072103C">
      <w:pPr>
        <w:jc w:val="both"/>
        <w:rPr>
          <w:rFonts w:ascii="Arial" w:hAnsi="Arial" w:cs="Arial"/>
          <w:sz w:val="20"/>
          <w:szCs w:val="20"/>
        </w:rPr>
      </w:pPr>
    </w:p>
    <w:p w14:paraId="709CA37F" w14:textId="77777777" w:rsidR="00C14251" w:rsidRPr="00B67D43" w:rsidRDefault="00C14251" w:rsidP="00C14251">
      <w:pPr>
        <w:jc w:val="both"/>
        <w:rPr>
          <w:rFonts w:ascii="Arial" w:hAnsi="Arial" w:cs="Arial"/>
          <w:sz w:val="20"/>
          <w:szCs w:val="20"/>
          <w:lang w:val="es-MX"/>
        </w:rPr>
      </w:pPr>
      <w:r w:rsidRPr="00B67D43">
        <w:rPr>
          <w:rFonts w:ascii="Arial" w:hAnsi="Arial" w:cs="Arial"/>
          <w:sz w:val="20"/>
          <w:szCs w:val="20"/>
          <w:lang w:val="es-MX"/>
        </w:rPr>
        <w:t>Se calculará de la siguiente manera: la diferencia entre el valor catastral y el límite inferior se multiplicará por la tasa aplicable y el producto obtenido se sumará a la cuota fija. Cuando el resultado de la aplicación de la tarifa sea menor a 1.0 veces la unidad de medida y actualización, se considerará este valor como mínimo. El resultado de la aplicación de la tarifa o el importe de 1.0 veces la unidad de medida y actualización, lo que sea mayor, se dividirá entre doce, determinándose de tal forma el impuesto correspondiente al período de un mes.</w:t>
      </w:r>
    </w:p>
    <w:p w14:paraId="44393EBB" w14:textId="77777777" w:rsidR="00C14251" w:rsidRPr="00B67D43" w:rsidRDefault="00C14251" w:rsidP="00C14251">
      <w:pPr>
        <w:ind w:firstLine="709"/>
        <w:jc w:val="right"/>
        <w:rPr>
          <w:rFonts w:eastAsia="MS Mincho"/>
          <w:i/>
          <w:iCs/>
          <w:color w:val="0000FF"/>
          <w:sz w:val="18"/>
          <w:szCs w:val="18"/>
        </w:rPr>
      </w:pPr>
      <w:r w:rsidRPr="00B67D43">
        <w:rPr>
          <w:rFonts w:eastAsia="MS Mincho"/>
          <w:i/>
          <w:iCs/>
          <w:color w:val="0000FF"/>
          <w:sz w:val="18"/>
          <w:szCs w:val="18"/>
        </w:rPr>
        <w:t>Párrafo reformado D.O. 30-12-2019</w:t>
      </w:r>
    </w:p>
    <w:p w14:paraId="63286360" w14:textId="77777777" w:rsidR="00A15672" w:rsidRPr="00B67D43" w:rsidRDefault="00A15672" w:rsidP="0072103C">
      <w:pPr>
        <w:rPr>
          <w:rFonts w:ascii="Arial" w:hAnsi="Arial" w:cs="Arial"/>
          <w:sz w:val="20"/>
          <w:szCs w:val="20"/>
        </w:rPr>
      </w:pPr>
    </w:p>
    <w:p w14:paraId="1F7932B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 xml:space="preserve">Los predios ubicados en las secciones catastrales de la uno a la treinta, así como los ubicados en colonias o fraccionamientos situados en otras secciones, y que se encuentren con maleza, o sin cerca de al menos 1.50 metros de altura, causarán el impuesto conforme a la tarifa establecida en este artículo considerando los importes correspondientes a la cuota fija y los porcentajes aplicables al excedente sobre el límite </w:t>
      </w:r>
      <w:r w:rsidRPr="00B67D43">
        <w:rPr>
          <w:rFonts w:ascii="Arial" w:hAnsi="Arial" w:cs="Arial"/>
          <w:sz w:val="20"/>
          <w:szCs w:val="20"/>
        </w:rPr>
        <w:lastRenderedPageBreak/>
        <w:t>inferior, incrementados hasta en un doscientos por ciento. Lo anterior, sin perjuicio de las sanciones que pudiera hacerse acreedor el propietario del predio conforme a las leyes o reglamentos aplicables.</w:t>
      </w:r>
    </w:p>
    <w:p w14:paraId="079C66D6" w14:textId="77777777" w:rsidR="00A15672" w:rsidRPr="00B67D43" w:rsidRDefault="00A15672" w:rsidP="002322BF">
      <w:pPr>
        <w:spacing w:line="360" w:lineRule="auto"/>
        <w:rPr>
          <w:rFonts w:ascii="Arial" w:hAnsi="Arial" w:cs="Arial"/>
          <w:sz w:val="20"/>
          <w:szCs w:val="20"/>
        </w:rPr>
      </w:pPr>
    </w:p>
    <w:p w14:paraId="1621E1FB"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pago</w:t>
      </w:r>
    </w:p>
    <w:p w14:paraId="2CE7238A" w14:textId="77777777" w:rsidR="00A15672" w:rsidRPr="00B67D43" w:rsidRDefault="00A15672" w:rsidP="0072103C">
      <w:pPr>
        <w:rPr>
          <w:rFonts w:ascii="Arial" w:hAnsi="Arial" w:cs="Arial"/>
          <w:sz w:val="20"/>
          <w:szCs w:val="20"/>
        </w:rPr>
      </w:pPr>
    </w:p>
    <w:p w14:paraId="3A4B384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48.-</w:t>
      </w:r>
      <w:r w:rsidRPr="00B67D43">
        <w:rPr>
          <w:rFonts w:ascii="Arial" w:hAnsi="Arial" w:cs="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72BBD3A3" w14:textId="77777777" w:rsidR="00A15672" w:rsidRPr="00B67D43" w:rsidRDefault="00A15672" w:rsidP="0072103C">
      <w:pPr>
        <w:rPr>
          <w:rFonts w:ascii="Arial" w:hAnsi="Arial" w:cs="Arial"/>
          <w:sz w:val="20"/>
          <w:szCs w:val="20"/>
        </w:rPr>
      </w:pPr>
    </w:p>
    <w:p w14:paraId="2AB3031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contribuyente pague en una sola exhibición el impuesto predial correspondiente a una anualidad, durante los meses de enero y febrero de dicho año, gozará de una bonificación del 0.10 sobre el importe de dicho impuesto.</w:t>
      </w:r>
    </w:p>
    <w:p w14:paraId="308B1C6B" w14:textId="77777777" w:rsidR="00A15672" w:rsidRPr="00B67D43" w:rsidRDefault="00A15672" w:rsidP="0072103C">
      <w:pPr>
        <w:jc w:val="both"/>
        <w:rPr>
          <w:rFonts w:ascii="Arial" w:hAnsi="Arial" w:cs="Arial"/>
          <w:sz w:val="20"/>
          <w:szCs w:val="20"/>
        </w:rPr>
      </w:pPr>
    </w:p>
    <w:p w14:paraId="63CE0724"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último de los plazos a que se refieren los párrafos anteriores fuere día inhábil, el plazo se entenderá prorrogado hasta el día hábil siguiente.</w:t>
      </w:r>
    </w:p>
    <w:p w14:paraId="71F4DAD9" w14:textId="77777777" w:rsidR="00A15672" w:rsidRPr="00B67D43" w:rsidRDefault="00A15672" w:rsidP="0072103C">
      <w:pPr>
        <w:jc w:val="both"/>
        <w:rPr>
          <w:rFonts w:ascii="Arial" w:hAnsi="Arial" w:cs="Arial"/>
          <w:sz w:val="20"/>
          <w:szCs w:val="20"/>
        </w:rPr>
      </w:pPr>
    </w:p>
    <w:p w14:paraId="597CB0D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1F9810AD" w14:textId="77777777" w:rsidR="00A15672" w:rsidRPr="00B67D43" w:rsidRDefault="00A15672" w:rsidP="0072103C">
      <w:pPr>
        <w:jc w:val="both"/>
        <w:rPr>
          <w:rFonts w:ascii="Arial" w:hAnsi="Arial" w:cs="Arial"/>
          <w:sz w:val="20"/>
          <w:szCs w:val="20"/>
        </w:rPr>
      </w:pPr>
    </w:p>
    <w:p w14:paraId="27C49304" w14:textId="77777777" w:rsidR="00BF0C21" w:rsidRPr="00B67D43" w:rsidRDefault="00BF0C21" w:rsidP="0072103C">
      <w:pPr>
        <w:jc w:val="both"/>
        <w:rPr>
          <w:rFonts w:ascii="Arial" w:hAnsi="Arial" w:cs="Arial"/>
          <w:sz w:val="20"/>
          <w:szCs w:val="20"/>
        </w:rPr>
      </w:pPr>
      <w:r w:rsidRPr="00B67D43">
        <w:rPr>
          <w:rFonts w:ascii="Arial" w:hAnsi="Arial" w:cs="Arial"/>
          <w:sz w:val="20"/>
          <w:szCs w:val="20"/>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3B48D5F2" w14:textId="77777777" w:rsidR="00BF0C21" w:rsidRPr="00B67D43" w:rsidRDefault="00BF0C21" w:rsidP="002322BF">
      <w:pPr>
        <w:spacing w:line="360" w:lineRule="auto"/>
        <w:jc w:val="both"/>
        <w:rPr>
          <w:rFonts w:ascii="Arial" w:hAnsi="Arial" w:cs="Arial"/>
          <w:sz w:val="20"/>
          <w:szCs w:val="20"/>
        </w:rPr>
      </w:pPr>
    </w:p>
    <w:p w14:paraId="7444886A"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 base Contraprestación</w:t>
      </w:r>
    </w:p>
    <w:p w14:paraId="0432531B" w14:textId="77777777" w:rsidR="00A15672" w:rsidRPr="00B67D43" w:rsidRDefault="00A15672" w:rsidP="007E29D3">
      <w:pPr>
        <w:rPr>
          <w:rFonts w:ascii="Arial" w:hAnsi="Arial" w:cs="Arial"/>
          <w:sz w:val="20"/>
          <w:szCs w:val="20"/>
        </w:rPr>
      </w:pPr>
    </w:p>
    <w:p w14:paraId="19AAEB6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49.-</w:t>
      </w:r>
      <w:r w:rsidRPr="00B67D43">
        <w:rPr>
          <w:rFonts w:ascii="Arial" w:hAnsi="Arial" w:cs="Arial"/>
          <w:sz w:val="20"/>
          <w:szCs w:val="20"/>
        </w:rPr>
        <w:t xml:space="preserve"> El Impuesto Predial, se causará sobre la base de rentas, frutos civiles o cualquier otra contraprestación pactada, cuando el inmueble de que se trate, hubiese sido otorgado en uso, goce, se permitie</w:t>
      </w:r>
      <w:r w:rsidR="00100089" w:rsidRPr="00B67D43">
        <w:rPr>
          <w:rFonts w:ascii="Arial" w:hAnsi="Arial" w:cs="Arial"/>
          <w:sz w:val="20"/>
          <w:szCs w:val="20"/>
        </w:rPr>
        <w:t>ra su ocupación por cualquier tí</w:t>
      </w:r>
      <w:r w:rsidRPr="00B67D43">
        <w:rPr>
          <w:rFonts w:ascii="Arial" w:hAnsi="Arial" w:cs="Arial"/>
          <w:sz w:val="20"/>
          <w:szCs w:val="20"/>
        </w:rPr>
        <w:t>tulo y genere dicha contraprestación por la ocupación; siempre y cuando, al determinarse el impuesto conforme a la tarifa establecida en el artículo 51 de esta Ley, diere como resultado un impuesto mayor al que se pagaría sobre la base del valor catastral, conforme a la tarifa del artículo 47.</w:t>
      </w:r>
    </w:p>
    <w:p w14:paraId="4D14C766" w14:textId="77777777" w:rsidR="00A15672" w:rsidRPr="00B67D43" w:rsidRDefault="00A15672" w:rsidP="002322BF">
      <w:pPr>
        <w:spacing w:line="360" w:lineRule="auto"/>
        <w:rPr>
          <w:rFonts w:ascii="Arial" w:hAnsi="Arial" w:cs="Arial"/>
          <w:sz w:val="20"/>
          <w:szCs w:val="20"/>
        </w:rPr>
      </w:pPr>
    </w:p>
    <w:p w14:paraId="313261C2" w14:textId="77777777" w:rsidR="003C58A6" w:rsidRPr="00B67D43" w:rsidRDefault="003C58A6" w:rsidP="003C58A6">
      <w:pPr>
        <w:rPr>
          <w:rFonts w:ascii="Arial" w:hAnsi="Arial" w:cs="Arial"/>
          <w:b/>
          <w:sz w:val="20"/>
          <w:szCs w:val="20"/>
        </w:rPr>
      </w:pPr>
      <w:r w:rsidRPr="00B67D43">
        <w:rPr>
          <w:rFonts w:ascii="Arial" w:hAnsi="Arial" w:cs="Arial"/>
          <w:b/>
          <w:sz w:val="20"/>
          <w:szCs w:val="20"/>
        </w:rPr>
        <w:t>De las Obligaciones del Contribuyente</w:t>
      </w:r>
    </w:p>
    <w:p w14:paraId="74DD10D0" w14:textId="77777777" w:rsidR="007E29D3" w:rsidRPr="00B67D43" w:rsidRDefault="007E29D3" w:rsidP="007E29D3">
      <w:pPr>
        <w:rPr>
          <w:rFonts w:ascii="Arial" w:hAnsi="Arial" w:cs="Arial"/>
          <w:b/>
          <w:sz w:val="20"/>
          <w:szCs w:val="20"/>
        </w:rPr>
      </w:pPr>
    </w:p>
    <w:p w14:paraId="5FDAE463" w14:textId="77777777" w:rsidR="003C58A6" w:rsidRPr="00B67D43" w:rsidRDefault="003C58A6" w:rsidP="003C58A6">
      <w:pPr>
        <w:jc w:val="both"/>
        <w:rPr>
          <w:rFonts w:ascii="Arial" w:hAnsi="Arial" w:cs="Arial"/>
          <w:sz w:val="20"/>
          <w:szCs w:val="20"/>
        </w:rPr>
      </w:pPr>
      <w:r w:rsidRPr="00B67D43">
        <w:rPr>
          <w:rFonts w:ascii="Arial" w:hAnsi="Arial" w:cs="Arial"/>
          <w:b/>
          <w:sz w:val="20"/>
          <w:szCs w:val="20"/>
        </w:rPr>
        <w:t>ARTÍCULO 50.-</w:t>
      </w:r>
      <w:r w:rsidRPr="00B67D43">
        <w:rPr>
          <w:rFonts w:ascii="Arial" w:hAnsi="Arial" w:cs="Arial"/>
          <w:sz w:val="20"/>
          <w:szCs w:val="20"/>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Dirección de Finanzas y Tesorería Municipal en un plazo máximo de treinta días, contados a partir de la fecha de celebración del contrato correspondiente, entregando copia del mismo a la propia Dirección.</w:t>
      </w:r>
    </w:p>
    <w:p w14:paraId="6B78884C" w14:textId="77777777" w:rsidR="00D81CBD" w:rsidRPr="00B67D43" w:rsidRDefault="00D81CBD" w:rsidP="00D81CBD">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0A11BFC0" w14:textId="77777777" w:rsidR="003C58A6" w:rsidRPr="00B67D43" w:rsidRDefault="003C58A6" w:rsidP="0072103C">
      <w:pPr>
        <w:jc w:val="both"/>
        <w:rPr>
          <w:rFonts w:ascii="Arial" w:hAnsi="Arial" w:cs="Arial"/>
          <w:sz w:val="20"/>
          <w:szCs w:val="20"/>
        </w:rPr>
      </w:pPr>
    </w:p>
    <w:p w14:paraId="65F5F134" w14:textId="77777777" w:rsidR="00BF0C21" w:rsidRPr="00B67D43" w:rsidRDefault="00BF0C21" w:rsidP="0072103C">
      <w:pPr>
        <w:jc w:val="both"/>
        <w:rPr>
          <w:rFonts w:ascii="Arial" w:hAnsi="Arial" w:cs="Arial"/>
          <w:sz w:val="20"/>
          <w:szCs w:val="20"/>
        </w:rPr>
      </w:pPr>
      <w:r w:rsidRPr="00B67D43">
        <w:rPr>
          <w:rFonts w:ascii="Arial" w:hAnsi="Arial" w:cs="Arial"/>
          <w:sz w:val="20"/>
          <w:szCs w:val="20"/>
        </w:rPr>
        <w:t>La terminación de la relación jurídica que dio lugar a la contraprestación mencionada en el artículo 49 de esta Ley que generó el pago del impuesto predial sobre la base a que se refiere ese mismo artículo, será notificada a la Dirección de Finanzas y Tesorería Municipal, en un plazo de quince días, contados a partir de la fecha en que surta efecto.</w:t>
      </w:r>
    </w:p>
    <w:p w14:paraId="27334A88" w14:textId="77777777" w:rsidR="00686517" w:rsidRPr="00B67D43" w:rsidRDefault="00686517" w:rsidP="0072103C">
      <w:pPr>
        <w:jc w:val="both"/>
        <w:rPr>
          <w:rFonts w:ascii="Arial" w:hAnsi="Arial" w:cs="Arial"/>
          <w:sz w:val="20"/>
          <w:szCs w:val="20"/>
        </w:rPr>
      </w:pPr>
    </w:p>
    <w:p w14:paraId="75BF19CC" w14:textId="77777777" w:rsidR="00686517" w:rsidRPr="00B67D43" w:rsidRDefault="00686517" w:rsidP="0072103C">
      <w:pPr>
        <w:jc w:val="both"/>
        <w:rPr>
          <w:rFonts w:ascii="Arial" w:eastAsia="Calibri" w:hAnsi="Arial" w:cs="Arial"/>
          <w:sz w:val="20"/>
          <w:szCs w:val="20"/>
          <w:lang w:val="x-none" w:eastAsia="en-US"/>
        </w:rPr>
      </w:pPr>
      <w:r w:rsidRPr="00B67D43">
        <w:rPr>
          <w:rFonts w:ascii="Arial" w:eastAsia="Calibri" w:hAnsi="Arial" w:cs="Arial"/>
          <w:sz w:val="20"/>
          <w:szCs w:val="20"/>
          <w:lang w:val="x-none" w:eastAsia="en-US"/>
        </w:rPr>
        <w:lastRenderedPageBreak/>
        <w:t>En tanto el sujeto obligado no notifique la terminación de la relación jurídica, recién mencionada, para efectos de esta Ley seguirá obligado a pagar sobre esta base, en los términos y condiciones del propio artículo 49, sin perjuicio de las sanciones que correspondan a esa infracción, de conformidad con lo previsto en esta Ley.</w:t>
      </w:r>
    </w:p>
    <w:p w14:paraId="3F4D9182" w14:textId="77777777" w:rsidR="00686517" w:rsidRPr="00B67D43" w:rsidRDefault="00686517" w:rsidP="0072103C">
      <w:pPr>
        <w:jc w:val="both"/>
        <w:rPr>
          <w:rFonts w:ascii="Arial" w:hAnsi="Arial" w:cs="Arial"/>
          <w:sz w:val="20"/>
          <w:szCs w:val="20"/>
          <w:lang w:val="x-none"/>
        </w:rPr>
      </w:pPr>
    </w:p>
    <w:p w14:paraId="1DD3FF5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de un inmueble formen parte dos o más departamentos y éstos se encontraren en los supuestos del citado artículo 49, el contribuyente deberá empadronarse por cada departamento.</w:t>
      </w:r>
    </w:p>
    <w:p w14:paraId="68F89C80" w14:textId="77777777" w:rsidR="00A15672" w:rsidRPr="00B67D43" w:rsidRDefault="00A15672" w:rsidP="0072103C">
      <w:pPr>
        <w:rPr>
          <w:rFonts w:ascii="Arial" w:hAnsi="Arial" w:cs="Arial"/>
          <w:sz w:val="20"/>
          <w:szCs w:val="20"/>
        </w:rPr>
      </w:pPr>
    </w:p>
    <w:p w14:paraId="2498D529" w14:textId="77777777" w:rsidR="00BF0C21" w:rsidRPr="00B67D43" w:rsidRDefault="00BF0C21" w:rsidP="0072103C">
      <w:pPr>
        <w:jc w:val="both"/>
        <w:rPr>
          <w:rFonts w:ascii="Arial" w:hAnsi="Arial" w:cs="Arial"/>
          <w:sz w:val="20"/>
          <w:szCs w:val="20"/>
        </w:rPr>
      </w:pPr>
      <w:r w:rsidRPr="00B67D43">
        <w:rPr>
          <w:rFonts w:ascii="Arial" w:hAnsi="Arial" w:cs="Arial"/>
          <w:sz w:val="20"/>
          <w:szCs w:val="20"/>
        </w:rPr>
        <w:t>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49 de esta Ley, estarán obligados a entregar una copia certificada del mismo a la Dirección de Finanzas y Tesorería Municipal, en un plazo de treinta días, contados a partir de la fecha del otorgamiento, de la firma o de la ratificación del documento respectivo.</w:t>
      </w:r>
    </w:p>
    <w:p w14:paraId="163646A3" w14:textId="77777777" w:rsidR="00A15672" w:rsidRPr="00B67D43" w:rsidRDefault="00A15672" w:rsidP="002322BF">
      <w:pPr>
        <w:spacing w:line="360" w:lineRule="auto"/>
        <w:rPr>
          <w:rFonts w:ascii="Arial" w:hAnsi="Arial" w:cs="Arial"/>
          <w:sz w:val="20"/>
          <w:szCs w:val="20"/>
        </w:rPr>
      </w:pPr>
    </w:p>
    <w:p w14:paraId="3B408C4B"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Tarifa</w:t>
      </w:r>
    </w:p>
    <w:p w14:paraId="3652F21D" w14:textId="77777777" w:rsidR="00A15672" w:rsidRPr="00B67D43" w:rsidRDefault="00A15672" w:rsidP="0072103C">
      <w:pPr>
        <w:rPr>
          <w:rFonts w:ascii="Arial" w:hAnsi="Arial" w:cs="Arial"/>
          <w:sz w:val="20"/>
          <w:szCs w:val="20"/>
        </w:rPr>
      </w:pPr>
    </w:p>
    <w:p w14:paraId="271F065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51.-</w:t>
      </w:r>
      <w:r w:rsidRPr="00B67D43">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14:paraId="6C434691" w14:textId="77777777" w:rsidR="00A15672" w:rsidRPr="00B67D43" w:rsidRDefault="00A15672" w:rsidP="0072103C">
      <w:pPr>
        <w:rPr>
          <w:rFonts w:ascii="Arial" w:hAnsi="Arial" w:cs="Arial"/>
          <w:sz w:val="20"/>
          <w:szCs w:val="20"/>
        </w:rPr>
      </w:pPr>
    </w:p>
    <w:p w14:paraId="6BF7186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DESTINO</w:t>
      </w:r>
      <w:r w:rsidRPr="00B67D43">
        <w:rPr>
          <w:rFonts w:ascii="Arial" w:hAnsi="Arial" w:cs="Arial"/>
          <w:b/>
          <w:sz w:val="20"/>
          <w:szCs w:val="20"/>
        </w:rPr>
        <w:tab/>
      </w:r>
      <w:r w:rsidRPr="00B67D43">
        <w:rPr>
          <w:rFonts w:ascii="Arial" w:hAnsi="Arial" w:cs="Arial"/>
          <w:b/>
          <w:sz w:val="20"/>
          <w:szCs w:val="20"/>
        </w:rPr>
        <w:tab/>
        <w:t>FACTOR</w:t>
      </w:r>
    </w:p>
    <w:p w14:paraId="016FADF1" w14:textId="77777777" w:rsidR="00A15672" w:rsidRPr="00B67D43" w:rsidRDefault="00A15672" w:rsidP="0072103C">
      <w:pPr>
        <w:rPr>
          <w:rFonts w:ascii="Arial" w:hAnsi="Arial" w:cs="Arial"/>
          <w:sz w:val="20"/>
          <w:szCs w:val="20"/>
        </w:rPr>
      </w:pPr>
      <w:r w:rsidRPr="00B67D43">
        <w:rPr>
          <w:rFonts w:ascii="Arial" w:hAnsi="Arial" w:cs="Arial"/>
          <w:sz w:val="20"/>
          <w:szCs w:val="20"/>
        </w:rPr>
        <w:t>HABITACIONAL</w:t>
      </w:r>
      <w:r w:rsidRPr="00B67D43">
        <w:rPr>
          <w:rFonts w:ascii="Arial" w:hAnsi="Arial" w:cs="Arial"/>
          <w:sz w:val="20"/>
          <w:szCs w:val="20"/>
        </w:rPr>
        <w:tab/>
        <w:t xml:space="preserve">0.03 mensual sobre el monto de la contraprestación. </w:t>
      </w:r>
    </w:p>
    <w:p w14:paraId="3470A289" w14:textId="77777777" w:rsidR="00A15672" w:rsidRPr="00B67D43" w:rsidRDefault="00A15672" w:rsidP="0072103C">
      <w:pPr>
        <w:rPr>
          <w:rFonts w:ascii="Arial" w:hAnsi="Arial" w:cs="Arial"/>
          <w:sz w:val="20"/>
          <w:szCs w:val="20"/>
        </w:rPr>
      </w:pPr>
      <w:r w:rsidRPr="00B67D43">
        <w:rPr>
          <w:rFonts w:ascii="Arial" w:hAnsi="Arial" w:cs="Arial"/>
          <w:sz w:val="20"/>
          <w:szCs w:val="20"/>
        </w:rPr>
        <w:t>OTROS</w:t>
      </w:r>
      <w:r w:rsidRPr="00B67D43">
        <w:rPr>
          <w:rFonts w:ascii="Arial" w:hAnsi="Arial" w:cs="Arial"/>
          <w:sz w:val="20"/>
          <w:szCs w:val="20"/>
        </w:rPr>
        <w:tab/>
        <w:t xml:space="preserve">            0.05 mensual sobre el monto de la contraprestación.</w:t>
      </w:r>
    </w:p>
    <w:p w14:paraId="60182D26" w14:textId="77777777" w:rsidR="00A15672" w:rsidRPr="00B67D43" w:rsidRDefault="00A15672" w:rsidP="002322BF">
      <w:pPr>
        <w:spacing w:line="360" w:lineRule="auto"/>
        <w:rPr>
          <w:rFonts w:ascii="Arial" w:hAnsi="Arial" w:cs="Arial"/>
          <w:sz w:val="20"/>
          <w:szCs w:val="20"/>
        </w:rPr>
      </w:pPr>
    </w:p>
    <w:p w14:paraId="1A88E5C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pago</w:t>
      </w:r>
    </w:p>
    <w:p w14:paraId="10E4EDA6" w14:textId="77777777" w:rsidR="00A15672" w:rsidRPr="00B67D43" w:rsidRDefault="00A15672" w:rsidP="0072103C">
      <w:pPr>
        <w:rPr>
          <w:rFonts w:ascii="Arial" w:hAnsi="Arial" w:cs="Arial"/>
          <w:sz w:val="20"/>
          <w:szCs w:val="20"/>
        </w:rPr>
      </w:pPr>
    </w:p>
    <w:p w14:paraId="397DBCAA" w14:textId="77777777" w:rsidR="00686517" w:rsidRPr="00B67D43" w:rsidRDefault="00A15672" w:rsidP="0072103C">
      <w:pPr>
        <w:jc w:val="both"/>
        <w:rPr>
          <w:rFonts w:ascii="Arial" w:eastAsia="Calibri" w:hAnsi="Arial" w:cs="Arial"/>
          <w:sz w:val="20"/>
          <w:szCs w:val="20"/>
          <w:lang w:eastAsia="en-US"/>
        </w:rPr>
      </w:pPr>
      <w:r w:rsidRPr="00B67D43">
        <w:rPr>
          <w:rFonts w:ascii="Arial" w:hAnsi="Arial" w:cs="Arial"/>
          <w:b/>
          <w:sz w:val="20"/>
          <w:szCs w:val="20"/>
        </w:rPr>
        <w:t>ARTÍCULO 52.-</w:t>
      </w:r>
      <w:r w:rsidRPr="00B67D43">
        <w:rPr>
          <w:rFonts w:ascii="Arial" w:hAnsi="Arial" w:cs="Arial"/>
          <w:sz w:val="20"/>
          <w:szCs w:val="20"/>
        </w:rPr>
        <w:t xml:space="preserve"> </w:t>
      </w:r>
      <w:r w:rsidR="00686517" w:rsidRPr="00B67D43">
        <w:rPr>
          <w:rFonts w:ascii="Arial" w:eastAsia="Calibri" w:hAnsi="Arial" w:cs="Arial"/>
          <w:sz w:val="20"/>
          <w:szCs w:val="20"/>
          <w:lang w:eastAsia="en-US"/>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27BBAAEA" w14:textId="77777777" w:rsidR="00686517" w:rsidRPr="00B67D43" w:rsidRDefault="00686517" w:rsidP="0072103C">
      <w:pPr>
        <w:jc w:val="both"/>
        <w:rPr>
          <w:rFonts w:ascii="Arial" w:eastAsia="Calibri" w:hAnsi="Arial" w:cs="Arial"/>
          <w:sz w:val="20"/>
          <w:szCs w:val="20"/>
          <w:lang w:eastAsia="en-US"/>
        </w:rPr>
      </w:pPr>
    </w:p>
    <w:p w14:paraId="65988EB9" w14:textId="77777777" w:rsidR="00686517" w:rsidRPr="00B67D43" w:rsidRDefault="00686517" w:rsidP="0072103C">
      <w:pPr>
        <w:jc w:val="both"/>
        <w:rPr>
          <w:rFonts w:ascii="Arial" w:eastAsia="Calibri" w:hAnsi="Arial" w:cs="Arial"/>
          <w:sz w:val="20"/>
          <w:szCs w:val="20"/>
          <w:lang w:eastAsia="en-US"/>
        </w:rPr>
      </w:pPr>
      <w:r w:rsidRPr="00B67D43">
        <w:rPr>
          <w:rFonts w:ascii="Arial" w:eastAsia="Calibri" w:hAnsi="Arial" w:cs="Arial"/>
          <w:sz w:val="20"/>
          <w:szCs w:val="20"/>
          <w:lang w:eastAsia="en-US"/>
        </w:rPr>
        <w:t>Cuando el último de los plazos a que se refiere el párrafo anterior fuere día inhábil, el plazo se entenderá prorrogado hasta el día hábil siguiente.</w:t>
      </w:r>
    </w:p>
    <w:p w14:paraId="28A8467F" w14:textId="77777777" w:rsidR="00A15672" w:rsidRPr="00B67D43" w:rsidRDefault="00A15672" w:rsidP="002322BF">
      <w:pPr>
        <w:spacing w:line="360" w:lineRule="auto"/>
        <w:jc w:val="both"/>
        <w:rPr>
          <w:rFonts w:ascii="Arial" w:hAnsi="Arial" w:cs="Arial"/>
          <w:sz w:val="20"/>
          <w:szCs w:val="20"/>
        </w:rPr>
      </w:pPr>
    </w:p>
    <w:p w14:paraId="5AA5303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las obligaciones de terceros</w:t>
      </w:r>
    </w:p>
    <w:p w14:paraId="0E373254" w14:textId="77777777" w:rsidR="00A15672" w:rsidRPr="00B67D43" w:rsidRDefault="00A15672" w:rsidP="0072103C">
      <w:pPr>
        <w:rPr>
          <w:rFonts w:ascii="Arial" w:hAnsi="Arial" w:cs="Arial"/>
          <w:sz w:val="20"/>
          <w:szCs w:val="20"/>
        </w:rPr>
      </w:pPr>
    </w:p>
    <w:p w14:paraId="7692888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53.-</w:t>
      </w:r>
      <w:r w:rsidRPr="00B67D43">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Mérida, o a construcciones edificadas en los mismos, sin obtener un certificado expedido por la Dirección de Finanzas y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6E8C4582" w14:textId="77777777" w:rsidR="00A15672" w:rsidRPr="00B67D43" w:rsidRDefault="00A15672" w:rsidP="0072103C">
      <w:pPr>
        <w:rPr>
          <w:rFonts w:ascii="Arial" w:hAnsi="Arial" w:cs="Arial"/>
          <w:sz w:val="20"/>
          <w:szCs w:val="20"/>
        </w:rPr>
      </w:pPr>
    </w:p>
    <w:p w14:paraId="16537B5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empleados y funcionarios del Registro Público de la Propiedad del Estado, se abstendrán de inscribir el documento que carezca del certificado de no adeudar contribuciones prediales, cuya fecha corresponda al mes anterior al de la fecha del otorgamiento del documento.</w:t>
      </w:r>
    </w:p>
    <w:p w14:paraId="1BAFC732" w14:textId="77777777" w:rsidR="00A15672" w:rsidRPr="00B67D43" w:rsidRDefault="00A15672" w:rsidP="0072103C">
      <w:pPr>
        <w:jc w:val="both"/>
        <w:rPr>
          <w:rFonts w:ascii="Arial" w:hAnsi="Arial" w:cs="Arial"/>
          <w:sz w:val="20"/>
          <w:szCs w:val="20"/>
        </w:rPr>
      </w:pPr>
    </w:p>
    <w:p w14:paraId="4179960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La Dirección de Finanzas y Tesorería Municipal, expedirá los certificados de no adeudar impuesto predial, conforme a la solicitud que por escrito presente el interesado, quien deberá señalar el mes y el año, respecto de los cuales solicite la certificación.</w:t>
      </w:r>
    </w:p>
    <w:p w14:paraId="707DE568" w14:textId="77777777" w:rsidR="00A15672" w:rsidRPr="00B67D43" w:rsidRDefault="00A15672" w:rsidP="0072103C">
      <w:pPr>
        <w:jc w:val="both"/>
        <w:rPr>
          <w:rFonts w:ascii="Arial" w:hAnsi="Arial" w:cs="Arial"/>
          <w:sz w:val="20"/>
          <w:szCs w:val="20"/>
        </w:rPr>
      </w:pPr>
    </w:p>
    <w:p w14:paraId="28D6B69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14:paraId="5026FF8A" w14:textId="77777777" w:rsidR="00A15672" w:rsidRPr="00B67D43" w:rsidRDefault="00A15672" w:rsidP="0072103C">
      <w:pPr>
        <w:rPr>
          <w:rFonts w:ascii="Arial" w:hAnsi="Arial" w:cs="Arial"/>
          <w:sz w:val="20"/>
          <w:szCs w:val="20"/>
        </w:rPr>
      </w:pPr>
    </w:p>
    <w:p w14:paraId="03263EA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6D3F621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Del Impuesto sobre Adquisición de Inmuebles</w:t>
      </w:r>
    </w:p>
    <w:p w14:paraId="33A3E8A0" w14:textId="77777777" w:rsidR="00A15672" w:rsidRPr="00B67D43" w:rsidRDefault="00A15672" w:rsidP="0072103C">
      <w:pPr>
        <w:jc w:val="center"/>
        <w:rPr>
          <w:rFonts w:ascii="Arial" w:hAnsi="Arial" w:cs="Arial"/>
          <w:b/>
          <w:sz w:val="20"/>
          <w:szCs w:val="20"/>
        </w:rPr>
      </w:pPr>
    </w:p>
    <w:p w14:paraId="322016D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141A2D33" w14:textId="77777777" w:rsidR="00A15672" w:rsidRPr="00B67D43" w:rsidRDefault="00A15672" w:rsidP="0072103C">
      <w:pPr>
        <w:jc w:val="both"/>
        <w:rPr>
          <w:rFonts w:ascii="Arial" w:hAnsi="Arial" w:cs="Arial"/>
          <w:b/>
          <w:sz w:val="20"/>
          <w:szCs w:val="20"/>
        </w:rPr>
      </w:pPr>
    </w:p>
    <w:p w14:paraId="4B44BC3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54.- </w:t>
      </w:r>
      <w:r w:rsidRPr="00B67D43">
        <w:rPr>
          <w:rFonts w:ascii="Arial" w:hAnsi="Arial" w:cs="Arial"/>
          <w:sz w:val="20"/>
          <w:szCs w:val="20"/>
        </w:rPr>
        <w:t>Son sujetos del Impuesto Sobre Adquisición de Inmuebles, las personas físicas o morales que realicen cualesquiera de los supuestos que se relacionan en el artículo 56 de esta Ley, con excepción de los enajenantes.</w:t>
      </w:r>
    </w:p>
    <w:p w14:paraId="26F671A3" w14:textId="77777777" w:rsidR="00A15672" w:rsidRPr="00B67D43" w:rsidRDefault="00A15672" w:rsidP="0072103C">
      <w:pPr>
        <w:rPr>
          <w:rFonts w:ascii="Arial" w:hAnsi="Arial" w:cs="Arial"/>
          <w:sz w:val="20"/>
          <w:szCs w:val="20"/>
        </w:rPr>
      </w:pPr>
    </w:p>
    <w:p w14:paraId="57724F42"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obligados solidarios</w:t>
      </w:r>
    </w:p>
    <w:p w14:paraId="57577709" w14:textId="77777777" w:rsidR="00A15672" w:rsidRPr="00B67D43" w:rsidRDefault="00A15672" w:rsidP="0072103C">
      <w:pPr>
        <w:rPr>
          <w:rFonts w:ascii="Arial" w:hAnsi="Arial" w:cs="Arial"/>
          <w:sz w:val="20"/>
          <w:szCs w:val="20"/>
        </w:rPr>
      </w:pPr>
    </w:p>
    <w:p w14:paraId="517E68D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55.-</w:t>
      </w:r>
      <w:r w:rsidRPr="00B67D43">
        <w:rPr>
          <w:rFonts w:ascii="Arial" w:hAnsi="Arial" w:cs="Arial"/>
          <w:sz w:val="20"/>
          <w:szCs w:val="20"/>
        </w:rPr>
        <w:t xml:space="preserve"> Son sujetos solidariamente responsables del pago del Impuesto Sobre Adquisición de Inmuebles:</w:t>
      </w:r>
    </w:p>
    <w:p w14:paraId="7989C2E5" w14:textId="77777777" w:rsidR="00A15672" w:rsidRPr="00B67D43" w:rsidRDefault="00A15672" w:rsidP="0072103C">
      <w:pPr>
        <w:rPr>
          <w:rFonts w:ascii="Arial" w:hAnsi="Arial" w:cs="Arial"/>
          <w:sz w:val="20"/>
          <w:szCs w:val="20"/>
        </w:rPr>
      </w:pPr>
    </w:p>
    <w:p w14:paraId="3506B88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Los fedatarios públicos y las personas que por disposición legal tengan funciones notariales, cuando autoricen una escritura que contenga alguno de los supuestos que se relacionan en el artículo 56 de la presente Ley y no hubiesen constatado el pago del impuesto.</w:t>
      </w:r>
    </w:p>
    <w:p w14:paraId="5DE15407" w14:textId="77777777" w:rsidR="00A15672" w:rsidRPr="00B67D43" w:rsidRDefault="00A15672" w:rsidP="0072103C">
      <w:pPr>
        <w:rPr>
          <w:rFonts w:ascii="Arial" w:hAnsi="Arial" w:cs="Arial"/>
          <w:sz w:val="20"/>
          <w:szCs w:val="20"/>
        </w:rPr>
      </w:pPr>
    </w:p>
    <w:p w14:paraId="2861739A" w14:textId="77777777" w:rsidR="00DE41D4" w:rsidRPr="00B67D43" w:rsidRDefault="00DE41D4"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el artículo 56 de esta Ley, sin que les sea exhibido el recibo y el comprobante fiscal digital por internet (CFDI) correspondiente al pago del impuesto.</w:t>
      </w:r>
    </w:p>
    <w:p w14:paraId="3D9C935E" w14:textId="77777777" w:rsidR="00DE41D4" w:rsidRPr="00B67D43" w:rsidRDefault="00DE41D4" w:rsidP="0072103C">
      <w:pPr>
        <w:rPr>
          <w:rFonts w:ascii="Arial" w:hAnsi="Arial" w:cs="Arial"/>
          <w:sz w:val="20"/>
          <w:szCs w:val="20"/>
        </w:rPr>
      </w:pPr>
    </w:p>
    <w:p w14:paraId="3ACE4E5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objeto</w:t>
      </w:r>
    </w:p>
    <w:p w14:paraId="17A16875" w14:textId="77777777" w:rsidR="00A15672" w:rsidRPr="00B67D43" w:rsidRDefault="00A15672" w:rsidP="0072103C">
      <w:pPr>
        <w:rPr>
          <w:rFonts w:ascii="Arial" w:hAnsi="Arial" w:cs="Arial"/>
          <w:sz w:val="20"/>
          <w:szCs w:val="20"/>
        </w:rPr>
      </w:pPr>
    </w:p>
    <w:p w14:paraId="2631111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56.- </w:t>
      </w:r>
      <w:r w:rsidRPr="00B67D43">
        <w:rPr>
          <w:rFonts w:ascii="Arial" w:hAnsi="Arial" w:cs="Arial"/>
          <w:sz w:val="20"/>
          <w:szCs w:val="20"/>
        </w:rPr>
        <w:t>Es objeto del Impuesto Sobre Adquisición de Inmuebles, toda adquisición del dominio de bienes inmuebles, que consistan en el suelo, en las construcciones adheridas a él, en ambos, o de derechos sobre los mismos, ubicados en el Municipio de Mérida.</w:t>
      </w:r>
    </w:p>
    <w:p w14:paraId="43698F39" w14:textId="77777777" w:rsidR="00A15672" w:rsidRPr="00B67D43" w:rsidRDefault="00A15672" w:rsidP="0072103C">
      <w:pPr>
        <w:jc w:val="both"/>
        <w:rPr>
          <w:rFonts w:ascii="Arial" w:hAnsi="Arial" w:cs="Arial"/>
          <w:sz w:val="20"/>
          <w:szCs w:val="20"/>
        </w:rPr>
      </w:pPr>
    </w:p>
    <w:p w14:paraId="43A85ED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efectos de este Impuesto, se entiende por adquisición:</w:t>
      </w:r>
    </w:p>
    <w:p w14:paraId="2D4A3AFD" w14:textId="77777777" w:rsidR="00A15672" w:rsidRPr="00B67D43" w:rsidRDefault="00A15672" w:rsidP="0072103C">
      <w:pPr>
        <w:rPr>
          <w:rFonts w:ascii="Arial" w:hAnsi="Arial" w:cs="Arial"/>
          <w:sz w:val="20"/>
          <w:szCs w:val="20"/>
        </w:rPr>
      </w:pPr>
    </w:p>
    <w:p w14:paraId="13C5C531" w14:textId="77777777" w:rsidR="00DE41D4" w:rsidRPr="00B67D43" w:rsidRDefault="00DE41D4"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Todo acto por el que se adquiera la propiedad, incluyendo la donación, la adjudicación por herencia o legado y la aportación a toda clase de personas morales.</w:t>
      </w:r>
    </w:p>
    <w:p w14:paraId="252AB501" w14:textId="77777777" w:rsidR="00A15672" w:rsidRPr="00B67D43" w:rsidRDefault="00A15672" w:rsidP="0072103C">
      <w:pPr>
        <w:rPr>
          <w:rFonts w:ascii="Arial" w:hAnsi="Arial" w:cs="Arial"/>
          <w:sz w:val="20"/>
          <w:szCs w:val="20"/>
        </w:rPr>
      </w:pPr>
    </w:p>
    <w:p w14:paraId="726EB6C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compraventa en la que el vendedor se reserve la propiedad del inmueble, aún cuando la transferencia de ésta se realice con posterioridad.</w:t>
      </w:r>
    </w:p>
    <w:p w14:paraId="1C672B8B" w14:textId="77777777" w:rsidR="00A15672" w:rsidRPr="00B67D43" w:rsidRDefault="00A15672" w:rsidP="0072103C">
      <w:pPr>
        <w:rPr>
          <w:rFonts w:ascii="Arial" w:hAnsi="Arial" w:cs="Arial"/>
          <w:sz w:val="20"/>
          <w:szCs w:val="20"/>
        </w:rPr>
      </w:pPr>
    </w:p>
    <w:p w14:paraId="3CFE23F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CB6F54C" w14:textId="77777777" w:rsidR="00A15672" w:rsidRPr="00B67D43" w:rsidRDefault="00A15672" w:rsidP="0072103C">
      <w:pPr>
        <w:rPr>
          <w:rFonts w:ascii="Arial" w:hAnsi="Arial" w:cs="Arial"/>
          <w:sz w:val="20"/>
          <w:szCs w:val="20"/>
        </w:rPr>
      </w:pPr>
    </w:p>
    <w:p w14:paraId="11ED6FC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 xml:space="preserve">IV.- </w:t>
      </w:r>
      <w:r w:rsidRPr="00B67D43">
        <w:rPr>
          <w:rFonts w:ascii="Arial" w:hAnsi="Arial" w:cs="Arial"/>
          <w:sz w:val="20"/>
          <w:szCs w:val="20"/>
        </w:rPr>
        <w:t>La cesión de derechos del comprador o del futuro comprador, en los casos de las fracciones II y III que anteceden.</w:t>
      </w:r>
    </w:p>
    <w:p w14:paraId="5CE4FE6D" w14:textId="77777777" w:rsidR="00A15672" w:rsidRPr="00B67D43" w:rsidRDefault="00A15672" w:rsidP="0072103C">
      <w:pPr>
        <w:rPr>
          <w:rFonts w:ascii="Arial" w:hAnsi="Arial" w:cs="Arial"/>
          <w:sz w:val="20"/>
          <w:szCs w:val="20"/>
        </w:rPr>
      </w:pPr>
    </w:p>
    <w:p w14:paraId="5801881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La fusión o escisión de sociedades.</w:t>
      </w:r>
    </w:p>
    <w:p w14:paraId="4DCEDB28" w14:textId="77777777" w:rsidR="00A15672" w:rsidRPr="00B67D43" w:rsidRDefault="00A15672" w:rsidP="0072103C">
      <w:pPr>
        <w:rPr>
          <w:rFonts w:ascii="Arial" w:hAnsi="Arial" w:cs="Arial"/>
          <w:sz w:val="20"/>
          <w:szCs w:val="20"/>
        </w:rPr>
      </w:pPr>
    </w:p>
    <w:p w14:paraId="13BA709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La dación en pago y la liquidación, reducción de capital, pago en especie de remanentes, utilidades o dividendos de asociaciones o sociedades civiles y mercantiles.</w:t>
      </w:r>
    </w:p>
    <w:p w14:paraId="727E0946" w14:textId="77777777" w:rsidR="00A15672" w:rsidRPr="00B67D43" w:rsidRDefault="00A15672" w:rsidP="0072103C">
      <w:pPr>
        <w:rPr>
          <w:rFonts w:ascii="Arial" w:hAnsi="Arial" w:cs="Arial"/>
          <w:sz w:val="20"/>
          <w:szCs w:val="20"/>
        </w:rPr>
      </w:pPr>
    </w:p>
    <w:p w14:paraId="6836BA0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La constitución de usufructo y la adquisición del derecho de ejercicio del mismo.</w:t>
      </w:r>
    </w:p>
    <w:p w14:paraId="168B0166" w14:textId="77777777" w:rsidR="00A15672" w:rsidRPr="00B67D43" w:rsidRDefault="00A15672" w:rsidP="0072103C">
      <w:pPr>
        <w:rPr>
          <w:rFonts w:ascii="Arial" w:hAnsi="Arial" w:cs="Arial"/>
          <w:sz w:val="20"/>
          <w:szCs w:val="20"/>
        </w:rPr>
      </w:pPr>
    </w:p>
    <w:p w14:paraId="6DC166A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La prescripción positiva.</w:t>
      </w:r>
    </w:p>
    <w:p w14:paraId="2F8B9173" w14:textId="77777777" w:rsidR="00A15672" w:rsidRPr="00B67D43" w:rsidRDefault="00A15672" w:rsidP="0072103C">
      <w:pPr>
        <w:rPr>
          <w:rFonts w:ascii="Arial" w:hAnsi="Arial" w:cs="Arial"/>
          <w:sz w:val="20"/>
          <w:szCs w:val="20"/>
        </w:rPr>
      </w:pPr>
    </w:p>
    <w:p w14:paraId="1857A39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La cesión de derechos del heredero o legatario. </w:t>
      </w:r>
    </w:p>
    <w:p w14:paraId="752BEE9C" w14:textId="77777777" w:rsidR="00A15672" w:rsidRPr="00B67D43" w:rsidRDefault="00A15672" w:rsidP="0072103C">
      <w:pPr>
        <w:rPr>
          <w:rFonts w:ascii="Arial" w:hAnsi="Arial" w:cs="Arial"/>
          <w:sz w:val="20"/>
          <w:szCs w:val="20"/>
        </w:rPr>
      </w:pPr>
    </w:p>
    <w:p w14:paraId="316DC23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w:t>
      </w:r>
      <w:r w:rsidRPr="00B67D43">
        <w:rPr>
          <w:rFonts w:ascii="Arial" w:hAnsi="Arial" w:cs="Arial"/>
          <w:sz w:val="20"/>
          <w:szCs w:val="20"/>
        </w:rPr>
        <w:t xml:space="preserve"> La renuncia o repudio de la herencia o del legado, efectuado después del reconocimiento de herederos y legatarios.</w:t>
      </w:r>
    </w:p>
    <w:p w14:paraId="5ABFC4D0" w14:textId="77777777" w:rsidR="00A15672" w:rsidRPr="00B67D43" w:rsidRDefault="00A15672" w:rsidP="0072103C">
      <w:pPr>
        <w:rPr>
          <w:rFonts w:ascii="Arial" w:hAnsi="Arial" w:cs="Arial"/>
          <w:sz w:val="20"/>
          <w:szCs w:val="20"/>
        </w:rPr>
      </w:pPr>
    </w:p>
    <w:p w14:paraId="09EE58C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w:t>
      </w:r>
      <w:r w:rsidRPr="00B67D43">
        <w:rPr>
          <w:rFonts w:ascii="Arial" w:hAnsi="Arial" w:cs="Arial"/>
          <w:sz w:val="20"/>
          <w:szCs w:val="20"/>
        </w:rPr>
        <w:t xml:space="preserve"> La adquisición que se realice a través de un contrato de fideicomiso, en los términos de los supuestos relacionados en el Código Fiscal de la Federación.</w:t>
      </w:r>
    </w:p>
    <w:p w14:paraId="17D15FE8" w14:textId="77777777" w:rsidR="00A15672" w:rsidRPr="00B67D43" w:rsidRDefault="00A15672" w:rsidP="0072103C">
      <w:pPr>
        <w:rPr>
          <w:rFonts w:ascii="Arial" w:hAnsi="Arial" w:cs="Arial"/>
          <w:sz w:val="20"/>
          <w:szCs w:val="20"/>
        </w:rPr>
      </w:pPr>
    </w:p>
    <w:p w14:paraId="5658F9EF" w14:textId="77777777" w:rsidR="00444F7E" w:rsidRPr="00B67D43" w:rsidRDefault="00444F7E" w:rsidP="00444F7E">
      <w:pPr>
        <w:jc w:val="both"/>
        <w:rPr>
          <w:rFonts w:ascii="Arial" w:hAnsi="Arial" w:cs="Arial"/>
          <w:sz w:val="20"/>
          <w:szCs w:val="20"/>
          <w:lang w:val="es-MX"/>
        </w:rPr>
      </w:pPr>
      <w:r w:rsidRPr="00B67D43">
        <w:rPr>
          <w:rFonts w:ascii="Arial" w:hAnsi="Arial" w:cs="Arial"/>
          <w:b/>
          <w:sz w:val="20"/>
          <w:szCs w:val="20"/>
          <w:lang w:val="es-MX"/>
        </w:rPr>
        <w:t>XII.-</w:t>
      </w:r>
      <w:r w:rsidRPr="00B67D43">
        <w:rPr>
          <w:rFonts w:ascii="Arial" w:hAnsi="Arial" w:cs="Arial"/>
          <w:sz w:val="20"/>
          <w:szCs w:val="20"/>
          <w:lang w:val="es-MX"/>
        </w:rPr>
        <w:t xml:space="preserve"> La disolución de la copropiedad y de la sociedad conyugal, por la parte que el copropietario o el cónyuge adquiera en demasía del valor de la porción que le corresponde, respecto a los predios o tablajes ubicados en el Municipio de Mérida.</w:t>
      </w:r>
    </w:p>
    <w:p w14:paraId="2E791793" w14:textId="77777777" w:rsidR="00444F7E" w:rsidRPr="00B67D43" w:rsidRDefault="00444F7E" w:rsidP="00444F7E">
      <w:pPr>
        <w:ind w:firstLine="709"/>
        <w:jc w:val="right"/>
        <w:rPr>
          <w:rFonts w:eastAsia="MS Mincho"/>
          <w:i/>
          <w:iCs/>
          <w:color w:val="0000FF"/>
          <w:sz w:val="18"/>
          <w:szCs w:val="18"/>
        </w:rPr>
      </w:pPr>
      <w:r w:rsidRPr="00B67D43">
        <w:rPr>
          <w:rFonts w:eastAsia="MS Mincho"/>
          <w:i/>
          <w:iCs/>
          <w:color w:val="0000FF"/>
          <w:sz w:val="18"/>
          <w:szCs w:val="18"/>
        </w:rPr>
        <w:t>Fracción reformada D.O. 28-12-2022</w:t>
      </w:r>
    </w:p>
    <w:p w14:paraId="768A1C65" w14:textId="77777777" w:rsidR="00A15672" w:rsidRPr="00B67D43" w:rsidRDefault="00A15672" w:rsidP="007E29D3">
      <w:pPr>
        <w:rPr>
          <w:rFonts w:ascii="Arial" w:hAnsi="Arial" w:cs="Arial"/>
          <w:sz w:val="20"/>
          <w:szCs w:val="20"/>
        </w:rPr>
      </w:pPr>
    </w:p>
    <w:p w14:paraId="2B703F2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XIII.-</w:t>
      </w:r>
      <w:r w:rsidRPr="00B67D43">
        <w:rPr>
          <w:rFonts w:ascii="Arial" w:hAnsi="Arial" w:cs="Arial"/>
          <w:sz w:val="20"/>
          <w:szCs w:val="20"/>
        </w:rPr>
        <w:t xml:space="preserve"> La adquisición de la propiedad de bienes inmuebles, en virtud de remate judicial o administrativo.</w:t>
      </w:r>
    </w:p>
    <w:p w14:paraId="0C33D41A" w14:textId="77777777" w:rsidR="00A15672" w:rsidRPr="00B67D43" w:rsidRDefault="00A15672" w:rsidP="0072103C">
      <w:pPr>
        <w:rPr>
          <w:rFonts w:ascii="Arial" w:hAnsi="Arial" w:cs="Arial"/>
          <w:sz w:val="20"/>
          <w:szCs w:val="20"/>
        </w:rPr>
      </w:pPr>
    </w:p>
    <w:p w14:paraId="3B5C928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XIV.-</w:t>
      </w:r>
      <w:r w:rsidRPr="00B67D43">
        <w:rPr>
          <w:rFonts w:ascii="Arial" w:hAnsi="Arial" w:cs="Arial"/>
          <w:sz w:val="20"/>
          <w:szCs w:val="20"/>
        </w:rPr>
        <w:t xml:space="preserve"> En los casos de permuta se considerará que se efectúan dos adquisiciones.</w:t>
      </w:r>
    </w:p>
    <w:p w14:paraId="696D4D61" w14:textId="77777777" w:rsidR="00444F7E" w:rsidRPr="00B67D43" w:rsidRDefault="00444F7E" w:rsidP="0072103C">
      <w:pPr>
        <w:jc w:val="both"/>
        <w:rPr>
          <w:rFonts w:ascii="Arial" w:hAnsi="Arial" w:cs="Arial"/>
          <w:sz w:val="20"/>
          <w:szCs w:val="20"/>
        </w:rPr>
      </w:pPr>
    </w:p>
    <w:p w14:paraId="213E7F5F" w14:textId="77777777" w:rsidR="003C4CA0" w:rsidRPr="00B67D43" w:rsidRDefault="003C4CA0" w:rsidP="003C4CA0">
      <w:pPr>
        <w:jc w:val="both"/>
        <w:rPr>
          <w:rFonts w:ascii="Arial" w:hAnsi="Arial" w:cs="Arial"/>
          <w:bCs/>
          <w:sz w:val="20"/>
          <w:szCs w:val="20"/>
          <w:lang w:val="es-MX"/>
        </w:rPr>
      </w:pPr>
      <w:r w:rsidRPr="00B67D43">
        <w:rPr>
          <w:rFonts w:ascii="Arial" w:hAnsi="Arial" w:cs="Arial"/>
          <w:b/>
          <w:sz w:val="20"/>
          <w:szCs w:val="20"/>
          <w:lang w:val="es-MX"/>
        </w:rPr>
        <w:t>XV.</w:t>
      </w:r>
      <w:r w:rsidRPr="00B67D43">
        <w:rPr>
          <w:rFonts w:ascii="Arial" w:hAnsi="Arial" w:cs="Arial"/>
          <w:sz w:val="20"/>
          <w:szCs w:val="20"/>
          <w:lang w:val="es-MX"/>
        </w:rPr>
        <w:t xml:space="preserve"> La devolución de la propiedad de bienes inmuebles, a consecuencia de la rescisión o terminación del contrato que le da origen, por mutuo acuerdo, así como por procedimientos judiciales o administrativos.</w:t>
      </w:r>
    </w:p>
    <w:p w14:paraId="75A92006" w14:textId="77777777" w:rsidR="003C4CA0" w:rsidRPr="00B67D43" w:rsidRDefault="00444F7E" w:rsidP="003C4CA0">
      <w:pPr>
        <w:ind w:firstLine="709"/>
        <w:jc w:val="right"/>
        <w:rPr>
          <w:rFonts w:eastAsia="MS Mincho"/>
          <w:i/>
          <w:iCs/>
          <w:color w:val="0000FF"/>
          <w:sz w:val="18"/>
          <w:szCs w:val="18"/>
        </w:rPr>
      </w:pPr>
      <w:r w:rsidRPr="00B67D43">
        <w:rPr>
          <w:rFonts w:eastAsia="MS Mincho"/>
          <w:i/>
          <w:iCs/>
          <w:color w:val="0000FF"/>
          <w:sz w:val="18"/>
          <w:szCs w:val="18"/>
        </w:rPr>
        <w:t>F</w:t>
      </w:r>
      <w:r w:rsidR="003C4CA0" w:rsidRPr="00B67D43">
        <w:rPr>
          <w:rFonts w:eastAsia="MS Mincho"/>
          <w:i/>
          <w:iCs/>
          <w:color w:val="0000FF"/>
          <w:sz w:val="18"/>
          <w:szCs w:val="18"/>
        </w:rPr>
        <w:t>racción adicionada D.O. 30-12-2019</w:t>
      </w:r>
    </w:p>
    <w:p w14:paraId="743E6F14" w14:textId="77777777" w:rsidR="00A15672" w:rsidRPr="00B67D43" w:rsidRDefault="00A15672" w:rsidP="007E29D3">
      <w:pPr>
        <w:rPr>
          <w:rFonts w:ascii="Arial" w:hAnsi="Arial" w:cs="Arial"/>
          <w:sz w:val="20"/>
          <w:szCs w:val="20"/>
        </w:rPr>
      </w:pPr>
    </w:p>
    <w:p w14:paraId="1A38377F" w14:textId="77777777" w:rsidR="000F2656" w:rsidRPr="00B67D43" w:rsidRDefault="000F2656" w:rsidP="000F2656">
      <w:pPr>
        <w:tabs>
          <w:tab w:val="left" w:pos="709"/>
          <w:tab w:val="left" w:pos="1418"/>
          <w:tab w:val="left" w:pos="2127"/>
          <w:tab w:val="left" w:pos="2836"/>
          <w:tab w:val="left" w:pos="3545"/>
          <w:tab w:val="center" w:pos="4419"/>
        </w:tabs>
        <w:spacing w:line="276" w:lineRule="auto"/>
        <w:rPr>
          <w:rFonts w:ascii="Arial" w:hAnsi="Arial" w:cs="Arial"/>
          <w:b/>
          <w:sz w:val="20"/>
          <w:szCs w:val="20"/>
        </w:rPr>
      </w:pPr>
      <w:r w:rsidRPr="00B67D43">
        <w:rPr>
          <w:rFonts w:ascii="Arial" w:hAnsi="Arial" w:cs="Arial"/>
          <w:b/>
          <w:sz w:val="20"/>
          <w:szCs w:val="20"/>
        </w:rPr>
        <w:t>De las excepciones</w:t>
      </w:r>
    </w:p>
    <w:p w14:paraId="79B5C5E5" w14:textId="77777777" w:rsidR="006D6DCE" w:rsidRPr="00B67D43" w:rsidRDefault="006D6DCE" w:rsidP="000F2656">
      <w:pPr>
        <w:tabs>
          <w:tab w:val="left" w:pos="709"/>
          <w:tab w:val="left" w:pos="1418"/>
          <w:tab w:val="left" w:pos="2127"/>
          <w:tab w:val="left" w:pos="2836"/>
          <w:tab w:val="left" w:pos="3545"/>
          <w:tab w:val="center" w:pos="4419"/>
        </w:tabs>
        <w:spacing w:line="276" w:lineRule="auto"/>
        <w:rPr>
          <w:rFonts w:ascii="Arial" w:hAnsi="Arial" w:cs="Arial"/>
          <w:b/>
          <w:sz w:val="20"/>
          <w:szCs w:val="20"/>
        </w:rPr>
      </w:pPr>
    </w:p>
    <w:p w14:paraId="4D75DC53" w14:textId="77777777" w:rsidR="000F2656" w:rsidRPr="00B67D43" w:rsidRDefault="000F2656" w:rsidP="000F2656">
      <w:pPr>
        <w:spacing w:line="276" w:lineRule="auto"/>
        <w:jc w:val="both"/>
        <w:rPr>
          <w:rFonts w:ascii="Arial" w:hAnsi="Arial" w:cs="Arial"/>
          <w:sz w:val="20"/>
          <w:szCs w:val="20"/>
          <w:lang w:val="es-MX"/>
        </w:rPr>
      </w:pPr>
      <w:r w:rsidRPr="00B67D43">
        <w:rPr>
          <w:rFonts w:ascii="Arial" w:hAnsi="Arial" w:cs="Arial"/>
          <w:b/>
          <w:sz w:val="20"/>
          <w:szCs w:val="20"/>
        </w:rPr>
        <w:t xml:space="preserve">ARTÍCULO 57.- </w:t>
      </w:r>
      <w:r w:rsidRPr="00B67D43">
        <w:rPr>
          <w:rFonts w:ascii="Arial" w:hAnsi="Arial" w:cs="Arial"/>
          <w:sz w:val="20"/>
          <w:szCs w:val="20"/>
          <w:lang w:val="es-MX"/>
        </w:rPr>
        <w:t>Se exceptúa del pago del Impuesto Sobre Adquisición de Inmuebles en las adquisiciones que realicen la Federación, los Estados, los Municipios y en los casos siguientes:</w:t>
      </w:r>
    </w:p>
    <w:p w14:paraId="3D9238FD" w14:textId="77777777" w:rsidR="000F2656" w:rsidRPr="00B67D43" w:rsidRDefault="000F2656" w:rsidP="000F2656">
      <w:pPr>
        <w:spacing w:line="360" w:lineRule="auto"/>
        <w:ind w:firstLine="709"/>
        <w:jc w:val="right"/>
        <w:rPr>
          <w:rFonts w:eastAsia="MS Mincho"/>
          <w:i/>
          <w:iCs/>
          <w:color w:val="0000FF"/>
          <w:sz w:val="18"/>
          <w:szCs w:val="18"/>
        </w:rPr>
      </w:pPr>
      <w:r w:rsidRPr="00B67D43">
        <w:rPr>
          <w:rFonts w:eastAsia="MS Mincho"/>
          <w:i/>
          <w:iCs/>
          <w:color w:val="0000FF"/>
          <w:sz w:val="18"/>
          <w:szCs w:val="18"/>
        </w:rPr>
        <w:t>Párrafo adicionado D.O. 30-12-2019</w:t>
      </w:r>
    </w:p>
    <w:p w14:paraId="2DA11DC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La transformación de sociedades, con excepción de la fusión.</w:t>
      </w:r>
    </w:p>
    <w:p w14:paraId="190002EF" w14:textId="77777777" w:rsidR="00A15672" w:rsidRPr="00B67D43" w:rsidRDefault="00A15672" w:rsidP="0072103C">
      <w:pPr>
        <w:rPr>
          <w:rFonts w:ascii="Arial" w:hAnsi="Arial" w:cs="Arial"/>
          <w:sz w:val="20"/>
          <w:szCs w:val="20"/>
        </w:rPr>
      </w:pPr>
    </w:p>
    <w:p w14:paraId="307D41A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En la adquisición que realicen los Estados Extranjeros, en los casos que existiera reciprocidad.</w:t>
      </w:r>
    </w:p>
    <w:p w14:paraId="504D3BD3" w14:textId="77777777" w:rsidR="00D81CBD" w:rsidRPr="00B67D43" w:rsidRDefault="00D81CBD" w:rsidP="0072103C">
      <w:pPr>
        <w:rPr>
          <w:rFonts w:ascii="Arial" w:hAnsi="Arial" w:cs="Arial"/>
          <w:sz w:val="20"/>
          <w:szCs w:val="20"/>
        </w:rPr>
      </w:pPr>
    </w:p>
    <w:p w14:paraId="3DFCED6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Cuando se adquiera la propiedad de Inmuebles, con motivo de la constitución de la sociedad conyugal.</w:t>
      </w:r>
    </w:p>
    <w:p w14:paraId="2B2CB43B" w14:textId="77777777" w:rsidR="00A15672" w:rsidRPr="00B67D43" w:rsidRDefault="00A15672" w:rsidP="0072103C">
      <w:pPr>
        <w:rPr>
          <w:rFonts w:ascii="Arial" w:hAnsi="Arial" w:cs="Arial"/>
          <w:sz w:val="20"/>
          <w:szCs w:val="20"/>
        </w:rPr>
      </w:pPr>
    </w:p>
    <w:p w14:paraId="6D0B022A" w14:textId="77777777" w:rsidR="00A15672" w:rsidRPr="00B67D43" w:rsidRDefault="006D6DCE" w:rsidP="006D6DCE">
      <w:pPr>
        <w:jc w:val="both"/>
        <w:rPr>
          <w:rFonts w:ascii="Arial" w:hAnsi="Arial" w:cs="Arial"/>
          <w:sz w:val="20"/>
          <w:szCs w:val="20"/>
        </w:rPr>
      </w:pPr>
      <w:r w:rsidRPr="00B67D43">
        <w:rPr>
          <w:rFonts w:ascii="Arial" w:hAnsi="Arial" w:cs="Arial"/>
          <w:b/>
          <w:sz w:val="20"/>
          <w:szCs w:val="20"/>
        </w:rPr>
        <w:t xml:space="preserve">IV.- </w:t>
      </w:r>
      <w:r w:rsidRPr="00B67D43">
        <w:rPr>
          <w:rFonts w:ascii="Arial" w:hAnsi="Arial" w:cs="Arial"/>
          <w:sz w:val="20"/>
          <w:szCs w:val="20"/>
        </w:rPr>
        <w:t>La disolución de la copropiedad y de la sociedad conyugal, siempre que las partes adjudicadas no excedan del valor de las porciones que a cada uno de los copropietarios o al cónyuge le correspondan; en estos casos solo se considerarán los predios o tablajes que se encuentren ubicados dentro del Municipio de Mérida. En caso contrario, deberá pagarse el impuesto sobre el exceso o la diferencia.</w:t>
      </w:r>
    </w:p>
    <w:p w14:paraId="5A5EF114" w14:textId="77777777" w:rsidR="006D6DCE" w:rsidRPr="00B67D43" w:rsidRDefault="00912ED9" w:rsidP="006D6DCE">
      <w:pPr>
        <w:jc w:val="right"/>
        <w:rPr>
          <w:rFonts w:eastAsia="MS Mincho"/>
          <w:i/>
          <w:iCs/>
          <w:color w:val="0000FF"/>
          <w:sz w:val="18"/>
          <w:szCs w:val="18"/>
        </w:rPr>
      </w:pPr>
      <w:r w:rsidRPr="00B67D43">
        <w:rPr>
          <w:rFonts w:eastAsia="MS Mincho"/>
          <w:i/>
          <w:iCs/>
          <w:color w:val="0000FF"/>
          <w:sz w:val="18"/>
          <w:szCs w:val="18"/>
        </w:rPr>
        <w:t>Fracción</w:t>
      </w:r>
      <w:r w:rsidR="006D6DCE" w:rsidRPr="00B67D43">
        <w:rPr>
          <w:rFonts w:eastAsia="MS Mincho"/>
          <w:i/>
          <w:iCs/>
          <w:color w:val="0000FF"/>
          <w:sz w:val="18"/>
          <w:szCs w:val="18"/>
        </w:rPr>
        <w:t xml:space="preserve"> </w:t>
      </w:r>
      <w:r w:rsidRPr="00B67D43">
        <w:rPr>
          <w:rFonts w:eastAsia="MS Mincho"/>
          <w:i/>
          <w:iCs/>
          <w:color w:val="0000FF"/>
          <w:sz w:val="18"/>
          <w:szCs w:val="18"/>
        </w:rPr>
        <w:t>reformada</w:t>
      </w:r>
      <w:r w:rsidR="006D6DCE" w:rsidRPr="00B67D43">
        <w:rPr>
          <w:rFonts w:eastAsia="MS Mincho"/>
          <w:i/>
          <w:iCs/>
          <w:color w:val="0000FF"/>
          <w:sz w:val="18"/>
          <w:szCs w:val="18"/>
        </w:rPr>
        <w:t xml:space="preserve"> D.O. 28-12-2022</w:t>
      </w:r>
    </w:p>
    <w:p w14:paraId="075374CB" w14:textId="77777777" w:rsidR="006D6DCE" w:rsidRPr="00B67D43" w:rsidRDefault="006D6DCE" w:rsidP="006D6DCE">
      <w:pPr>
        <w:jc w:val="right"/>
        <w:rPr>
          <w:rFonts w:ascii="Arial" w:hAnsi="Arial" w:cs="Arial"/>
          <w:sz w:val="20"/>
          <w:szCs w:val="20"/>
        </w:rPr>
      </w:pPr>
    </w:p>
    <w:p w14:paraId="27B4522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V.-</w:t>
      </w:r>
      <w:r w:rsidRPr="00B67D43">
        <w:rPr>
          <w:rFonts w:ascii="Arial" w:hAnsi="Arial" w:cs="Arial"/>
          <w:sz w:val="20"/>
          <w:szCs w:val="20"/>
        </w:rPr>
        <w:t xml:space="preserve"> Cuando se adquieran inmuebles por herencia o legado.</w:t>
      </w:r>
    </w:p>
    <w:p w14:paraId="4BBFB9A5" w14:textId="77777777" w:rsidR="00A15672" w:rsidRPr="00B67D43" w:rsidRDefault="00A15672" w:rsidP="0072103C">
      <w:pPr>
        <w:rPr>
          <w:rFonts w:ascii="Arial" w:hAnsi="Arial" w:cs="Arial"/>
          <w:sz w:val="20"/>
          <w:szCs w:val="20"/>
        </w:rPr>
      </w:pPr>
    </w:p>
    <w:p w14:paraId="1541B9DF" w14:textId="77777777" w:rsidR="00814B42" w:rsidRPr="00B67D43" w:rsidRDefault="00814B42" w:rsidP="00814B42">
      <w:pPr>
        <w:spacing w:line="276" w:lineRule="auto"/>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La donación entre consortes, ascendientes y descendientes en línea directa.</w:t>
      </w:r>
    </w:p>
    <w:p w14:paraId="15846C11" w14:textId="77777777" w:rsidR="00D81CBD" w:rsidRPr="00B67D43" w:rsidRDefault="00D81CBD" w:rsidP="00D81CBD">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Fracción reformada </w:t>
      </w:r>
      <w:r w:rsidRPr="00B67D43">
        <w:rPr>
          <w:rFonts w:ascii="Times New Roman" w:eastAsia="MS Mincho" w:hAnsi="Times New Roman"/>
          <w:i/>
          <w:iCs/>
          <w:color w:val="0000FF"/>
          <w:sz w:val="18"/>
          <w:szCs w:val="18"/>
        </w:rPr>
        <w:t>D</w:t>
      </w:r>
      <w:r w:rsidR="00912ED9" w:rsidRPr="00B67D43">
        <w:rPr>
          <w:rFonts w:ascii="Times New Roman" w:eastAsia="MS Mincho" w:hAnsi="Times New Roman"/>
          <w:i/>
          <w:iCs/>
          <w:color w:val="0000FF"/>
          <w:sz w:val="18"/>
          <w:szCs w:val="18"/>
          <w:lang w:val="es-MX"/>
        </w:rPr>
        <w:t>.</w:t>
      </w:r>
      <w:r w:rsidRPr="00B67D43">
        <w:rPr>
          <w:rFonts w:ascii="Times New Roman" w:eastAsia="MS Mincho" w:hAnsi="Times New Roman"/>
          <w:i/>
          <w:iCs/>
          <w:color w:val="0000FF"/>
          <w:sz w:val="18"/>
          <w:szCs w:val="18"/>
        </w:rPr>
        <w:t>O</w:t>
      </w:r>
      <w:r w:rsidR="00912ED9" w:rsidRPr="00B67D43">
        <w:rPr>
          <w:rFonts w:ascii="Times New Roman" w:eastAsia="MS Mincho" w:hAnsi="Times New Roman"/>
          <w:i/>
          <w:iCs/>
          <w:color w:val="0000FF"/>
          <w:sz w:val="18"/>
          <w:szCs w:val="18"/>
          <w:lang w:val="es-MX"/>
        </w:rPr>
        <w:t>.</w:t>
      </w:r>
      <w:r w:rsidRPr="00B67D43">
        <w:rPr>
          <w:rFonts w:ascii="Times New Roman" w:eastAsia="MS Mincho" w:hAnsi="Times New Roman"/>
          <w:i/>
          <w:iCs/>
          <w:color w:val="0000FF"/>
          <w:sz w:val="18"/>
          <w:szCs w:val="18"/>
        </w:rPr>
        <w:t xml:space="preserve">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r w:rsidR="00814B42" w:rsidRPr="00B67D43">
        <w:rPr>
          <w:rFonts w:ascii="Times New Roman" w:eastAsia="MS Mincho" w:hAnsi="Times New Roman"/>
          <w:i/>
          <w:iCs/>
          <w:color w:val="0000FF"/>
          <w:sz w:val="18"/>
          <w:szCs w:val="18"/>
          <w:lang w:val="es-MX"/>
        </w:rPr>
        <w:t>/ 23-12-2020</w:t>
      </w:r>
    </w:p>
    <w:p w14:paraId="143289AB" w14:textId="77777777" w:rsidR="00A15672" w:rsidRPr="00B67D43" w:rsidRDefault="00A15672" w:rsidP="002322BF">
      <w:pPr>
        <w:spacing w:line="360" w:lineRule="auto"/>
        <w:rPr>
          <w:rFonts w:ascii="Arial" w:hAnsi="Arial" w:cs="Arial"/>
          <w:sz w:val="20"/>
          <w:szCs w:val="20"/>
        </w:rPr>
      </w:pPr>
    </w:p>
    <w:p w14:paraId="71D80F27"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w:t>
      </w:r>
    </w:p>
    <w:p w14:paraId="08CA478D" w14:textId="77777777" w:rsidR="00A15672" w:rsidRPr="00B67D43" w:rsidRDefault="00A15672" w:rsidP="0072103C">
      <w:pPr>
        <w:rPr>
          <w:rFonts w:ascii="Arial" w:hAnsi="Arial" w:cs="Arial"/>
          <w:sz w:val="20"/>
          <w:szCs w:val="20"/>
        </w:rPr>
      </w:pPr>
    </w:p>
    <w:p w14:paraId="5327B3C7" w14:textId="77777777" w:rsidR="006D6DCE" w:rsidRPr="00B67D43" w:rsidRDefault="00686517" w:rsidP="006D6DCE">
      <w:pPr>
        <w:jc w:val="both"/>
        <w:rPr>
          <w:rFonts w:ascii="Arial" w:eastAsia="Calibri" w:hAnsi="Arial" w:cs="Arial"/>
          <w:bCs/>
          <w:sz w:val="20"/>
          <w:szCs w:val="20"/>
          <w:lang w:val="es-MX" w:eastAsia="en-US"/>
        </w:rPr>
      </w:pPr>
      <w:r w:rsidRPr="00B67D43">
        <w:rPr>
          <w:rFonts w:ascii="Arial" w:hAnsi="Arial" w:cs="Arial"/>
          <w:b/>
          <w:sz w:val="20"/>
          <w:szCs w:val="20"/>
          <w:lang w:val="x-none" w:eastAsia="x-none"/>
        </w:rPr>
        <w:t>Artículo 58.-</w:t>
      </w:r>
      <w:r w:rsidRPr="00B67D43">
        <w:rPr>
          <w:rFonts w:ascii="Arial" w:hAnsi="Arial" w:cs="Arial"/>
          <w:sz w:val="20"/>
          <w:szCs w:val="20"/>
          <w:lang w:val="x-none" w:eastAsia="x-none"/>
        </w:rPr>
        <w:t xml:space="preserve"> </w:t>
      </w:r>
      <w:r w:rsidR="006D6DCE" w:rsidRPr="00B67D43">
        <w:rPr>
          <w:rFonts w:ascii="Arial" w:eastAsia="Calibri" w:hAnsi="Arial" w:cs="Arial"/>
          <w:bCs/>
          <w:sz w:val="20"/>
          <w:szCs w:val="20"/>
          <w:lang w:val="es-MX" w:eastAsia="en-US"/>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3528C50A" w14:textId="77777777" w:rsidR="006D6DCE" w:rsidRPr="00B67D43" w:rsidRDefault="006D6DCE" w:rsidP="00912ED9">
      <w:pPr>
        <w:jc w:val="right"/>
        <w:rPr>
          <w:rFonts w:eastAsia="MS Mincho"/>
          <w:i/>
          <w:iCs/>
          <w:color w:val="0000FF"/>
          <w:sz w:val="18"/>
          <w:szCs w:val="18"/>
        </w:rPr>
      </w:pPr>
      <w:r w:rsidRPr="00B67D43">
        <w:rPr>
          <w:rFonts w:eastAsia="MS Mincho"/>
          <w:i/>
          <w:iCs/>
          <w:color w:val="0000FF"/>
          <w:sz w:val="18"/>
          <w:szCs w:val="18"/>
        </w:rPr>
        <w:t>Párrafo reformado D.O. 28-12-2022</w:t>
      </w:r>
    </w:p>
    <w:p w14:paraId="781BF21D" w14:textId="77777777" w:rsidR="00686517" w:rsidRPr="00B67D43" w:rsidRDefault="00686517" w:rsidP="00912ED9">
      <w:pPr>
        <w:jc w:val="both"/>
        <w:rPr>
          <w:rFonts w:ascii="Arial" w:eastAsia="Calibri" w:hAnsi="Arial" w:cs="Arial"/>
          <w:bCs/>
          <w:sz w:val="20"/>
          <w:szCs w:val="20"/>
          <w:lang w:val="es-MX" w:eastAsia="en-US"/>
        </w:rPr>
      </w:pPr>
    </w:p>
    <w:p w14:paraId="63242870" w14:textId="77777777" w:rsidR="00686517" w:rsidRPr="00B67D43" w:rsidRDefault="00686517" w:rsidP="0072103C">
      <w:pPr>
        <w:jc w:val="both"/>
        <w:rPr>
          <w:rFonts w:ascii="Arial" w:eastAsia="Calibri" w:hAnsi="Arial" w:cs="Arial"/>
          <w:bCs/>
          <w:sz w:val="20"/>
          <w:szCs w:val="20"/>
          <w:lang w:val="es-MX" w:eastAsia="en-US"/>
        </w:rPr>
      </w:pPr>
      <w:r w:rsidRPr="00B67D43">
        <w:rPr>
          <w:rFonts w:ascii="Arial" w:eastAsia="Calibri" w:hAnsi="Arial" w:cs="Arial"/>
          <w:b/>
          <w:bCs/>
          <w:sz w:val="20"/>
          <w:szCs w:val="20"/>
          <w:lang w:val="es-MX" w:eastAsia="en-US"/>
        </w:rPr>
        <w:t>a).-</w:t>
      </w:r>
      <w:r w:rsidRPr="00B67D43">
        <w:rPr>
          <w:rFonts w:ascii="Arial" w:eastAsia="Calibri" w:hAnsi="Arial" w:cs="Arial"/>
          <w:bCs/>
          <w:sz w:val="20"/>
          <w:szCs w:val="20"/>
          <w:lang w:val="es-MX" w:eastAsia="en-US"/>
        </w:rPr>
        <w:t xml:space="preserve"> Derogado </w:t>
      </w:r>
    </w:p>
    <w:p w14:paraId="7D302BB9" w14:textId="77777777" w:rsidR="00686517" w:rsidRPr="00B67D43" w:rsidRDefault="00686517" w:rsidP="0072103C">
      <w:pPr>
        <w:jc w:val="both"/>
        <w:rPr>
          <w:rFonts w:ascii="Arial" w:eastAsia="Calibri" w:hAnsi="Arial" w:cs="Arial"/>
          <w:bCs/>
          <w:sz w:val="20"/>
          <w:szCs w:val="20"/>
          <w:lang w:val="es-MX" w:eastAsia="en-US"/>
        </w:rPr>
      </w:pPr>
    </w:p>
    <w:p w14:paraId="3C0A4CA5" w14:textId="77777777" w:rsidR="00686517" w:rsidRPr="00B67D43" w:rsidRDefault="00686517" w:rsidP="0072103C">
      <w:pPr>
        <w:jc w:val="both"/>
        <w:rPr>
          <w:rFonts w:ascii="Arial" w:eastAsia="Calibri" w:hAnsi="Arial" w:cs="Arial"/>
          <w:bCs/>
          <w:sz w:val="20"/>
          <w:szCs w:val="20"/>
          <w:lang w:val="es-MX" w:eastAsia="en-US"/>
        </w:rPr>
      </w:pPr>
      <w:r w:rsidRPr="00B67D43">
        <w:rPr>
          <w:rFonts w:ascii="Arial" w:eastAsia="Calibri" w:hAnsi="Arial" w:cs="Arial"/>
          <w:b/>
          <w:bCs/>
          <w:sz w:val="20"/>
          <w:szCs w:val="20"/>
          <w:lang w:val="es-MX" w:eastAsia="en-US"/>
        </w:rPr>
        <w:t>b).-</w:t>
      </w:r>
      <w:r w:rsidRPr="00B67D43">
        <w:rPr>
          <w:rFonts w:ascii="Arial" w:eastAsia="Calibri" w:hAnsi="Arial" w:cs="Arial"/>
          <w:bCs/>
          <w:sz w:val="20"/>
          <w:szCs w:val="20"/>
          <w:lang w:val="es-MX" w:eastAsia="en-US"/>
        </w:rPr>
        <w:t xml:space="preserve"> Derogado</w:t>
      </w:r>
    </w:p>
    <w:p w14:paraId="722B3A45" w14:textId="77777777" w:rsidR="00A15672" w:rsidRPr="00B67D43" w:rsidRDefault="00A15672" w:rsidP="00912ED9">
      <w:pPr>
        <w:jc w:val="both"/>
        <w:rPr>
          <w:rFonts w:ascii="Arial" w:hAnsi="Arial" w:cs="Arial"/>
          <w:sz w:val="20"/>
          <w:szCs w:val="20"/>
        </w:rPr>
      </w:pPr>
    </w:p>
    <w:p w14:paraId="7F674B3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adquirente asuma la obligación de pagar alguna deuda del enajenante o de perdonarla, el importe de dicha deuda, se considerará parte del precio pactado.</w:t>
      </w:r>
    </w:p>
    <w:p w14:paraId="38BDA1C0" w14:textId="77777777" w:rsidR="00A15672" w:rsidRPr="00B67D43" w:rsidRDefault="00A15672" w:rsidP="0072103C">
      <w:pPr>
        <w:jc w:val="both"/>
        <w:rPr>
          <w:rFonts w:ascii="Arial" w:hAnsi="Arial" w:cs="Arial"/>
          <w:sz w:val="20"/>
          <w:szCs w:val="20"/>
        </w:rPr>
      </w:pPr>
    </w:p>
    <w:p w14:paraId="5DF306B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todos los casos relacionados en el artículo 56, se deberá practicar avalúo sobre los inmuebles objeto de las operaciones consignadas en ese artículo y a ellos deberá anexarse el resumen valuatorio que contendrá:</w:t>
      </w:r>
    </w:p>
    <w:p w14:paraId="4F55444A" w14:textId="77777777" w:rsidR="00A15672" w:rsidRPr="00B67D43" w:rsidRDefault="00A15672" w:rsidP="0072103C">
      <w:pPr>
        <w:rPr>
          <w:rFonts w:ascii="Arial" w:hAnsi="Arial" w:cs="Arial"/>
          <w:sz w:val="20"/>
          <w:szCs w:val="20"/>
        </w:rPr>
      </w:pPr>
    </w:p>
    <w:p w14:paraId="1529B25D" w14:textId="77777777" w:rsidR="00A15672" w:rsidRPr="00B67D43" w:rsidRDefault="00A15672" w:rsidP="0072103C">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ANTECENDENTES:</w:t>
      </w:r>
    </w:p>
    <w:p w14:paraId="7BAC4757" w14:textId="77777777" w:rsidR="00A15672" w:rsidRPr="00B67D43" w:rsidRDefault="00A15672" w:rsidP="0072103C">
      <w:pPr>
        <w:rPr>
          <w:rFonts w:ascii="Arial" w:hAnsi="Arial" w:cs="Arial"/>
          <w:sz w:val="20"/>
          <w:szCs w:val="20"/>
        </w:rPr>
      </w:pPr>
    </w:p>
    <w:p w14:paraId="1B39BF3B" w14:textId="77777777" w:rsidR="00A15672" w:rsidRPr="00B67D43" w:rsidRDefault="00A15672" w:rsidP="0072103C">
      <w:pPr>
        <w:rPr>
          <w:rFonts w:ascii="Arial" w:hAnsi="Arial" w:cs="Arial"/>
          <w:sz w:val="20"/>
          <w:szCs w:val="20"/>
        </w:rPr>
      </w:pPr>
      <w:r w:rsidRPr="00B67D43">
        <w:rPr>
          <w:rFonts w:ascii="Arial" w:hAnsi="Arial" w:cs="Arial"/>
          <w:sz w:val="20"/>
          <w:szCs w:val="20"/>
        </w:rPr>
        <w:t>a).- Valuador:</w:t>
      </w:r>
    </w:p>
    <w:p w14:paraId="116A0032" w14:textId="77777777" w:rsidR="00A15672" w:rsidRPr="00B67D43" w:rsidRDefault="00A15672" w:rsidP="0072103C">
      <w:pPr>
        <w:rPr>
          <w:rFonts w:ascii="Arial" w:hAnsi="Arial" w:cs="Arial"/>
          <w:sz w:val="20"/>
          <w:szCs w:val="20"/>
        </w:rPr>
      </w:pPr>
      <w:r w:rsidRPr="00B67D43">
        <w:rPr>
          <w:rFonts w:ascii="Arial" w:hAnsi="Arial" w:cs="Arial"/>
          <w:sz w:val="20"/>
          <w:szCs w:val="20"/>
        </w:rPr>
        <w:t>b).- Registro Municipal o cédula profesional</w:t>
      </w:r>
    </w:p>
    <w:p w14:paraId="2A9635C3" w14:textId="77777777" w:rsidR="00A15672" w:rsidRPr="00B67D43" w:rsidRDefault="00A15672" w:rsidP="0072103C">
      <w:pPr>
        <w:rPr>
          <w:rFonts w:ascii="Arial" w:hAnsi="Arial" w:cs="Arial"/>
          <w:sz w:val="20"/>
          <w:szCs w:val="20"/>
        </w:rPr>
      </w:pPr>
      <w:r w:rsidRPr="00B67D43">
        <w:rPr>
          <w:rFonts w:ascii="Arial" w:hAnsi="Arial" w:cs="Arial"/>
          <w:sz w:val="20"/>
          <w:szCs w:val="20"/>
        </w:rPr>
        <w:t>c).- Fecha de Avalúo</w:t>
      </w:r>
    </w:p>
    <w:p w14:paraId="5F994B23" w14:textId="77777777" w:rsidR="00A15672" w:rsidRPr="00B67D43" w:rsidRDefault="00A15672" w:rsidP="0072103C">
      <w:pPr>
        <w:rPr>
          <w:rFonts w:ascii="Arial" w:hAnsi="Arial" w:cs="Arial"/>
          <w:sz w:val="20"/>
          <w:szCs w:val="20"/>
        </w:rPr>
      </w:pPr>
      <w:r w:rsidRPr="00B67D43">
        <w:rPr>
          <w:rFonts w:ascii="Arial" w:hAnsi="Arial" w:cs="Arial"/>
          <w:sz w:val="20"/>
          <w:szCs w:val="20"/>
        </w:rPr>
        <w:t>d).- Tipo de inmueble</w:t>
      </w:r>
    </w:p>
    <w:p w14:paraId="16E45AA1" w14:textId="77777777" w:rsidR="00CE425C" w:rsidRPr="00B67D43" w:rsidRDefault="00CE425C" w:rsidP="0072103C">
      <w:pPr>
        <w:jc w:val="both"/>
        <w:rPr>
          <w:rFonts w:ascii="Arial" w:hAnsi="Arial" w:cs="Arial"/>
          <w:sz w:val="20"/>
          <w:szCs w:val="20"/>
        </w:rPr>
      </w:pPr>
      <w:r w:rsidRPr="00B67D43">
        <w:rPr>
          <w:rFonts w:ascii="Arial" w:hAnsi="Arial" w:cs="Arial"/>
          <w:sz w:val="20"/>
          <w:szCs w:val="20"/>
        </w:rPr>
        <w:t>e).- firma</w:t>
      </w:r>
    </w:p>
    <w:p w14:paraId="51758EF4" w14:textId="77777777" w:rsidR="00A15672" w:rsidRPr="00B67D43" w:rsidRDefault="00A15672" w:rsidP="00710311">
      <w:pPr>
        <w:tabs>
          <w:tab w:val="left" w:pos="1560"/>
        </w:tabs>
        <w:spacing w:line="360" w:lineRule="auto"/>
        <w:rPr>
          <w:rFonts w:ascii="Arial" w:hAnsi="Arial" w:cs="Arial"/>
          <w:sz w:val="20"/>
          <w:szCs w:val="20"/>
        </w:rPr>
      </w:pPr>
    </w:p>
    <w:p w14:paraId="25FA16E3" w14:textId="77777777" w:rsidR="00A15672" w:rsidRPr="00B67D43" w:rsidRDefault="00A15672" w:rsidP="0072103C">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UBICACIÓN:</w:t>
      </w:r>
    </w:p>
    <w:p w14:paraId="064CB9B1" w14:textId="77777777" w:rsidR="00A15672" w:rsidRPr="00B67D43" w:rsidRDefault="00A15672" w:rsidP="0072103C">
      <w:pPr>
        <w:rPr>
          <w:rFonts w:ascii="Arial" w:hAnsi="Arial" w:cs="Arial"/>
          <w:sz w:val="20"/>
          <w:szCs w:val="20"/>
        </w:rPr>
      </w:pPr>
    </w:p>
    <w:p w14:paraId="487C69C2" w14:textId="77777777" w:rsidR="00A15672" w:rsidRPr="00B67D43" w:rsidRDefault="00A15672" w:rsidP="0072103C">
      <w:pPr>
        <w:rPr>
          <w:rFonts w:ascii="Arial" w:hAnsi="Arial" w:cs="Arial"/>
          <w:sz w:val="20"/>
          <w:szCs w:val="20"/>
        </w:rPr>
      </w:pPr>
      <w:r w:rsidRPr="00B67D43">
        <w:rPr>
          <w:rFonts w:ascii="Arial" w:hAnsi="Arial" w:cs="Arial"/>
          <w:sz w:val="20"/>
          <w:szCs w:val="20"/>
        </w:rPr>
        <w:t>a).- Localidad</w:t>
      </w:r>
    </w:p>
    <w:p w14:paraId="67F202A1" w14:textId="77777777" w:rsidR="00A15672" w:rsidRPr="00B67D43" w:rsidRDefault="00A15672" w:rsidP="0072103C">
      <w:pPr>
        <w:rPr>
          <w:rFonts w:ascii="Arial" w:hAnsi="Arial" w:cs="Arial"/>
          <w:sz w:val="20"/>
          <w:szCs w:val="20"/>
        </w:rPr>
      </w:pPr>
      <w:r w:rsidRPr="00B67D43">
        <w:rPr>
          <w:rFonts w:ascii="Arial" w:hAnsi="Arial" w:cs="Arial"/>
          <w:sz w:val="20"/>
          <w:szCs w:val="20"/>
        </w:rPr>
        <w:t>b).- Sección Catastral</w:t>
      </w:r>
    </w:p>
    <w:p w14:paraId="4A5BBB72" w14:textId="77777777" w:rsidR="00A15672" w:rsidRPr="00B67D43" w:rsidRDefault="00A15672" w:rsidP="0072103C">
      <w:pPr>
        <w:rPr>
          <w:rFonts w:ascii="Arial" w:hAnsi="Arial" w:cs="Arial"/>
          <w:sz w:val="20"/>
          <w:szCs w:val="20"/>
        </w:rPr>
      </w:pPr>
      <w:r w:rsidRPr="00B67D43">
        <w:rPr>
          <w:rFonts w:ascii="Arial" w:hAnsi="Arial" w:cs="Arial"/>
          <w:sz w:val="20"/>
          <w:szCs w:val="20"/>
        </w:rPr>
        <w:t>c).- Calle y Número</w:t>
      </w:r>
    </w:p>
    <w:p w14:paraId="3C32DFE7" w14:textId="77777777" w:rsidR="00A15672" w:rsidRPr="00B67D43" w:rsidRDefault="00A15672" w:rsidP="0072103C">
      <w:pPr>
        <w:rPr>
          <w:rFonts w:ascii="Arial" w:hAnsi="Arial" w:cs="Arial"/>
          <w:sz w:val="20"/>
          <w:szCs w:val="20"/>
        </w:rPr>
      </w:pPr>
      <w:r w:rsidRPr="00B67D43">
        <w:rPr>
          <w:rFonts w:ascii="Arial" w:hAnsi="Arial" w:cs="Arial"/>
          <w:sz w:val="20"/>
          <w:szCs w:val="20"/>
        </w:rPr>
        <w:t>d).- Colonia</w:t>
      </w:r>
    </w:p>
    <w:p w14:paraId="06C47272" w14:textId="77777777" w:rsidR="00A15672" w:rsidRPr="00B67D43" w:rsidRDefault="00A15672" w:rsidP="0072103C">
      <w:pPr>
        <w:rPr>
          <w:rFonts w:ascii="Arial" w:hAnsi="Arial" w:cs="Arial"/>
          <w:sz w:val="20"/>
          <w:szCs w:val="20"/>
        </w:rPr>
      </w:pPr>
      <w:r w:rsidRPr="00B67D43">
        <w:rPr>
          <w:rFonts w:ascii="Arial" w:hAnsi="Arial" w:cs="Arial"/>
          <w:sz w:val="20"/>
          <w:szCs w:val="20"/>
        </w:rPr>
        <w:t>e).- Observaciones (en su caso)</w:t>
      </w:r>
    </w:p>
    <w:p w14:paraId="39672481" w14:textId="77777777" w:rsidR="00A15672" w:rsidRPr="00B67D43" w:rsidRDefault="00A15672" w:rsidP="0072103C">
      <w:pPr>
        <w:rPr>
          <w:rFonts w:ascii="Arial" w:hAnsi="Arial" w:cs="Arial"/>
          <w:sz w:val="20"/>
          <w:szCs w:val="20"/>
        </w:rPr>
      </w:pPr>
    </w:p>
    <w:p w14:paraId="44F03F55" w14:textId="77777777" w:rsidR="00A15672" w:rsidRPr="00B67D43" w:rsidRDefault="00A15672" w:rsidP="0072103C">
      <w:pPr>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REPORTE GRÁFICO:</w:t>
      </w:r>
    </w:p>
    <w:p w14:paraId="4FBA6AE2" w14:textId="77777777" w:rsidR="00A15672" w:rsidRPr="00B67D43" w:rsidRDefault="00A15672" w:rsidP="0072103C">
      <w:pPr>
        <w:rPr>
          <w:rFonts w:ascii="Arial" w:hAnsi="Arial" w:cs="Arial"/>
          <w:sz w:val="20"/>
          <w:szCs w:val="20"/>
        </w:rPr>
      </w:pPr>
    </w:p>
    <w:p w14:paraId="3DA3331F" w14:textId="77777777" w:rsidR="00A15672" w:rsidRPr="00B67D43" w:rsidRDefault="00A15672" w:rsidP="0072103C">
      <w:pPr>
        <w:rPr>
          <w:rFonts w:ascii="Arial" w:hAnsi="Arial" w:cs="Arial"/>
          <w:sz w:val="20"/>
          <w:szCs w:val="20"/>
        </w:rPr>
      </w:pPr>
      <w:r w:rsidRPr="00B67D43">
        <w:rPr>
          <w:rFonts w:ascii="Arial" w:hAnsi="Arial" w:cs="Arial"/>
          <w:sz w:val="20"/>
          <w:szCs w:val="20"/>
        </w:rPr>
        <w:t>a).- Fotografías de fachada, calle de ubicación y 3 áreas interiores representativas.</w:t>
      </w:r>
    </w:p>
    <w:p w14:paraId="38ED0FFE" w14:textId="77777777" w:rsidR="00A15672" w:rsidRPr="00B67D43" w:rsidRDefault="00A15672" w:rsidP="0072103C">
      <w:pPr>
        <w:rPr>
          <w:rFonts w:ascii="Arial" w:hAnsi="Arial" w:cs="Arial"/>
          <w:sz w:val="20"/>
          <w:szCs w:val="20"/>
        </w:rPr>
      </w:pPr>
      <w:r w:rsidRPr="00B67D43">
        <w:rPr>
          <w:rFonts w:ascii="Arial" w:hAnsi="Arial" w:cs="Arial"/>
          <w:sz w:val="20"/>
          <w:szCs w:val="20"/>
        </w:rPr>
        <w:t>b).- Planta arquitectónica, planta de conjunto o croquis catastral debidamente acotado y que muestre el sembrado de las construcciones con relación al terreno.</w:t>
      </w:r>
    </w:p>
    <w:p w14:paraId="798B540B" w14:textId="77777777" w:rsidR="00A15672" w:rsidRPr="00B67D43" w:rsidRDefault="00A15672" w:rsidP="0072103C">
      <w:pPr>
        <w:rPr>
          <w:rFonts w:ascii="Arial" w:hAnsi="Arial" w:cs="Arial"/>
          <w:sz w:val="20"/>
          <w:szCs w:val="20"/>
        </w:rPr>
      </w:pPr>
    </w:p>
    <w:p w14:paraId="712422DA" w14:textId="77777777" w:rsidR="00A15672" w:rsidRPr="00B67D43" w:rsidRDefault="00A15672" w:rsidP="0072103C">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RESUMEN VALUATORIO:</w:t>
      </w:r>
    </w:p>
    <w:p w14:paraId="125A04F3" w14:textId="77777777" w:rsidR="00A15672" w:rsidRPr="00B67D43" w:rsidRDefault="00A15672" w:rsidP="0072103C">
      <w:pPr>
        <w:rPr>
          <w:rFonts w:ascii="Arial" w:hAnsi="Arial" w:cs="Arial"/>
          <w:sz w:val="20"/>
          <w:szCs w:val="20"/>
        </w:rPr>
      </w:pPr>
    </w:p>
    <w:p w14:paraId="227CAC94" w14:textId="77777777" w:rsidR="00A15672" w:rsidRPr="00B67D43" w:rsidRDefault="00A15672" w:rsidP="0072103C">
      <w:pPr>
        <w:rPr>
          <w:rFonts w:ascii="Arial" w:hAnsi="Arial" w:cs="Arial"/>
          <w:sz w:val="20"/>
          <w:szCs w:val="20"/>
        </w:rPr>
      </w:pPr>
      <w:r w:rsidRPr="00B67D43">
        <w:rPr>
          <w:rFonts w:ascii="Arial" w:hAnsi="Arial" w:cs="Arial"/>
          <w:sz w:val="20"/>
          <w:szCs w:val="20"/>
        </w:rPr>
        <w:t>A).- Terreno:</w:t>
      </w:r>
    </w:p>
    <w:p w14:paraId="23F57C7D" w14:textId="77777777" w:rsidR="00A15672" w:rsidRPr="00B67D43" w:rsidRDefault="00A15672" w:rsidP="0072103C">
      <w:pPr>
        <w:rPr>
          <w:rFonts w:ascii="Arial" w:hAnsi="Arial" w:cs="Arial"/>
          <w:sz w:val="20"/>
          <w:szCs w:val="20"/>
        </w:rPr>
      </w:pPr>
    </w:p>
    <w:p w14:paraId="1BB58F45" w14:textId="77777777" w:rsidR="00A15672" w:rsidRPr="00B67D43" w:rsidRDefault="00A15672" w:rsidP="00912ED9">
      <w:pPr>
        <w:ind w:left="284"/>
        <w:rPr>
          <w:rFonts w:ascii="Arial" w:hAnsi="Arial" w:cs="Arial"/>
          <w:sz w:val="20"/>
          <w:szCs w:val="20"/>
        </w:rPr>
      </w:pPr>
      <w:r w:rsidRPr="00B67D43">
        <w:rPr>
          <w:rFonts w:ascii="Arial" w:hAnsi="Arial" w:cs="Arial"/>
          <w:sz w:val="20"/>
          <w:szCs w:val="20"/>
        </w:rPr>
        <w:t xml:space="preserve">a) Superficie </w:t>
      </w:r>
      <w:r w:rsidR="00912ED9" w:rsidRPr="00B67D43">
        <w:rPr>
          <w:rFonts w:ascii="Arial" w:hAnsi="Arial" w:cs="Arial"/>
          <w:sz w:val="20"/>
          <w:szCs w:val="20"/>
        </w:rPr>
        <w:t xml:space="preserve">Total M2      b) Valor Unitario $     </w:t>
      </w:r>
      <w:r w:rsidRPr="00B67D43">
        <w:rPr>
          <w:rFonts w:ascii="Arial" w:hAnsi="Arial" w:cs="Arial"/>
          <w:sz w:val="20"/>
          <w:szCs w:val="20"/>
        </w:rPr>
        <w:t>c) Valor del Terreno $</w:t>
      </w:r>
    </w:p>
    <w:p w14:paraId="1F4604F6" w14:textId="77777777" w:rsidR="00A15672" w:rsidRPr="00B67D43" w:rsidRDefault="00A15672" w:rsidP="0072103C">
      <w:pPr>
        <w:rPr>
          <w:rFonts w:ascii="Arial" w:hAnsi="Arial" w:cs="Arial"/>
          <w:sz w:val="20"/>
          <w:szCs w:val="20"/>
        </w:rPr>
      </w:pPr>
    </w:p>
    <w:p w14:paraId="5C39225D" w14:textId="77777777" w:rsidR="00A15672" w:rsidRPr="00B67D43" w:rsidRDefault="00A15672" w:rsidP="0072103C">
      <w:pPr>
        <w:rPr>
          <w:rFonts w:ascii="Arial" w:hAnsi="Arial" w:cs="Arial"/>
          <w:sz w:val="20"/>
          <w:szCs w:val="20"/>
        </w:rPr>
      </w:pPr>
      <w:r w:rsidRPr="00B67D43">
        <w:rPr>
          <w:rFonts w:ascii="Arial" w:hAnsi="Arial" w:cs="Arial"/>
          <w:sz w:val="20"/>
          <w:szCs w:val="20"/>
        </w:rPr>
        <w:t>B).- construcción:</w:t>
      </w:r>
    </w:p>
    <w:p w14:paraId="16E83130" w14:textId="77777777" w:rsidR="00A15672" w:rsidRPr="00B67D43" w:rsidRDefault="00A15672" w:rsidP="0072103C">
      <w:pPr>
        <w:rPr>
          <w:rFonts w:ascii="Arial" w:hAnsi="Arial" w:cs="Arial"/>
          <w:sz w:val="20"/>
          <w:szCs w:val="20"/>
        </w:rPr>
      </w:pPr>
    </w:p>
    <w:p w14:paraId="64B3CB63" w14:textId="77777777" w:rsidR="00A15672" w:rsidRPr="00B67D43" w:rsidRDefault="00912ED9" w:rsidP="00912ED9">
      <w:pPr>
        <w:ind w:left="284"/>
        <w:rPr>
          <w:rFonts w:ascii="Arial" w:hAnsi="Arial" w:cs="Arial"/>
          <w:sz w:val="20"/>
          <w:szCs w:val="20"/>
        </w:rPr>
      </w:pPr>
      <w:r w:rsidRPr="00B67D43">
        <w:rPr>
          <w:rFonts w:ascii="Arial" w:hAnsi="Arial" w:cs="Arial"/>
          <w:sz w:val="20"/>
          <w:szCs w:val="20"/>
        </w:rPr>
        <w:t xml:space="preserve">a) Superficie Total M2      b) Valor unitario $      </w:t>
      </w:r>
      <w:r w:rsidR="00A15672" w:rsidRPr="00B67D43">
        <w:rPr>
          <w:rFonts w:ascii="Arial" w:hAnsi="Arial" w:cs="Arial"/>
          <w:sz w:val="20"/>
          <w:szCs w:val="20"/>
        </w:rPr>
        <w:t>c) Valor de la construcción $</w:t>
      </w:r>
      <w:r w:rsidRPr="00B67D43">
        <w:rPr>
          <w:rFonts w:ascii="Arial" w:hAnsi="Arial" w:cs="Arial"/>
          <w:sz w:val="20"/>
          <w:szCs w:val="20"/>
        </w:rPr>
        <w:t xml:space="preserve">   </w:t>
      </w:r>
      <w:r w:rsidR="003220B2" w:rsidRPr="00B67D43">
        <w:rPr>
          <w:rFonts w:ascii="Arial" w:hAnsi="Arial" w:cs="Arial"/>
          <w:sz w:val="20"/>
          <w:szCs w:val="20"/>
        </w:rPr>
        <w:t xml:space="preserve">d) </w:t>
      </w:r>
      <w:r w:rsidRPr="00B67D43">
        <w:rPr>
          <w:rFonts w:ascii="Arial" w:hAnsi="Arial" w:cs="Arial"/>
          <w:sz w:val="20"/>
          <w:szCs w:val="20"/>
        </w:rPr>
        <w:t>Valor Comercial $_</w:t>
      </w:r>
      <w:r w:rsidR="00A15672" w:rsidRPr="00B67D43">
        <w:rPr>
          <w:rFonts w:ascii="Arial" w:hAnsi="Arial" w:cs="Arial"/>
          <w:sz w:val="20"/>
          <w:szCs w:val="20"/>
        </w:rPr>
        <w:t>_.</w:t>
      </w:r>
    </w:p>
    <w:p w14:paraId="608E83B5" w14:textId="77777777" w:rsidR="00A15672" w:rsidRPr="00B67D43" w:rsidRDefault="00A15672" w:rsidP="0072103C">
      <w:pPr>
        <w:rPr>
          <w:rFonts w:ascii="Arial" w:hAnsi="Arial" w:cs="Arial"/>
          <w:sz w:val="20"/>
          <w:szCs w:val="20"/>
        </w:rPr>
      </w:pPr>
    </w:p>
    <w:p w14:paraId="565FA26D" w14:textId="77777777" w:rsidR="00A15672" w:rsidRPr="00B67D43" w:rsidRDefault="00A15672" w:rsidP="0072103C">
      <w:pPr>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UNIDAD CONDOMINAL:</w:t>
      </w:r>
    </w:p>
    <w:p w14:paraId="2DE70A1D" w14:textId="77777777" w:rsidR="00A15672" w:rsidRPr="00B67D43" w:rsidRDefault="00A15672" w:rsidP="0072103C">
      <w:pPr>
        <w:rPr>
          <w:rFonts w:ascii="Arial" w:hAnsi="Arial" w:cs="Arial"/>
          <w:sz w:val="20"/>
          <w:szCs w:val="20"/>
        </w:rPr>
      </w:pPr>
    </w:p>
    <w:p w14:paraId="137BBE33" w14:textId="77777777" w:rsidR="00A15672" w:rsidRPr="00B67D43" w:rsidRDefault="00912ED9" w:rsidP="00912ED9">
      <w:pPr>
        <w:ind w:left="142"/>
        <w:rPr>
          <w:rFonts w:ascii="Arial" w:hAnsi="Arial" w:cs="Arial"/>
          <w:sz w:val="20"/>
          <w:szCs w:val="20"/>
        </w:rPr>
      </w:pPr>
      <w:r w:rsidRPr="00B67D43">
        <w:rPr>
          <w:rFonts w:ascii="Arial" w:hAnsi="Arial" w:cs="Arial"/>
          <w:sz w:val="20"/>
          <w:szCs w:val="20"/>
        </w:rPr>
        <w:t xml:space="preserve">   </w:t>
      </w:r>
      <w:r w:rsidR="00A15672" w:rsidRPr="00B67D43">
        <w:rPr>
          <w:rFonts w:ascii="Arial" w:hAnsi="Arial" w:cs="Arial"/>
          <w:sz w:val="20"/>
          <w:szCs w:val="20"/>
        </w:rPr>
        <w:t>a) Superficie Privativa M2</w:t>
      </w:r>
      <w:r w:rsidR="00A15672" w:rsidRPr="00B67D43">
        <w:rPr>
          <w:rFonts w:ascii="Arial" w:hAnsi="Arial" w:cs="Arial"/>
          <w:sz w:val="20"/>
          <w:szCs w:val="20"/>
        </w:rPr>
        <w:tab/>
        <w:t xml:space="preserve">b) </w:t>
      </w:r>
      <w:r w:rsidRPr="00B67D43">
        <w:rPr>
          <w:rFonts w:ascii="Arial" w:hAnsi="Arial" w:cs="Arial"/>
          <w:sz w:val="20"/>
          <w:szCs w:val="20"/>
        </w:rPr>
        <w:t xml:space="preserve">Valor Unitario $       </w:t>
      </w:r>
      <w:r w:rsidR="00A15672" w:rsidRPr="00B67D43">
        <w:rPr>
          <w:rFonts w:ascii="Arial" w:hAnsi="Arial" w:cs="Arial"/>
          <w:sz w:val="20"/>
          <w:szCs w:val="20"/>
        </w:rPr>
        <w:t>c) Valor Comercial $</w:t>
      </w:r>
    </w:p>
    <w:p w14:paraId="0D3C5ED5" w14:textId="77777777" w:rsidR="00A15672" w:rsidRPr="00B67D43" w:rsidRDefault="00A15672" w:rsidP="0072103C">
      <w:pPr>
        <w:rPr>
          <w:rFonts w:ascii="Arial" w:hAnsi="Arial" w:cs="Arial"/>
          <w:sz w:val="20"/>
          <w:szCs w:val="20"/>
        </w:rPr>
      </w:pPr>
    </w:p>
    <w:p w14:paraId="600EBC9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3066A575" w14:textId="77777777" w:rsidR="00A15672" w:rsidRPr="00B67D43" w:rsidRDefault="00A15672" w:rsidP="006D6DCE">
      <w:pPr>
        <w:jc w:val="both"/>
        <w:rPr>
          <w:rFonts w:ascii="Arial" w:hAnsi="Arial" w:cs="Arial"/>
          <w:sz w:val="20"/>
          <w:szCs w:val="20"/>
        </w:rPr>
      </w:pPr>
    </w:p>
    <w:p w14:paraId="6CE64BD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los efectos del presente artículo el usufructo y la nuda propiedad tienen cada uno el valor equivalente al .5 del valor de la propiedad.</w:t>
      </w:r>
    </w:p>
    <w:p w14:paraId="59F8B592" w14:textId="77777777" w:rsidR="00686517" w:rsidRPr="00B67D43" w:rsidRDefault="00686517" w:rsidP="006D6DCE">
      <w:pPr>
        <w:jc w:val="both"/>
        <w:rPr>
          <w:rFonts w:ascii="Arial" w:hAnsi="Arial" w:cs="Arial"/>
          <w:sz w:val="20"/>
          <w:szCs w:val="20"/>
        </w:rPr>
      </w:pPr>
    </w:p>
    <w:p w14:paraId="355A980D" w14:textId="77777777" w:rsidR="00686517" w:rsidRPr="00B67D43" w:rsidRDefault="00686517" w:rsidP="0072103C">
      <w:pPr>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Mérida, siempre y cuando esté vigente.</w:t>
      </w:r>
    </w:p>
    <w:p w14:paraId="6F8807C8" w14:textId="77777777" w:rsidR="00686517" w:rsidRPr="00B67D43" w:rsidRDefault="00686517" w:rsidP="0072103C">
      <w:pPr>
        <w:jc w:val="both"/>
        <w:rPr>
          <w:rFonts w:ascii="Arial" w:eastAsia="Calibri" w:hAnsi="Arial" w:cs="Arial"/>
          <w:sz w:val="20"/>
          <w:szCs w:val="20"/>
          <w:lang w:val="es-MX" w:eastAsia="en-US"/>
        </w:rPr>
      </w:pPr>
    </w:p>
    <w:p w14:paraId="509F746C" w14:textId="77777777" w:rsidR="00686517" w:rsidRPr="00B67D43" w:rsidRDefault="00686517" w:rsidP="0072103C">
      <w:pPr>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t>Cuando se formalice la adquisición de un inmueble que provenga del trámite de Revisión Técnica de la Documentación en Régimen de Condominio y no se hubiere obtenido la Cédula de Inscripción de Constitución de Régimen en Condominio , en vez  del valor contenido en la cédula catastral vigente que menciona el primer párrafo de este artículo, se considerará  el valor catastral que aparezca en el oficio que para tal efecto expida la Dirección del Catastro del Municipio de Mérida, siempre y cuando esté vigente.</w:t>
      </w:r>
    </w:p>
    <w:p w14:paraId="10423B50" w14:textId="77777777" w:rsidR="00686517" w:rsidRPr="00B67D43" w:rsidRDefault="00686517" w:rsidP="0072103C">
      <w:pPr>
        <w:jc w:val="both"/>
        <w:rPr>
          <w:rFonts w:ascii="Arial" w:eastAsia="Calibri" w:hAnsi="Arial" w:cs="Arial"/>
          <w:sz w:val="20"/>
          <w:szCs w:val="20"/>
          <w:lang w:val="es-MX" w:eastAsia="en-US"/>
        </w:rPr>
      </w:pPr>
    </w:p>
    <w:p w14:paraId="57EA2B00" w14:textId="77777777" w:rsidR="003220B2" w:rsidRPr="00B67D43" w:rsidRDefault="003220B2" w:rsidP="003220B2">
      <w:pPr>
        <w:jc w:val="both"/>
        <w:rPr>
          <w:rFonts w:ascii="Arial" w:hAnsi="Arial" w:cs="Arial"/>
          <w:sz w:val="20"/>
          <w:szCs w:val="20"/>
        </w:rPr>
      </w:pPr>
      <w:r w:rsidRPr="00B67D43">
        <w:rPr>
          <w:rFonts w:ascii="Arial" w:hAnsi="Arial" w:cs="Arial"/>
          <w:sz w:val="20"/>
          <w:szCs w:val="20"/>
        </w:rPr>
        <w:t>Los oficios mencionados en los dos párrafos que inmediatamente anteceden, tendrán vigencia hasta el treinta y uno de diciembre del año de su expedición o hasta que la Dirección de Catastro del Municipio de Mérida emita una nueva cédula catastral correspondiente al inmueble materia de la adquisición.</w:t>
      </w:r>
    </w:p>
    <w:p w14:paraId="4D808F04" w14:textId="77777777" w:rsidR="003220B2" w:rsidRPr="00B67D43" w:rsidRDefault="003220B2" w:rsidP="003220B2">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 xml:space="preserve">Párrafo reformado </w:t>
      </w:r>
      <w:r w:rsidRPr="00B67D43">
        <w:rPr>
          <w:rFonts w:ascii="Times New Roman" w:eastAsia="MS Mincho" w:hAnsi="Times New Roman"/>
          <w:i/>
          <w:iCs/>
          <w:color w:val="0000FF"/>
          <w:sz w:val="18"/>
          <w:szCs w:val="18"/>
        </w:rPr>
        <w:t xml:space="preserve">DO </w:t>
      </w:r>
      <w:r w:rsidRPr="00B67D43">
        <w:rPr>
          <w:rFonts w:ascii="Times New Roman" w:eastAsia="MS Mincho" w:hAnsi="Times New Roman"/>
          <w:i/>
          <w:iCs/>
          <w:color w:val="0000FF"/>
          <w:sz w:val="18"/>
          <w:szCs w:val="18"/>
          <w:lang w:val="es-MX"/>
        </w:rPr>
        <w:t>22</w:t>
      </w:r>
      <w:r w:rsidRPr="00B67D43">
        <w:rPr>
          <w:rFonts w:ascii="Times New Roman" w:eastAsia="MS Mincho" w:hAnsi="Times New Roman"/>
          <w:i/>
          <w:iCs/>
          <w:color w:val="0000FF"/>
          <w:sz w:val="18"/>
          <w:szCs w:val="18"/>
        </w:rPr>
        <w:t>-</w:t>
      </w:r>
      <w:r w:rsidRPr="00B67D43">
        <w:rPr>
          <w:rFonts w:ascii="Times New Roman" w:eastAsia="MS Mincho" w:hAnsi="Times New Roman"/>
          <w:i/>
          <w:iCs/>
          <w:color w:val="0000FF"/>
          <w:sz w:val="18"/>
          <w:szCs w:val="18"/>
          <w:lang w:val="es-ES"/>
        </w:rPr>
        <w:t>12</w:t>
      </w:r>
      <w:r w:rsidRPr="00B67D43">
        <w:rPr>
          <w:rFonts w:ascii="Times New Roman" w:eastAsia="MS Mincho" w:hAnsi="Times New Roman"/>
          <w:i/>
          <w:iCs/>
          <w:color w:val="0000FF"/>
          <w:sz w:val="18"/>
          <w:szCs w:val="18"/>
        </w:rPr>
        <w:t>-20</w:t>
      </w:r>
      <w:r w:rsidRPr="00B67D43">
        <w:rPr>
          <w:rFonts w:ascii="Times New Roman" w:eastAsia="MS Mincho" w:hAnsi="Times New Roman"/>
          <w:i/>
          <w:iCs/>
          <w:color w:val="0000FF"/>
          <w:sz w:val="18"/>
          <w:szCs w:val="18"/>
          <w:lang w:val="es-MX"/>
        </w:rPr>
        <w:t>17</w:t>
      </w:r>
    </w:p>
    <w:p w14:paraId="57FB7B7F" w14:textId="77777777" w:rsidR="006D6DCE" w:rsidRPr="00B67D43" w:rsidRDefault="006D6DCE" w:rsidP="00912ED9">
      <w:pPr>
        <w:jc w:val="both"/>
        <w:rPr>
          <w:rFonts w:ascii="Arial" w:hAnsi="Arial" w:cs="Arial"/>
          <w:sz w:val="20"/>
          <w:szCs w:val="20"/>
          <w:lang w:val="es-MX"/>
        </w:rPr>
      </w:pPr>
    </w:p>
    <w:p w14:paraId="000147F4" w14:textId="77777777" w:rsidR="00710311" w:rsidRPr="00B67D43" w:rsidRDefault="00710311" w:rsidP="00710311">
      <w:pPr>
        <w:jc w:val="both"/>
        <w:rPr>
          <w:rFonts w:ascii="Arial" w:eastAsia="Calibri" w:hAnsi="Arial" w:cs="Arial"/>
          <w:sz w:val="20"/>
          <w:szCs w:val="20"/>
        </w:rPr>
      </w:pPr>
      <w:r w:rsidRPr="00B67D43">
        <w:rPr>
          <w:rFonts w:ascii="Arial" w:eastAsia="Calibri" w:hAnsi="Arial" w:cs="Arial"/>
          <w:sz w:val="20"/>
          <w:szCs w:val="20"/>
        </w:rPr>
        <w:t>Los Fedatarios Públicos deberán verificar que los avalúos que sirvan de base para el cálculo del Impuesto Sobre Adquisición de Inmuebles hubieren sido realizados por peritos inscritos en el Padrón de Peritos Valuadores del Estado de Yucatán, así como también deberán constatar que los avalúos cuenten con  la Constancia de Validación de Avalúo Comercial emitida por la Dirección de Catastro del Instituto de Seguridad Jurídica Patrimonial de Yucatán, para efectos de la traslación de dominio deberá adjuntar dicha constancia de validación.</w:t>
      </w:r>
    </w:p>
    <w:p w14:paraId="35894BD2" w14:textId="77777777" w:rsidR="006D6DCE" w:rsidRPr="00B67D43" w:rsidRDefault="006D6DCE" w:rsidP="006D6DCE">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Párrafo adicionado D.O. 28-12-2022</w:t>
      </w:r>
    </w:p>
    <w:p w14:paraId="2F5B35F8" w14:textId="5D93A82A" w:rsidR="00710311" w:rsidRPr="00B67D43" w:rsidRDefault="00710311" w:rsidP="006D6DCE">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Párrafo reformado D.O. 30-12-2024</w:t>
      </w:r>
    </w:p>
    <w:p w14:paraId="6F2E7C72" w14:textId="77777777" w:rsidR="006D6DCE" w:rsidRPr="00B67D43" w:rsidRDefault="006D6DCE" w:rsidP="00912ED9">
      <w:pPr>
        <w:jc w:val="both"/>
        <w:rPr>
          <w:rFonts w:ascii="Arial" w:hAnsi="Arial" w:cs="Arial"/>
          <w:sz w:val="20"/>
          <w:szCs w:val="20"/>
          <w:lang w:val="es-MX"/>
        </w:rPr>
      </w:pPr>
    </w:p>
    <w:p w14:paraId="358E08A4" w14:textId="77777777" w:rsidR="00BA25CB" w:rsidRPr="00B67D43" w:rsidRDefault="00BA25CB" w:rsidP="00BA25CB">
      <w:pPr>
        <w:jc w:val="both"/>
        <w:rPr>
          <w:rFonts w:ascii="Arial" w:eastAsia="Calibri" w:hAnsi="Arial" w:cs="Arial"/>
          <w:sz w:val="20"/>
          <w:szCs w:val="20"/>
        </w:rPr>
      </w:pPr>
      <w:r w:rsidRPr="00B67D43">
        <w:rPr>
          <w:rFonts w:ascii="Arial" w:eastAsia="Calibri" w:hAnsi="Arial" w:cs="Arial"/>
          <w:sz w:val="20"/>
          <w:szCs w:val="20"/>
        </w:rPr>
        <w:t>No tendrán que llevar la Constancia de Validación de Avalúo Comercial las traslaciones a título gratuito señaladas en el artículo 57 de esta Ley, así como las operaciones mencionadas en el artículo 56 que provengan de procedimientos judiciales o administrativos.</w:t>
      </w:r>
    </w:p>
    <w:p w14:paraId="0B3EB31D" w14:textId="77777777" w:rsidR="006D6DCE" w:rsidRPr="00B67D43" w:rsidRDefault="006D6DCE" w:rsidP="006D6DCE">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Párrafo adicionado D.O. 28-12-2022</w:t>
      </w:r>
    </w:p>
    <w:p w14:paraId="78453280" w14:textId="3E190E3B" w:rsidR="00BA25CB" w:rsidRPr="00B67D43" w:rsidRDefault="00BA25CB" w:rsidP="006D6DCE">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Párrafo reformado D.O. 30-12-2024</w:t>
      </w:r>
    </w:p>
    <w:p w14:paraId="56EC7265" w14:textId="77777777" w:rsidR="00BA25CB" w:rsidRPr="00B67D43" w:rsidRDefault="00BA25CB" w:rsidP="006D6DCE">
      <w:pPr>
        <w:pStyle w:val="Textosinformato"/>
        <w:jc w:val="right"/>
        <w:rPr>
          <w:rFonts w:ascii="Times New Roman" w:eastAsia="MS Mincho" w:hAnsi="Times New Roman"/>
          <w:i/>
          <w:iCs/>
          <w:color w:val="0000FF"/>
          <w:sz w:val="18"/>
          <w:szCs w:val="18"/>
          <w:lang w:val="es-MX"/>
        </w:rPr>
      </w:pPr>
    </w:p>
    <w:p w14:paraId="7F6A2105" w14:textId="77777777" w:rsidR="006D6DCE" w:rsidRPr="00B67D43" w:rsidRDefault="006D6DCE" w:rsidP="00912ED9">
      <w:pPr>
        <w:jc w:val="both"/>
        <w:rPr>
          <w:rFonts w:ascii="Arial" w:hAnsi="Arial" w:cs="Arial"/>
          <w:sz w:val="20"/>
          <w:szCs w:val="20"/>
          <w:lang w:val="es-MX"/>
        </w:rPr>
      </w:pPr>
    </w:p>
    <w:p w14:paraId="2581B394" w14:textId="77777777" w:rsidR="00A15672" w:rsidRPr="00B67D43" w:rsidRDefault="00A15672" w:rsidP="0072103C">
      <w:pPr>
        <w:rPr>
          <w:rFonts w:ascii="Arial" w:hAnsi="Arial" w:cs="Arial"/>
          <w:b/>
          <w:sz w:val="20"/>
          <w:szCs w:val="20"/>
        </w:rPr>
      </w:pPr>
      <w:r w:rsidRPr="00B67D43">
        <w:rPr>
          <w:rFonts w:ascii="Arial" w:hAnsi="Arial" w:cs="Arial"/>
          <w:b/>
          <w:sz w:val="20"/>
          <w:szCs w:val="20"/>
        </w:rPr>
        <w:t>Vigencia de los avalúos</w:t>
      </w:r>
    </w:p>
    <w:p w14:paraId="7BD30ADB" w14:textId="77777777" w:rsidR="00A15672" w:rsidRPr="00B67D43" w:rsidRDefault="00A15672" w:rsidP="0072103C">
      <w:pPr>
        <w:rPr>
          <w:rFonts w:ascii="Arial" w:hAnsi="Arial" w:cs="Arial"/>
          <w:sz w:val="20"/>
          <w:szCs w:val="20"/>
        </w:rPr>
      </w:pPr>
    </w:p>
    <w:p w14:paraId="6A546872" w14:textId="77777777" w:rsidR="00686517" w:rsidRPr="00B67D43" w:rsidRDefault="00A15672" w:rsidP="0072103C">
      <w:pPr>
        <w:jc w:val="both"/>
        <w:rPr>
          <w:rFonts w:ascii="Arial" w:eastAsia="Calibri" w:hAnsi="Arial" w:cs="Arial"/>
          <w:sz w:val="20"/>
          <w:szCs w:val="20"/>
          <w:lang w:val="es-MX" w:eastAsia="en-US"/>
        </w:rPr>
      </w:pPr>
      <w:r w:rsidRPr="00B67D43">
        <w:rPr>
          <w:rFonts w:ascii="Arial" w:hAnsi="Arial" w:cs="Arial"/>
          <w:b/>
          <w:sz w:val="20"/>
          <w:szCs w:val="20"/>
        </w:rPr>
        <w:t>ARTÍCULO 59.-</w:t>
      </w:r>
      <w:r w:rsidRPr="00B67D43">
        <w:rPr>
          <w:rFonts w:ascii="Arial" w:hAnsi="Arial" w:cs="Arial"/>
          <w:sz w:val="20"/>
          <w:szCs w:val="20"/>
        </w:rPr>
        <w:t xml:space="preserve"> </w:t>
      </w:r>
      <w:r w:rsidR="00686517" w:rsidRPr="00B67D43">
        <w:rPr>
          <w:rFonts w:ascii="Arial" w:eastAsia="Calibri" w:hAnsi="Arial" w:cs="Arial"/>
          <w:sz w:val="20"/>
          <w:szCs w:val="20"/>
          <w:lang w:val="es-MX" w:eastAsia="en-US"/>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4337C50A" w14:textId="77777777" w:rsidR="00A15672" w:rsidRPr="00B67D43" w:rsidRDefault="00A15672" w:rsidP="00912ED9">
      <w:pPr>
        <w:rPr>
          <w:rFonts w:ascii="Arial" w:hAnsi="Arial" w:cs="Arial"/>
          <w:sz w:val="20"/>
          <w:szCs w:val="20"/>
        </w:rPr>
      </w:pPr>
    </w:p>
    <w:p w14:paraId="4D8EF27D" w14:textId="77777777" w:rsidR="00DE41D4" w:rsidRPr="00B67D43" w:rsidRDefault="00494BEF" w:rsidP="00912ED9">
      <w:pPr>
        <w:jc w:val="both"/>
        <w:rPr>
          <w:rFonts w:ascii="Arial" w:hAnsi="Arial" w:cs="Arial"/>
          <w:b/>
          <w:sz w:val="20"/>
          <w:szCs w:val="20"/>
        </w:rPr>
      </w:pPr>
      <w:r w:rsidRPr="00B67D43">
        <w:rPr>
          <w:rFonts w:ascii="Arial" w:hAnsi="Arial" w:cs="Arial"/>
          <w:b/>
          <w:sz w:val="20"/>
          <w:szCs w:val="20"/>
        </w:rPr>
        <w:t>De la tarifa</w:t>
      </w:r>
    </w:p>
    <w:p w14:paraId="7FF987CA" w14:textId="77777777" w:rsidR="00DE41D4" w:rsidRPr="00B67D43" w:rsidRDefault="00DE41D4" w:rsidP="00912ED9">
      <w:pPr>
        <w:jc w:val="both"/>
        <w:rPr>
          <w:rFonts w:ascii="Arial" w:hAnsi="Arial" w:cs="Arial"/>
          <w:b/>
          <w:sz w:val="20"/>
          <w:szCs w:val="20"/>
        </w:rPr>
      </w:pPr>
    </w:p>
    <w:p w14:paraId="22DB3D2E" w14:textId="77777777" w:rsidR="00494BEF" w:rsidRPr="00B67D43" w:rsidRDefault="00494BEF" w:rsidP="00494BEF">
      <w:pPr>
        <w:spacing w:line="276" w:lineRule="auto"/>
        <w:jc w:val="both"/>
        <w:rPr>
          <w:rFonts w:ascii="Arial" w:hAnsi="Arial" w:cs="Arial"/>
          <w:sz w:val="20"/>
          <w:szCs w:val="20"/>
          <w:lang w:val="es-MX"/>
        </w:rPr>
      </w:pPr>
      <w:r w:rsidRPr="00B67D43">
        <w:rPr>
          <w:rFonts w:ascii="Arial" w:hAnsi="Arial" w:cs="Arial"/>
          <w:b/>
          <w:sz w:val="20"/>
          <w:szCs w:val="20"/>
        </w:rPr>
        <w:t>ARTÍCULO 60</w:t>
      </w:r>
      <w:r w:rsidRPr="00B67D43">
        <w:rPr>
          <w:rFonts w:ascii="Arial" w:hAnsi="Arial" w:cs="Arial"/>
          <w:b/>
          <w:bCs/>
          <w:sz w:val="20"/>
          <w:szCs w:val="20"/>
          <w:lang w:val="es-MX"/>
        </w:rPr>
        <w:t>.-</w:t>
      </w:r>
      <w:r w:rsidRPr="00B67D43">
        <w:rPr>
          <w:rFonts w:ascii="Arial" w:hAnsi="Arial" w:cs="Arial"/>
          <w:sz w:val="20"/>
          <w:szCs w:val="20"/>
          <w:lang w:val="es-MX"/>
        </w:rPr>
        <w:t xml:space="preserve"> El impuesto a que se refiere esta sección, se causará y pagará aplicando la siguiente:</w:t>
      </w:r>
    </w:p>
    <w:p w14:paraId="4FC6DDA9" w14:textId="77777777" w:rsidR="00494BEF" w:rsidRPr="00B67D43" w:rsidRDefault="00494BEF" w:rsidP="00912ED9">
      <w:pPr>
        <w:jc w:val="center"/>
        <w:rPr>
          <w:rFonts w:ascii="Arial" w:hAnsi="Arial" w:cs="Arial"/>
          <w:sz w:val="20"/>
          <w:szCs w:val="20"/>
          <w:lang w:val="es-MX"/>
        </w:rPr>
      </w:pPr>
    </w:p>
    <w:p w14:paraId="1B326EF8" w14:textId="77777777" w:rsidR="00494BEF" w:rsidRPr="00B67D43" w:rsidRDefault="00494BEF" w:rsidP="00494BEF">
      <w:pPr>
        <w:spacing w:line="276" w:lineRule="auto"/>
        <w:jc w:val="center"/>
        <w:rPr>
          <w:rFonts w:ascii="Arial" w:hAnsi="Arial" w:cs="Arial"/>
          <w:b/>
          <w:sz w:val="20"/>
          <w:szCs w:val="20"/>
          <w:lang w:val="es-MX"/>
        </w:rPr>
      </w:pPr>
      <w:r w:rsidRPr="00B67D43">
        <w:rPr>
          <w:rFonts w:ascii="Arial" w:hAnsi="Arial" w:cs="Arial"/>
          <w:b/>
          <w:sz w:val="20"/>
          <w:szCs w:val="20"/>
          <w:lang w:val="es-MX"/>
        </w:rPr>
        <w:t>TARIFA</w:t>
      </w:r>
    </w:p>
    <w:p w14:paraId="78D7DA03" w14:textId="77777777" w:rsidR="00494BEF" w:rsidRPr="00B67D43" w:rsidRDefault="00494BEF" w:rsidP="00912ED9">
      <w:pPr>
        <w:jc w:val="both"/>
        <w:rPr>
          <w:rFonts w:ascii="Arial" w:hAnsi="Arial" w:cs="Arial"/>
          <w:sz w:val="10"/>
          <w:szCs w:val="10"/>
          <w:lang w:val="es-MX"/>
        </w:rPr>
      </w:pPr>
    </w:p>
    <w:tbl>
      <w:tblPr>
        <w:tblW w:w="8764" w:type="dxa"/>
        <w:jc w:val="center"/>
        <w:tblLayout w:type="fixed"/>
        <w:tblCellMar>
          <w:left w:w="0" w:type="dxa"/>
          <w:right w:w="0" w:type="dxa"/>
        </w:tblCellMar>
        <w:tblLook w:val="04A0" w:firstRow="1" w:lastRow="0" w:firstColumn="1" w:lastColumn="0" w:noHBand="0" w:noVBand="1"/>
      </w:tblPr>
      <w:tblGrid>
        <w:gridCol w:w="1985"/>
        <w:gridCol w:w="1985"/>
        <w:gridCol w:w="1984"/>
        <w:gridCol w:w="2810"/>
      </w:tblGrid>
      <w:tr w:rsidR="003C37FA" w:rsidRPr="00B67D43" w14:paraId="24A75EE4" w14:textId="77777777" w:rsidTr="003C37FA">
        <w:trPr>
          <w:trHeight w:val="20"/>
          <w:jc w:val="center"/>
        </w:trPr>
        <w:tc>
          <w:tcPr>
            <w:tcW w:w="3970"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BD38E98"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VALOR MAYOR DE OPERACIÓN</w:t>
            </w:r>
          </w:p>
        </w:tc>
        <w:tc>
          <w:tcPr>
            <w:tcW w:w="4794"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E12071A"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CUOTA FIJA + TASA POR EXCEDENTE</w:t>
            </w:r>
          </w:p>
        </w:tc>
      </w:tr>
      <w:tr w:rsidR="003C37FA" w:rsidRPr="00B67D43" w14:paraId="734415CD" w14:textId="77777777" w:rsidTr="003C37FA">
        <w:trPr>
          <w:trHeight w:val="20"/>
          <w:jc w:val="center"/>
        </w:trPr>
        <w:tc>
          <w:tcPr>
            <w:tcW w:w="19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3F020A0"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Límite inferior</w:t>
            </w:r>
          </w:p>
        </w:tc>
        <w:tc>
          <w:tcPr>
            <w:tcW w:w="198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E20851F"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Límite superior</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09FDEC9"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Cuota Fija</w:t>
            </w:r>
          </w:p>
        </w:tc>
        <w:tc>
          <w:tcPr>
            <w:tcW w:w="28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032ADD8" w14:textId="77777777" w:rsidR="003C37FA" w:rsidRPr="00B67D43" w:rsidRDefault="003C37FA" w:rsidP="003C37FA">
            <w:pPr>
              <w:jc w:val="center"/>
              <w:rPr>
                <w:rFonts w:ascii="Arial" w:hAnsi="Arial" w:cs="Arial"/>
                <w:b/>
                <w:bCs/>
                <w:color w:val="000000"/>
                <w:sz w:val="20"/>
                <w:szCs w:val="20"/>
                <w:lang w:eastAsia="es-MX"/>
              </w:rPr>
            </w:pPr>
            <w:r w:rsidRPr="00B67D43">
              <w:rPr>
                <w:rFonts w:ascii="Arial" w:hAnsi="Arial" w:cs="Arial"/>
                <w:b/>
                <w:bCs/>
                <w:color w:val="000000"/>
                <w:sz w:val="20"/>
                <w:szCs w:val="20"/>
                <w:lang w:eastAsia="es-MX"/>
              </w:rPr>
              <w:t>Factor aplicable al excedente del Límite Inferior</w:t>
            </w:r>
          </w:p>
        </w:tc>
      </w:tr>
      <w:tr w:rsidR="003C37FA" w:rsidRPr="00B67D43" w14:paraId="61584DEF" w14:textId="77777777" w:rsidTr="003C37FA">
        <w:trPr>
          <w:trHeight w:val="20"/>
          <w:jc w:val="center"/>
        </w:trPr>
        <w:tc>
          <w:tcPr>
            <w:tcW w:w="198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6054D9D"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0.01</w:t>
            </w:r>
          </w:p>
        </w:tc>
        <w:tc>
          <w:tcPr>
            <w:tcW w:w="198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47F487D"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800,000.00</w:t>
            </w:r>
          </w:p>
        </w:tc>
        <w:tc>
          <w:tcPr>
            <w:tcW w:w="1984"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20CD60E"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$0.00</w:t>
            </w:r>
          </w:p>
        </w:tc>
        <w:tc>
          <w:tcPr>
            <w:tcW w:w="2810"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17C871D"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0.025</w:t>
            </w:r>
          </w:p>
        </w:tc>
      </w:tr>
      <w:tr w:rsidR="003C37FA" w:rsidRPr="00B67D43" w14:paraId="53894F7C" w14:textId="77777777" w:rsidTr="003C37FA">
        <w:trPr>
          <w:trHeight w:val="20"/>
          <w:jc w:val="center"/>
        </w:trPr>
        <w:tc>
          <w:tcPr>
            <w:tcW w:w="1985"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13B2B7F9"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800,000.01</w:t>
            </w:r>
          </w:p>
        </w:tc>
        <w:tc>
          <w:tcPr>
            <w:tcW w:w="1985"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4A487F62"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3,000,000.00</w:t>
            </w:r>
          </w:p>
        </w:tc>
        <w:tc>
          <w:tcPr>
            <w:tcW w:w="198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A4BA7B8"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$20,000.00</w:t>
            </w:r>
          </w:p>
        </w:tc>
        <w:tc>
          <w:tcPr>
            <w:tcW w:w="28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36E24DF"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0.035</w:t>
            </w:r>
          </w:p>
        </w:tc>
      </w:tr>
      <w:tr w:rsidR="003C37FA" w:rsidRPr="00B67D43" w14:paraId="7500A384" w14:textId="77777777" w:rsidTr="003C37FA">
        <w:trPr>
          <w:trHeight w:val="20"/>
          <w:jc w:val="center"/>
        </w:trPr>
        <w:tc>
          <w:tcPr>
            <w:tcW w:w="1985"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BB2508"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3,000,000.01</w:t>
            </w:r>
          </w:p>
        </w:tc>
        <w:tc>
          <w:tcPr>
            <w:tcW w:w="198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888DB5"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42,000,000.00</w:t>
            </w:r>
          </w:p>
        </w:tc>
        <w:tc>
          <w:tcPr>
            <w:tcW w:w="198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B11E84"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$97,000.00</w:t>
            </w:r>
          </w:p>
        </w:tc>
        <w:tc>
          <w:tcPr>
            <w:tcW w:w="28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1EC658D"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0.045</w:t>
            </w:r>
          </w:p>
        </w:tc>
      </w:tr>
      <w:tr w:rsidR="003C37FA" w:rsidRPr="00B67D43" w14:paraId="72AD347B" w14:textId="77777777" w:rsidTr="003C37FA">
        <w:trPr>
          <w:trHeight w:val="2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8E023A"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42,000,000.01</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F84DE7"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en adelante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D160CC"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$1,852,000.00</w:t>
            </w:r>
          </w:p>
        </w:tc>
        <w:tc>
          <w:tcPr>
            <w:tcW w:w="2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B4FB3" w14:textId="77777777" w:rsidR="003C37FA" w:rsidRPr="00B67D43" w:rsidRDefault="003C37FA" w:rsidP="003C37FA">
            <w:pPr>
              <w:rPr>
                <w:rFonts w:ascii="Arial" w:hAnsi="Arial" w:cs="Arial"/>
                <w:color w:val="000000"/>
                <w:sz w:val="20"/>
                <w:szCs w:val="20"/>
                <w:lang w:eastAsia="es-MX"/>
              </w:rPr>
            </w:pPr>
            <w:r w:rsidRPr="00B67D43">
              <w:rPr>
                <w:rFonts w:ascii="Arial" w:hAnsi="Arial" w:cs="Arial"/>
                <w:color w:val="000000"/>
                <w:sz w:val="20"/>
                <w:szCs w:val="20"/>
                <w:lang w:eastAsia="es-MX"/>
              </w:rPr>
              <w:t>0.050</w:t>
            </w:r>
          </w:p>
        </w:tc>
      </w:tr>
    </w:tbl>
    <w:p w14:paraId="79C34433" w14:textId="77777777" w:rsidR="00494BEF" w:rsidRPr="00B67D43" w:rsidRDefault="003C37FA" w:rsidP="003C37FA">
      <w:pPr>
        <w:pStyle w:val="Textosinformato"/>
        <w:jc w:val="right"/>
        <w:rPr>
          <w:rFonts w:ascii="Times New Roman" w:eastAsia="MS Mincho" w:hAnsi="Times New Roman"/>
          <w:i/>
          <w:iCs/>
          <w:color w:val="0000FF"/>
          <w:sz w:val="18"/>
          <w:szCs w:val="18"/>
          <w:lang w:val="es-MX"/>
        </w:rPr>
      </w:pPr>
      <w:r w:rsidRPr="00B67D43">
        <w:rPr>
          <w:rFonts w:ascii="Times New Roman" w:eastAsia="MS Mincho" w:hAnsi="Times New Roman"/>
          <w:i/>
          <w:iCs/>
          <w:color w:val="0000FF"/>
          <w:sz w:val="18"/>
          <w:szCs w:val="18"/>
          <w:lang w:val="es-MX"/>
        </w:rPr>
        <w:t>Tabla reformada D.O. 28-12-2022</w:t>
      </w:r>
    </w:p>
    <w:p w14:paraId="531C4519" w14:textId="77777777" w:rsidR="00494BEF" w:rsidRPr="00B67D43" w:rsidRDefault="00494BEF" w:rsidP="003C37FA">
      <w:pPr>
        <w:jc w:val="both"/>
        <w:rPr>
          <w:rFonts w:ascii="Arial" w:hAnsi="Arial" w:cs="Arial"/>
          <w:sz w:val="20"/>
          <w:szCs w:val="20"/>
          <w:lang w:val="es-MX"/>
        </w:rPr>
      </w:pPr>
    </w:p>
    <w:p w14:paraId="7E93B18F" w14:textId="77777777" w:rsidR="00494BEF" w:rsidRPr="00B67D43" w:rsidRDefault="00494BEF" w:rsidP="00494BEF">
      <w:pPr>
        <w:spacing w:line="276" w:lineRule="auto"/>
        <w:jc w:val="both"/>
        <w:rPr>
          <w:rFonts w:ascii="Arial" w:hAnsi="Arial" w:cs="Arial"/>
          <w:sz w:val="20"/>
          <w:szCs w:val="20"/>
          <w:lang w:val="es-MX"/>
        </w:rPr>
      </w:pPr>
      <w:r w:rsidRPr="00B67D43">
        <w:rPr>
          <w:rFonts w:ascii="Arial" w:hAnsi="Arial" w:cs="Arial"/>
          <w:sz w:val="20"/>
          <w:szCs w:val="20"/>
          <w:lang w:val="es-MX"/>
        </w:rPr>
        <w:t>Para el cálculo de éste, la diferencia entre la base del impuesto y el límite inferior que corresponda, se multiplicará por el factor aplicable al excedente del límite inferior que corresponda y al resultado obtenido se le sumará la cuota fija que corresponda; el importe de dicha operación será el Impuesto Sobre Adquisición de Inmuebles a pagar.</w:t>
      </w:r>
    </w:p>
    <w:p w14:paraId="030FC738" w14:textId="77777777" w:rsidR="00494BEF" w:rsidRPr="00B67D43" w:rsidRDefault="00494BEF" w:rsidP="00494BEF">
      <w:pPr>
        <w:spacing w:line="276" w:lineRule="auto"/>
        <w:jc w:val="both"/>
        <w:rPr>
          <w:rFonts w:ascii="Arial" w:hAnsi="Arial" w:cs="Arial"/>
          <w:sz w:val="20"/>
          <w:szCs w:val="20"/>
          <w:lang w:val="es-MX"/>
        </w:rPr>
      </w:pPr>
    </w:p>
    <w:p w14:paraId="0F5A6406" w14:textId="77777777" w:rsidR="00494BEF" w:rsidRPr="00B67D43" w:rsidRDefault="00494BEF" w:rsidP="00494BEF">
      <w:pPr>
        <w:spacing w:line="276" w:lineRule="auto"/>
        <w:jc w:val="both"/>
        <w:rPr>
          <w:rFonts w:ascii="Arial" w:hAnsi="Arial" w:cs="Arial"/>
          <w:sz w:val="20"/>
          <w:szCs w:val="20"/>
          <w:lang w:val="es-MX"/>
        </w:rPr>
      </w:pPr>
      <w:r w:rsidRPr="00B67D43">
        <w:rPr>
          <w:rFonts w:ascii="Arial" w:hAnsi="Arial" w:cs="Arial"/>
          <w:sz w:val="20"/>
          <w:szCs w:val="20"/>
          <w:lang w:val="es-MX"/>
        </w:rPr>
        <w:t>La base del Impuesto será el valor mayor de conformidad al artículo 58 de esta Ley.</w:t>
      </w:r>
    </w:p>
    <w:p w14:paraId="19BBE1E6" w14:textId="77777777" w:rsidR="00275988" w:rsidRPr="00B67D43" w:rsidRDefault="00275988" w:rsidP="00275988">
      <w:pPr>
        <w:jc w:val="right"/>
        <w:rPr>
          <w:rFonts w:eastAsia="MS Mincho"/>
          <w:i/>
          <w:iCs/>
          <w:color w:val="0000FF"/>
          <w:sz w:val="18"/>
          <w:szCs w:val="18"/>
          <w:lang w:val="es-MX"/>
        </w:rPr>
      </w:pPr>
      <w:r w:rsidRPr="00B67D43">
        <w:rPr>
          <w:rFonts w:eastAsia="MS Mincho"/>
          <w:i/>
          <w:iCs/>
          <w:color w:val="0000FF"/>
          <w:sz w:val="18"/>
          <w:szCs w:val="18"/>
          <w:lang w:val="es-MX"/>
        </w:rPr>
        <w:t>Artículo reformado DO. 29-12-2021</w:t>
      </w:r>
    </w:p>
    <w:p w14:paraId="57D5E302" w14:textId="77777777" w:rsidR="00275988" w:rsidRPr="00B67D43" w:rsidRDefault="00275988" w:rsidP="0072103C">
      <w:pPr>
        <w:jc w:val="both"/>
        <w:rPr>
          <w:rFonts w:eastAsia="MS Mincho"/>
          <w:i/>
          <w:iCs/>
          <w:color w:val="0000FF"/>
          <w:sz w:val="18"/>
          <w:szCs w:val="18"/>
          <w:lang w:val="es-MX"/>
        </w:rPr>
      </w:pPr>
    </w:p>
    <w:p w14:paraId="4372B53E" w14:textId="77777777" w:rsidR="00A15672" w:rsidRPr="00B67D43" w:rsidRDefault="00494BEF" w:rsidP="0072103C">
      <w:pPr>
        <w:jc w:val="both"/>
        <w:rPr>
          <w:rFonts w:ascii="Arial" w:hAnsi="Arial" w:cs="Arial"/>
          <w:b/>
          <w:sz w:val="20"/>
          <w:szCs w:val="20"/>
        </w:rPr>
      </w:pPr>
      <w:r w:rsidRPr="00B67D43">
        <w:rPr>
          <w:rFonts w:ascii="Arial" w:hAnsi="Arial" w:cs="Arial"/>
          <w:b/>
          <w:sz w:val="20"/>
          <w:szCs w:val="20"/>
        </w:rPr>
        <w:t xml:space="preserve">Del manifiesto a </w:t>
      </w:r>
      <w:r w:rsidR="00A15672" w:rsidRPr="00B67D43">
        <w:rPr>
          <w:rFonts w:ascii="Arial" w:hAnsi="Arial" w:cs="Arial"/>
          <w:b/>
          <w:sz w:val="20"/>
          <w:szCs w:val="20"/>
        </w:rPr>
        <w:t>la autoridad</w:t>
      </w:r>
    </w:p>
    <w:p w14:paraId="229FEC7C" w14:textId="77777777" w:rsidR="00A15672" w:rsidRPr="00B67D43" w:rsidRDefault="00A15672" w:rsidP="0072103C">
      <w:pPr>
        <w:rPr>
          <w:rFonts w:ascii="Arial" w:hAnsi="Arial" w:cs="Arial"/>
          <w:sz w:val="20"/>
          <w:szCs w:val="20"/>
        </w:rPr>
      </w:pPr>
    </w:p>
    <w:p w14:paraId="6C40062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61.-</w:t>
      </w:r>
      <w:r w:rsidRPr="00B67D43">
        <w:rPr>
          <w:rFonts w:ascii="Arial" w:hAnsi="Arial" w:cs="Arial"/>
          <w:sz w:val="20"/>
          <w:szCs w:val="20"/>
        </w:rPr>
        <w:t xml:space="preserve"> Los fedatarios públicos y las personas que por disposición legal tengan funciones notariales, deberán manifestar a la Dirección de Finanzas y Tesorería Municipal, por duplicado, dentro de los treinta días hábiles siguientes a la fecha del acto o contrato, la adquisición de inmuebles realizadas ante ellos, expresando:</w:t>
      </w:r>
    </w:p>
    <w:p w14:paraId="6F399781" w14:textId="77777777" w:rsidR="00A15672" w:rsidRPr="00B67D43" w:rsidRDefault="00A15672" w:rsidP="0072103C">
      <w:pPr>
        <w:rPr>
          <w:rFonts w:ascii="Arial" w:hAnsi="Arial" w:cs="Arial"/>
          <w:sz w:val="20"/>
          <w:szCs w:val="20"/>
        </w:rPr>
      </w:pPr>
    </w:p>
    <w:p w14:paraId="0F7621AF" w14:textId="77777777" w:rsidR="00CE425C" w:rsidRPr="00B67D43" w:rsidRDefault="00CE425C"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Nombre, domicilio fiscal o domicilio para oír y recibir notificaciones y Registro Federal de Contribuyentes (RFC) del adquirente, nombre y domicilio del enajenante.</w:t>
      </w:r>
    </w:p>
    <w:p w14:paraId="41F6E6C1" w14:textId="77777777" w:rsidR="00DE41D4" w:rsidRPr="00B67D43" w:rsidRDefault="00DE41D4" w:rsidP="0072103C">
      <w:pPr>
        <w:jc w:val="both"/>
        <w:rPr>
          <w:rFonts w:ascii="Arial" w:hAnsi="Arial" w:cs="Arial"/>
          <w:b/>
          <w:sz w:val="20"/>
          <w:szCs w:val="20"/>
          <w:lang w:val="es-MX"/>
        </w:rPr>
      </w:pPr>
    </w:p>
    <w:p w14:paraId="37FF4C16" w14:textId="77777777" w:rsidR="004C1CAA" w:rsidRPr="00B67D43" w:rsidRDefault="00DE41D4" w:rsidP="004C1CAA">
      <w:pPr>
        <w:jc w:val="both"/>
        <w:rPr>
          <w:rFonts w:ascii="Arial" w:hAnsi="Arial" w:cs="Arial"/>
          <w:sz w:val="20"/>
          <w:szCs w:val="20"/>
          <w:lang w:val="es-MX"/>
        </w:rPr>
      </w:pPr>
      <w:r w:rsidRPr="00B67D43">
        <w:rPr>
          <w:rFonts w:ascii="Arial" w:hAnsi="Arial" w:cs="Arial"/>
          <w:b/>
          <w:sz w:val="20"/>
          <w:szCs w:val="20"/>
        </w:rPr>
        <w:t>II</w:t>
      </w:r>
      <w:r w:rsidR="004C1CAA" w:rsidRPr="00B67D43">
        <w:rPr>
          <w:rFonts w:ascii="Arial" w:hAnsi="Arial" w:cs="Arial"/>
          <w:b/>
          <w:sz w:val="20"/>
          <w:szCs w:val="20"/>
        </w:rPr>
        <w:t>.-</w:t>
      </w:r>
      <w:r w:rsidR="004C1CAA" w:rsidRPr="00B67D43">
        <w:rPr>
          <w:rFonts w:ascii="Arial" w:hAnsi="Arial" w:cs="Arial"/>
          <w:lang w:val="es-MX"/>
        </w:rPr>
        <w:t xml:space="preserve"> </w:t>
      </w:r>
      <w:r w:rsidR="004C1CAA" w:rsidRPr="00B67D43">
        <w:rPr>
          <w:rFonts w:ascii="Arial" w:hAnsi="Arial" w:cs="Arial"/>
          <w:sz w:val="20"/>
          <w:szCs w:val="20"/>
          <w:lang w:val="es-MX"/>
        </w:rPr>
        <w:t>Nombre del fedatario público, número que le corresponda a la notaría y su dirección de correo electrónico. En caso de tratarse de persona distinta a los anteriores, con funciones notariales, deberá expresar su nombre y el cargo que detenta.</w:t>
      </w:r>
    </w:p>
    <w:p w14:paraId="5816B6E4" w14:textId="77777777" w:rsidR="004C1CAA" w:rsidRPr="00B67D43" w:rsidRDefault="004C1CAA" w:rsidP="004C1CAA">
      <w:pPr>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28-12-2022</w:t>
      </w:r>
    </w:p>
    <w:p w14:paraId="7A732CEE" w14:textId="77777777" w:rsidR="00A15672" w:rsidRPr="00B67D43" w:rsidRDefault="00A15672" w:rsidP="00275988">
      <w:pPr>
        <w:jc w:val="both"/>
        <w:rPr>
          <w:rFonts w:ascii="Arial" w:hAnsi="Arial" w:cs="Arial"/>
          <w:sz w:val="20"/>
          <w:szCs w:val="20"/>
        </w:rPr>
      </w:pPr>
    </w:p>
    <w:p w14:paraId="2F8F9A1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Firma y sello, en su caso, del autorizante.</w:t>
      </w:r>
    </w:p>
    <w:p w14:paraId="3316AF3C" w14:textId="77777777" w:rsidR="00A15672" w:rsidRPr="00B67D43" w:rsidRDefault="00A15672" w:rsidP="0072103C">
      <w:pPr>
        <w:rPr>
          <w:rFonts w:ascii="Arial" w:hAnsi="Arial" w:cs="Arial"/>
          <w:sz w:val="20"/>
          <w:szCs w:val="20"/>
        </w:rPr>
      </w:pPr>
    </w:p>
    <w:p w14:paraId="084D4C98" w14:textId="77777777" w:rsidR="00BE4ED7" w:rsidRPr="00B67D43" w:rsidRDefault="00BE4ED7" w:rsidP="00BE4ED7">
      <w:pPr>
        <w:rPr>
          <w:rFonts w:ascii="Arial" w:hAnsi="Arial" w:cs="Arial"/>
          <w:sz w:val="20"/>
          <w:szCs w:val="20"/>
        </w:rPr>
      </w:pPr>
      <w:r w:rsidRPr="00B67D43">
        <w:rPr>
          <w:rFonts w:ascii="Arial" w:hAnsi="Arial" w:cs="Arial"/>
          <w:b/>
          <w:sz w:val="20"/>
          <w:szCs w:val="20"/>
        </w:rPr>
        <w:t>IV.-</w:t>
      </w:r>
      <w:r w:rsidRPr="00B67D43">
        <w:rPr>
          <w:rFonts w:ascii="Arial" w:hAnsi="Arial" w:cs="Arial"/>
          <w:color w:val="0070C0"/>
          <w:sz w:val="20"/>
          <w:szCs w:val="20"/>
        </w:rPr>
        <w:t xml:space="preserve"> </w:t>
      </w:r>
      <w:r w:rsidRPr="00B67D43">
        <w:rPr>
          <w:rFonts w:ascii="Arial" w:hAnsi="Arial" w:cs="Arial"/>
          <w:sz w:val="20"/>
          <w:szCs w:val="20"/>
        </w:rPr>
        <w:t>Número de escritura y fecha en que se firmó la escritura de adquisición del inmueble o de los derechos sobre el mismo.</w:t>
      </w:r>
    </w:p>
    <w:p w14:paraId="188014C0" w14:textId="77777777" w:rsidR="00BE4ED7" w:rsidRPr="00B67D43" w:rsidRDefault="00BE4ED7" w:rsidP="00BE4ED7">
      <w:pPr>
        <w:jc w:val="right"/>
        <w:rPr>
          <w:rFonts w:ascii="Arial" w:hAnsi="Arial" w:cs="Arial"/>
          <w:sz w:val="20"/>
          <w:szCs w:val="20"/>
        </w:rPr>
      </w:pPr>
      <w:r w:rsidRPr="00B67D43">
        <w:rPr>
          <w:rFonts w:eastAsia="MS Mincho"/>
          <w:i/>
          <w:iCs/>
          <w:color w:val="0000FF"/>
          <w:sz w:val="18"/>
          <w:szCs w:val="18"/>
          <w:lang w:val="es-MX"/>
        </w:rPr>
        <w:lastRenderedPageBreak/>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4A8BFB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Naturaleza del acto, contrato o concepto de adquisición.</w:t>
      </w:r>
    </w:p>
    <w:p w14:paraId="58CF0779" w14:textId="77777777" w:rsidR="00A15672" w:rsidRPr="00B67D43" w:rsidRDefault="00A15672" w:rsidP="0072103C">
      <w:pPr>
        <w:rPr>
          <w:rFonts w:ascii="Arial" w:hAnsi="Arial" w:cs="Arial"/>
          <w:sz w:val="20"/>
          <w:szCs w:val="20"/>
        </w:rPr>
      </w:pPr>
    </w:p>
    <w:p w14:paraId="195E97C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Identificación del inmueble.</w:t>
      </w:r>
    </w:p>
    <w:p w14:paraId="5CF2946C" w14:textId="77777777" w:rsidR="00A15672" w:rsidRPr="00B67D43" w:rsidRDefault="00A15672" w:rsidP="0072103C">
      <w:pPr>
        <w:rPr>
          <w:rFonts w:ascii="Arial" w:hAnsi="Arial" w:cs="Arial"/>
          <w:sz w:val="20"/>
          <w:szCs w:val="20"/>
        </w:rPr>
      </w:pPr>
    </w:p>
    <w:p w14:paraId="6134E43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Valor catastral vigente.</w:t>
      </w:r>
    </w:p>
    <w:p w14:paraId="45245B9D" w14:textId="77777777" w:rsidR="00A15672" w:rsidRPr="00B67D43" w:rsidRDefault="00A15672" w:rsidP="0072103C">
      <w:pPr>
        <w:rPr>
          <w:rFonts w:ascii="Arial" w:hAnsi="Arial" w:cs="Arial"/>
          <w:sz w:val="20"/>
          <w:szCs w:val="20"/>
        </w:rPr>
      </w:pPr>
    </w:p>
    <w:p w14:paraId="1EDB680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Valor de la operación consignada en el contrato.</w:t>
      </w:r>
    </w:p>
    <w:p w14:paraId="6231E3A0" w14:textId="77777777" w:rsidR="00A15672" w:rsidRPr="00B67D43" w:rsidRDefault="00A15672" w:rsidP="0072103C">
      <w:pPr>
        <w:rPr>
          <w:rFonts w:ascii="Arial" w:hAnsi="Arial" w:cs="Arial"/>
          <w:sz w:val="20"/>
          <w:szCs w:val="20"/>
        </w:rPr>
      </w:pPr>
    </w:p>
    <w:p w14:paraId="2EF6553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Liquidación del impuesto.</w:t>
      </w:r>
    </w:p>
    <w:p w14:paraId="3B3085AF" w14:textId="77777777" w:rsidR="00A15672" w:rsidRPr="00B67D43" w:rsidRDefault="00A15672" w:rsidP="0072103C">
      <w:pPr>
        <w:rPr>
          <w:rFonts w:ascii="Arial" w:hAnsi="Arial" w:cs="Arial"/>
          <w:sz w:val="20"/>
          <w:szCs w:val="20"/>
        </w:rPr>
      </w:pPr>
    </w:p>
    <w:p w14:paraId="4F856ED4" w14:textId="77777777" w:rsidR="00DE41D4" w:rsidRPr="00B67D43" w:rsidRDefault="00DE41D4" w:rsidP="0072103C">
      <w:pPr>
        <w:jc w:val="both"/>
        <w:rPr>
          <w:rFonts w:ascii="Arial" w:hAnsi="Arial" w:cs="Arial"/>
          <w:sz w:val="20"/>
          <w:szCs w:val="20"/>
        </w:rPr>
      </w:pPr>
      <w:r w:rsidRPr="00B67D43">
        <w:rPr>
          <w:rFonts w:ascii="Arial" w:hAnsi="Arial" w:cs="Arial"/>
          <w:sz w:val="20"/>
          <w:szCs w:val="20"/>
        </w:rPr>
        <w:t>Para el caso de que el manifiesto no expresare el RFC del adquirente o fuere de nacionalidad Extranjera, la Dirección de Finanzas y Tesorería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4CF99634" w14:textId="77777777" w:rsidR="00BE4ED7" w:rsidRPr="00B67D43" w:rsidRDefault="00BE4ED7" w:rsidP="0072103C">
      <w:pPr>
        <w:rPr>
          <w:rFonts w:ascii="Arial" w:hAnsi="Arial" w:cs="Arial"/>
          <w:sz w:val="20"/>
          <w:szCs w:val="20"/>
        </w:rPr>
      </w:pPr>
    </w:p>
    <w:p w14:paraId="1E0424E8" w14:textId="77777777" w:rsidR="00BE4ED7" w:rsidRPr="00B67D43" w:rsidRDefault="00BE4ED7" w:rsidP="00BE4ED7">
      <w:pPr>
        <w:jc w:val="both"/>
        <w:rPr>
          <w:rFonts w:ascii="Arial" w:hAnsi="Arial" w:cs="Arial"/>
          <w:sz w:val="20"/>
          <w:szCs w:val="20"/>
        </w:rPr>
      </w:pPr>
      <w:r w:rsidRPr="00B67D43">
        <w:rPr>
          <w:rFonts w:ascii="Arial" w:hAnsi="Arial" w:cs="Arial"/>
          <w:sz w:val="20"/>
          <w:szCs w:val="20"/>
        </w:rPr>
        <w:t>A la manifestación señalada en este artículo, se acumulará copia del avalúo practicado al efecto, y en caso de las fracciones V, VI, VIII, IX, XI, XII y XIII del artículo 56 y fracciones I y II del artículo 57, se anexará adicionalmente copia del contrato o instrumento jurídico por el que se traslade la propiedad del inmueble de que se trate.</w:t>
      </w:r>
    </w:p>
    <w:p w14:paraId="20088DDB" w14:textId="77777777" w:rsidR="00BE4ED7" w:rsidRPr="00B67D43" w:rsidRDefault="00BE4ED7" w:rsidP="00BE4ED7">
      <w:pPr>
        <w:jc w:val="right"/>
        <w:rPr>
          <w:rFonts w:ascii="Arial" w:hAnsi="Arial" w:cs="Arial"/>
          <w:b/>
          <w:color w:val="000000"/>
          <w:sz w:val="20"/>
          <w:szCs w:val="20"/>
          <w:shd w:val="clear" w:color="auto" w:fill="FFFFFF"/>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336DF88" w14:textId="77777777" w:rsidR="00BE4ED7" w:rsidRPr="00B67D43" w:rsidRDefault="00BE4ED7" w:rsidP="00BE4ED7">
      <w:pPr>
        <w:rPr>
          <w:rFonts w:ascii="Arial" w:hAnsi="Arial" w:cs="Arial"/>
          <w:color w:val="000000"/>
          <w:sz w:val="20"/>
          <w:szCs w:val="20"/>
          <w:shd w:val="clear" w:color="auto" w:fill="FFFFFF"/>
        </w:rPr>
      </w:pPr>
      <w:r w:rsidRPr="00B67D43">
        <w:rPr>
          <w:rFonts w:ascii="Arial" w:hAnsi="Arial" w:cs="Arial"/>
          <w:color w:val="000000"/>
          <w:sz w:val="20"/>
          <w:szCs w:val="20"/>
          <w:shd w:val="clear" w:color="auto" w:fill="FFFFFF"/>
        </w:rPr>
        <w:t>Se deroga</w:t>
      </w:r>
    </w:p>
    <w:p w14:paraId="6B2A1721" w14:textId="77777777" w:rsidR="00A15672" w:rsidRPr="00B67D43" w:rsidRDefault="00BE4ED7" w:rsidP="00BE4ED7">
      <w:pPr>
        <w:jc w:val="right"/>
        <w:rPr>
          <w:rFonts w:ascii="Arial" w:hAnsi="Arial" w:cs="Arial"/>
          <w:sz w:val="20"/>
          <w:szCs w:val="20"/>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48C64C12" w14:textId="77777777" w:rsidR="00BE4ED7" w:rsidRPr="00B67D43" w:rsidRDefault="00BE4ED7" w:rsidP="0072103C">
      <w:pPr>
        <w:jc w:val="both"/>
        <w:rPr>
          <w:rFonts w:ascii="Arial" w:hAnsi="Arial" w:cs="Arial"/>
          <w:b/>
          <w:sz w:val="20"/>
          <w:szCs w:val="20"/>
        </w:rPr>
      </w:pPr>
    </w:p>
    <w:p w14:paraId="7A611B7D" w14:textId="77777777" w:rsidR="00DE41D4" w:rsidRPr="00B67D43" w:rsidRDefault="00DE41D4" w:rsidP="0072103C">
      <w:pPr>
        <w:jc w:val="both"/>
        <w:rPr>
          <w:rFonts w:ascii="Arial" w:hAnsi="Arial" w:cs="Arial"/>
          <w:b/>
          <w:sz w:val="20"/>
          <w:szCs w:val="20"/>
        </w:rPr>
      </w:pPr>
      <w:r w:rsidRPr="00B67D43">
        <w:rPr>
          <w:rFonts w:ascii="Arial" w:hAnsi="Arial" w:cs="Arial"/>
          <w:b/>
          <w:sz w:val="20"/>
          <w:szCs w:val="20"/>
        </w:rPr>
        <w:t>De los responsables solidarios</w:t>
      </w:r>
    </w:p>
    <w:p w14:paraId="7A687927" w14:textId="77777777" w:rsidR="00DE41D4" w:rsidRPr="00B67D43" w:rsidRDefault="00DE41D4" w:rsidP="0072103C">
      <w:pPr>
        <w:jc w:val="both"/>
        <w:rPr>
          <w:rFonts w:ascii="Arial" w:hAnsi="Arial" w:cs="Arial"/>
          <w:b/>
          <w:sz w:val="10"/>
          <w:szCs w:val="10"/>
        </w:rPr>
      </w:pPr>
    </w:p>
    <w:p w14:paraId="14FCB8FE" w14:textId="77777777" w:rsidR="00DE41D4" w:rsidRPr="00B67D43" w:rsidRDefault="00DE41D4" w:rsidP="0072103C">
      <w:pPr>
        <w:jc w:val="both"/>
        <w:rPr>
          <w:rFonts w:ascii="Arial" w:hAnsi="Arial" w:cs="Arial"/>
          <w:sz w:val="20"/>
          <w:szCs w:val="20"/>
        </w:rPr>
      </w:pPr>
      <w:r w:rsidRPr="00B67D43">
        <w:rPr>
          <w:rFonts w:ascii="Arial" w:hAnsi="Arial" w:cs="Arial"/>
          <w:b/>
          <w:sz w:val="20"/>
          <w:szCs w:val="20"/>
        </w:rPr>
        <w:t xml:space="preserve">ARTÍCULO 62.- </w:t>
      </w:r>
      <w:r w:rsidR="00866987" w:rsidRPr="00B67D43">
        <w:rPr>
          <w:rFonts w:ascii="Arial" w:hAnsi="Arial" w:cs="Arial"/>
          <w:sz w:val="20"/>
          <w:szCs w:val="20"/>
        </w:rPr>
        <w:t>Los fedatarios públicos y las personas que por disposición legal tengan funciones notariales, acumularán al instrumento donde conste la adquisición del inmueble o de los derechos sobre el mismo, el recibo y el comprobante fiscal digital (CFDI) donde se acredite haber pagado el impuesto, así como su manifiesto sellado o validado por la Dirección de Finanzas y Tesorería Municipal; o bien, el recibo y el comprobante fiscal digital (CFDI) con importe cero y el manifiesto sellado por la mencionada Dirección de Finanzas y Tesorería Municipal,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14:paraId="3E51AA70" w14:textId="77777777" w:rsidR="00866987" w:rsidRPr="00B67D43" w:rsidRDefault="00866987" w:rsidP="00866987">
      <w:pPr>
        <w:jc w:val="right"/>
        <w:rPr>
          <w:rFonts w:ascii="Arial" w:hAnsi="Arial" w:cs="Arial"/>
          <w:b/>
          <w:color w:val="000000"/>
          <w:sz w:val="20"/>
          <w:szCs w:val="20"/>
          <w:shd w:val="clear" w:color="auto" w:fill="FFFFFF"/>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28-12-2022</w:t>
      </w:r>
    </w:p>
    <w:p w14:paraId="5E044D13" w14:textId="77777777" w:rsidR="00A15672" w:rsidRPr="00B67D43" w:rsidRDefault="00A15672" w:rsidP="00275988">
      <w:pPr>
        <w:jc w:val="both"/>
        <w:rPr>
          <w:rFonts w:ascii="Arial" w:hAnsi="Arial" w:cs="Arial"/>
          <w:sz w:val="20"/>
          <w:szCs w:val="20"/>
        </w:rPr>
      </w:pPr>
    </w:p>
    <w:p w14:paraId="660DA931" w14:textId="77777777" w:rsidR="00A15672" w:rsidRPr="00B67D43" w:rsidRDefault="00866987" w:rsidP="00275988">
      <w:pPr>
        <w:jc w:val="both"/>
        <w:rPr>
          <w:rFonts w:ascii="Arial" w:hAnsi="Arial" w:cs="Arial"/>
          <w:sz w:val="20"/>
          <w:szCs w:val="20"/>
        </w:rPr>
      </w:pPr>
      <w:r w:rsidRPr="00B67D43">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cerciorarse antes, de que se cumplió con la primera parte del presente artículo. Éstos deberán validar y autenticar los recibos de pago del impuesto sobre adquisición de inmuebles, mediante los mecanismos tecnológicos proporcionados para dicho efecto. La citada acumulación deberá constar en la inscripción correspondiente.</w:t>
      </w:r>
    </w:p>
    <w:p w14:paraId="3520AE18" w14:textId="77777777" w:rsidR="00866987" w:rsidRPr="00B67D43" w:rsidRDefault="00866987" w:rsidP="00866987">
      <w:pPr>
        <w:jc w:val="right"/>
        <w:rPr>
          <w:rFonts w:ascii="Arial" w:hAnsi="Arial" w:cs="Arial"/>
          <w:sz w:val="20"/>
          <w:szCs w:val="20"/>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28-12-2022</w:t>
      </w:r>
    </w:p>
    <w:p w14:paraId="41C39AC5" w14:textId="77777777" w:rsidR="00866987" w:rsidRPr="00B67D43" w:rsidRDefault="00866987" w:rsidP="00275988">
      <w:pPr>
        <w:rPr>
          <w:rFonts w:ascii="Arial" w:hAnsi="Arial" w:cs="Arial"/>
          <w:sz w:val="20"/>
          <w:szCs w:val="20"/>
        </w:rPr>
      </w:pPr>
    </w:p>
    <w:p w14:paraId="08155F6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caso contrario, los fedatarios públicos, las personas que tengan funciones notariales y los registradores serán solidariamente responsables del pago del impuesto y sus accesorios legales.</w:t>
      </w:r>
    </w:p>
    <w:p w14:paraId="36FA5C45" w14:textId="77777777" w:rsidR="00A15672" w:rsidRPr="00B67D43" w:rsidRDefault="00A15672" w:rsidP="00275988">
      <w:pPr>
        <w:rPr>
          <w:rFonts w:ascii="Arial" w:hAnsi="Arial" w:cs="Arial"/>
          <w:sz w:val="20"/>
          <w:szCs w:val="20"/>
        </w:rPr>
      </w:pPr>
    </w:p>
    <w:p w14:paraId="3DB29916"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pago</w:t>
      </w:r>
    </w:p>
    <w:p w14:paraId="07A7A88D" w14:textId="77777777" w:rsidR="00A15672" w:rsidRPr="00B67D43" w:rsidRDefault="00A15672" w:rsidP="00275988">
      <w:pPr>
        <w:rPr>
          <w:rFonts w:ascii="Arial" w:hAnsi="Arial" w:cs="Arial"/>
          <w:sz w:val="10"/>
          <w:szCs w:val="10"/>
        </w:rPr>
      </w:pPr>
    </w:p>
    <w:p w14:paraId="45F9EE9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63.-</w:t>
      </w:r>
      <w:r w:rsidRPr="00B67D43">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204391CB" w14:textId="77777777" w:rsidR="00A15672" w:rsidRPr="00B67D43" w:rsidRDefault="00A15672" w:rsidP="00275988">
      <w:pPr>
        <w:rPr>
          <w:rFonts w:ascii="Arial" w:hAnsi="Arial" w:cs="Arial"/>
          <w:sz w:val="20"/>
          <w:szCs w:val="20"/>
        </w:rPr>
      </w:pPr>
    </w:p>
    <w:p w14:paraId="5B3CD84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 Se celebre el acto o contrato por el que de conformidad con esta ley, se transmita la propiedad de algún bien inmueble.</w:t>
      </w:r>
    </w:p>
    <w:p w14:paraId="4842438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b).- Se eleve a escritura pública.</w:t>
      </w:r>
    </w:p>
    <w:p w14:paraId="31269307" w14:textId="77777777" w:rsidR="004C1D6E" w:rsidRPr="00B67D43" w:rsidRDefault="00A15672" w:rsidP="0072103C">
      <w:pPr>
        <w:jc w:val="both"/>
        <w:rPr>
          <w:rFonts w:ascii="Arial" w:hAnsi="Arial" w:cs="Arial"/>
          <w:sz w:val="20"/>
          <w:szCs w:val="20"/>
        </w:rPr>
      </w:pPr>
      <w:r w:rsidRPr="00B67D43">
        <w:rPr>
          <w:rFonts w:ascii="Arial" w:hAnsi="Arial" w:cs="Arial"/>
          <w:sz w:val="20"/>
          <w:szCs w:val="20"/>
        </w:rPr>
        <w:t xml:space="preserve">c).- </w:t>
      </w:r>
      <w:r w:rsidR="004C1D6E" w:rsidRPr="00B67D43">
        <w:rPr>
          <w:rFonts w:ascii="Arial" w:hAnsi="Arial" w:cs="Arial"/>
          <w:sz w:val="20"/>
          <w:szCs w:val="20"/>
        </w:rPr>
        <w:t>Se inscriba en el Registro Público de la Propiedad y del Comercio del Estado de Yucatán.</w:t>
      </w:r>
    </w:p>
    <w:p w14:paraId="2FE3315C" w14:textId="77777777" w:rsidR="00A15672" w:rsidRPr="00B67D43" w:rsidRDefault="00A15672" w:rsidP="0072103C">
      <w:pPr>
        <w:jc w:val="both"/>
        <w:rPr>
          <w:rFonts w:ascii="Arial" w:hAnsi="Arial" w:cs="Arial"/>
          <w:sz w:val="20"/>
          <w:szCs w:val="20"/>
        </w:rPr>
      </w:pPr>
    </w:p>
    <w:p w14:paraId="39E96AA4" w14:textId="77777777" w:rsidR="00D83335" w:rsidRPr="00B67D43" w:rsidRDefault="00D83335" w:rsidP="0072103C">
      <w:pPr>
        <w:pStyle w:val="Sinespaciado"/>
        <w:tabs>
          <w:tab w:val="left" w:pos="8789"/>
        </w:tabs>
        <w:jc w:val="both"/>
        <w:rPr>
          <w:rFonts w:ascii="Arial" w:hAnsi="Arial" w:cs="Arial"/>
          <w:sz w:val="20"/>
          <w:szCs w:val="20"/>
        </w:rPr>
      </w:pPr>
      <w:r w:rsidRPr="00B67D43">
        <w:rPr>
          <w:rFonts w:ascii="Arial" w:hAnsi="Arial" w:cs="Arial"/>
          <w:sz w:val="20"/>
          <w:szCs w:val="20"/>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Mérida Yucatán”,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Dirección de Finanzas y Tesorería Municipal, obteniendo por esa misma vía el comprobante de pago correspondiente. Respecto del pago a través de cheque y para efe</w:t>
      </w:r>
      <w:r w:rsidR="00275988" w:rsidRPr="00B67D43">
        <w:rPr>
          <w:rFonts w:ascii="Arial" w:hAnsi="Arial" w:cs="Arial"/>
          <w:sz w:val="20"/>
          <w:szCs w:val="20"/>
        </w:rPr>
        <w:t xml:space="preserve">ctos de registro, el Fedatario </w:t>
      </w:r>
      <w:r w:rsidRPr="00B67D43">
        <w:rPr>
          <w:rFonts w:ascii="Arial" w:hAnsi="Arial" w:cs="Arial"/>
          <w:sz w:val="20"/>
          <w:szCs w:val="20"/>
        </w:rPr>
        <w:t>Público deberá notificar previamente, por escrito, a la Dirección de Finanzas y Tesorería Municipal, la denominación de la persona moral de cuya chequera se emitirán los cheques correspondientes.</w:t>
      </w:r>
    </w:p>
    <w:p w14:paraId="4AACF5B6" w14:textId="77777777" w:rsidR="00A15672" w:rsidRPr="00B67D43" w:rsidRDefault="00A15672" w:rsidP="0072103C">
      <w:pPr>
        <w:jc w:val="both"/>
        <w:rPr>
          <w:rFonts w:ascii="Arial" w:hAnsi="Arial" w:cs="Arial"/>
          <w:sz w:val="20"/>
          <w:szCs w:val="20"/>
        </w:rPr>
      </w:pPr>
    </w:p>
    <w:p w14:paraId="685B22A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w:t>
      </w:r>
      <w:r w:rsidR="00275988" w:rsidRPr="00B67D43">
        <w:rPr>
          <w:rFonts w:ascii="Arial" w:hAnsi="Arial" w:cs="Arial"/>
          <w:sz w:val="20"/>
          <w:szCs w:val="20"/>
        </w:rPr>
        <w:t xml:space="preserve"> Fedatario Público cuyo cheque </w:t>
      </w:r>
      <w:r w:rsidRPr="00B67D43">
        <w:rPr>
          <w:rFonts w:ascii="Arial" w:hAnsi="Arial" w:cs="Arial"/>
          <w:sz w:val="20"/>
          <w:szCs w:val="20"/>
        </w:rPr>
        <w:t>sin certificar sea rechazado por la Institución Bancaria ante la que se presente para su pago por fondos insuficientes, dejará de tener ese beneficio y los pagos posteriores  que realice con cheque, deberán apegarse a lo que dispone el párrafo segundo del artículo 27, sin perjuicio de la indemnización prevista en el artículo 35, ambos de  esta Ley.</w:t>
      </w:r>
    </w:p>
    <w:p w14:paraId="0B4E45B4" w14:textId="77777777" w:rsidR="00A15672" w:rsidRPr="00B67D43" w:rsidRDefault="00A15672" w:rsidP="0072103C">
      <w:pPr>
        <w:rPr>
          <w:rFonts w:ascii="Arial" w:hAnsi="Arial" w:cs="Arial"/>
          <w:sz w:val="20"/>
          <w:szCs w:val="20"/>
        </w:rPr>
      </w:pPr>
    </w:p>
    <w:p w14:paraId="54D4D1B9" w14:textId="77777777" w:rsidR="004C1D6E" w:rsidRPr="00B67D43" w:rsidRDefault="004C1D6E" w:rsidP="0072103C">
      <w:pPr>
        <w:jc w:val="both"/>
        <w:rPr>
          <w:rFonts w:ascii="Arial" w:hAnsi="Arial" w:cs="Arial"/>
          <w:sz w:val="20"/>
          <w:szCs w:val="20"/>
        </w:rPr>
      </w:pPr>
      <w:r w:rsidRPr="00B67D43">
        <w:rPr>
          <w:rFonts w:ascii="Arial" w:hAnsi="Arial" w:cs="Arial"/>
          <w:sz w:val="20"/>
          <w:szCs w:val="20"/>
        </w:rPr>
        <w:t>Cuando dichas personas realicen el pago mediante el uso de aplicaciones en Internet, deberán poner a disposición de la Dirección de Finanzas y Tesorería Municipal, previo requerimiento de esta autoridad, la documentación relativa a cada una de las operaciones realizadas para esa contribución; consistente en el manifiesto señalado en el artículo 61 de esta Ley, así como el documento que exige el penúltimo párrafo del propio artículo y el recibo de pago.</w:t>
      </w:r>
    </w:p>
    <w:p w14:paraId="037E7D0E" w14:textId="77777777" w:rsidR="00A15672" w:rsidRPr="00B67D43" w:rsidRDefault="00A15672" w:rsidP="00275988">
      <w:pPr>
        <w:rPr>
          <w:rFonts w:ascii="Arial" w:hAnsi="Arial" w:cs="Arial"/>
          <w:sz w:val="20"/>
          <w:szCs w:val="20"/>
        </w:rPr>
      </w:pPr>
    </w:p>
    <w:p w14:paraId="26902335" w14:textId="77777777" w:rsidR="004C1D6E" w:rsidRPr="00B67D43" w:rsidRDefault="004C1D6E" w:rsidP="0072103C">
      <w:pPr>
        <w:jc w:val="both"/>
        <w:rPr>
          <w:rFonts w:ascii="Arial" w:hAnsi="Arial" w:cs="Arial"/>
          <w:b/>
          <w:sz w:val="20"/>
          <w:szCs w:val="20"/>
        </w:rPr>
      </w:pPr>
      <w:r w:rsidRPr="00B67D43">
        <w:rPr>
          <w:rFonts w:ascii="Arial" w:hAnsi="Arial" w:cs="Arial"/>
          <w:b/>
          <w:sz w:val="20"/>
          <w:szCs w:val="20"/>
        </w:rPr>
        <w:t>De la sanción</w:t>
      </w:r>
    </w:p>
    <w:p w14:paraId="02A366AC" w14:textId="77777777" w:rsidR="00275988" w:rsidRPr="00B67D43" w:rsidRDefault="00275988" w:rsidP="00275988">
      <w:pPr>
        <w:jc w:val="both"/>
        <w:rPr>
          <w:rFonts w:ascii="Arial" w:hAnsi="Arial" w:cs="Arial"/>
          <w:b/>
          <w:sz w:val="20"/>
          <w:szCs w:val="20"/>
        </w:rPr>
      </w:pPr>
    </w:p>
    <w:p w14:paraId="51A693B9" w14:textId="77777777" w:rsidR="004C1D6E" w:rsidRPr="00B67D43" w:rsidRDefault="004C1D6E" w:rsidP="0072103C">
      <w:pPr>
        <w:spacing w:line="276" w:lineRule="auto"/>
        <w:jc w:val="both"/>
        <w:rPr>
          <w:rFonts w:ascii="Arial" w:hAnsi="Arial" w:cs="Arial"/>
          <w:sz w:val="20"/>
          <w:szCs w:val="20"/>
        </w:rPr>
      </w:pPr>
      <w:r w:rsidRPr="00B67D43">
        <w:rPr>
          <w:rFonts w:ascii="Arial" w:hAnsi="Arial" w:cs="Arial"/>
          <w:b/>
          <w:sz w:val="20"/>
          <w:szCs w:val="20"/>
        </w:rPr>
        <w:t>ARTÍCULO 64.-</w:t>
      </w:r>
      <w:r w:rsidRPr="00B67D43">
        <w:rPr>
          <w:rFonts w:ascii="Arial" w:hAnsi="Arial" w:cs="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33 de esta Ley. Lo anterior, sin perjuicio de la aplicación del recargo establecido para las contribuciones fiscales pagadas en forma extemporánea.</w:t>
      </w:r>
    </w:p>
    <w:p w14:paraId="7E7E05BC" w14:textId="77777777" w:rsidR="00A37D80" w:rsidRPr="00B67D43" w:rsidRDefault="00A37D80" w:rsidP="00275988">
      <w:pPr>
        <w:rPr>
          <w:rFonts w:ascii="Arial" w:hAnsi="Arial" w:cs="Arial"/>
          <w:sz w:val="20"/>
          <w:szCs w:val="20"/>
        </w:rPr>
      </w:pPr>
    </w:p>
    <w:p w14:paraId="43AEF2DC" w14:textId="77777777" w:rsidR="004C1D6E" w:rsidRPr="00B67D43" w:rsidRDefault="004C1D6E" w:rsidP="0072103C">
      <w:pPr>
        <w:spacing w:line="276" w:lineRule="auto"/>
        <w:jc w:val="both"/>
        <w:rPr>
          <w:rFonts w:ascii="Arial" w:hAnsi="Arial" w:cs="Arial"/>
          <w:b/>
          <w:sz w:val="20"/>
          <w:szCs w:val="20"/>
        </w:rPr>
      </w:pPr>
      <w:r w:rsidRPr="00B67D43">
        <w:rPr>
          <w:rFonts w:ascii="Arial" w:hAnsi="Arial" w:cs="Arial"/>
          <w:b/>
          <w:sz w:val="20"/>
          <w:szCs w:val="20"/>
        </w:rPr>
        <w:t>De la prescripción</w:t>
      </w:r>
    </w:p>
    <w:p w14:paraId="29A7BB9D" w14:textId="77777777" w:rsidR="00275988" w:rsidRPr="00B67D43" w:rsidRDefault="00275988" w:rsidP="0072103C">
      <w:pPr>
        <w:spacing w:line="276" w:lineRule="auto"/>
        <w:jc w:val="both"/>
        <w:rPr>
          <w:rFonts w:ascii="Arial" w:hAnsi="Arial" w:cs="Arial"/>
          <w:b/>
          <w:sz w:val="20"/>
          <w:szCs w:val="20"/>
        </w:rPr>
      </w:pPr>
    </w:p>
    <w:p w14:paraId="22D539C6" w14:textId="77777777" w:rsidR="004C1D6E" w:rsidRPr="00B67D43" w:rsidRDefault="004C1D6E" w:rsidP="0072103C">
      <w:pPr>
        <w:spacing w:line="276" w:lineRule="auto"/>
        <w:jc w:val="both"/>
        <w:rPr>
          <w:rFonts w:ascii="Arial" w:hAnsi="Arial" w:cs="Arial"/>
          <w:sz w:val="20"/>
          <w:szCs w:val="20"/>
        </w:rPr>
      </w:pPr>
      <w:r w:rsidRPr="00B67D43">
        <w:rPr>
          <w:rFonts w:ascii="Arial" w:hAnsi="Arial" w:cs="Arial"/>
          <w:b/>
          <w:sz w:val="20"/>
          <w:szCs w:val="20"/>
        </w:rPr>
        <w:t>ARTÍCULO 64 A</w:t>
      </w:r>
      <w:r w:rsidRPr="00B67D43">
        <w:rPr>
          <w:rFonts w:ascii="Arial" w:hAnsi="Arial" w:cs="Arial"/>
          <w:sz w:val="20"/>
          <w:szCs w:val="20"/>
        </w:rPr>
        <w:t>.- El crédito fiscal se extingue por prescripción en el término de cinco años. El término de la prescripción se inicia a partir de la fecha en que la Dirección de Finanzas y Tesorería Municipal tenga conocimiento del supuesto de adquisición y se podrá oponer como excepción en los recursos administrativos. El término para que se consume la prescripción se inter</w:t>
      </w:r>
      <w:r w:rsidR="002322BF" w:rsidRPr="00B67D43">
        <w:rPr>
          <w:rFonts w:ascii="Arial" w:hAnsi="Arial" w:cs="Arial"/>
          <w:sz w:val="20"/>
          <w:szCs w:val="20"/>
        </w:rPr>
        <w:t>rumpe con cada gestión de cobro</w:t>
      </w:r>
      <w:r w:rsidRPr="00B67D43">
        <w:rPr>
          <w:rFonts w:ascii="Arial" w:hAnsi="Arial" w:cs="Arial"/>
          <w:sz w:val="20"/>
          <w:szCs w:val="20"/>
        </w:rPr>
        <w:t xml:space="preserve"> que la Dirección de Finanzas y Tesorería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14:paraId="69161C32" w14:textId="77777777" w:rsidR="004C1D6E" w:rsidRPr="00B67D43" w:rsidRDefault="004C1D6E" w:rsidP="00275988">
      <w:pPr>
        <w:jc w:val="both"/>
        <w:rPr>
          <w:rFonts w:ascii="Arial" w:hAnsi="Arial" w:cs="Arial"/>
          <w:sz w:val="20"/>
          <w:szCs w:val="20"/>
        </w:rPr>
      </w:pPr>
    </w:p>
    <w:p w14:paraId="10449E02" w14:textId="77777777" w:rsidR="004C1D6E" w:rsidRPr="00B67D43" w:rsidRDefault="004C1D6E" w:rsidP="0072103C">
      <w:pPr>
        <w:spacing w:line="276" w:lineRule="auto"/>
        <w:jc w:val="both"/>
        <w:rPr>
          <w:rFonts w:ascii="Arial" w:hAnsi="Arial" w:cs="Arial"/>
          <w:sz w:val="20"/>
          <w:szCs w:val="20"/>
        </w:rPr>
      </w:pPr>
      <w:r w:rsidRPr="00B67D43">
        <w:rPr>
          <w:rFonts w:ascii="Arial" w:hAnsi="Arial" w:cs="Arial"/>
          <w:sz w:val="20"/>
          <w:szCs w:val="20"/>
        </w:rPr>
        <w:t>Los adquirentes podrán solicitar a la autoridad la declaratoria de prescripción de los créditos fiscales.</w:t>
      </w:r>
    </w:p>
    <w:p w14:paraId="336E5F29" w14:textId="77777777" w:rsidR="004C1D6E" w:rsidRPr="00B67D43" w:rsidRDefault="004C1D6E" w:rsidP="00275988">
      <w:pPr>
        <w:jc w:val="center"/>
        <w:rPr>
          <w:rFonts w:ascii="Arial" w:hAnsi="Arial" w:cs="Arial"/>
          <w:b/>
          <w:sz w:val="20"/>
          <w:szCs w:val="20"/>
        </w:rPr>
      </w:pPr>
    </w:p>
    <w:p w14:paraId="2C4576B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Tercera</w:t>
      </w:r>
    </w:p>
    <w:p w14:paraId="7FE84DF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Impuesto sobre Espectáculos y Diversiones Públicas</w:t>
      </w:r>
    </w:p>
    <w:p w14:paraId="0E04678F" w14:textId="77777777" w:rsidR="00A15672" w:rsidRPr="00B67D43" w:rsidRDefault="00A15672" w:rsidP="00275988">
      <w:pPr>
        <w:rPr>
          <w:rFonts w:ascii="Arial" w:hAnsi="Arial" w:cs="Arial"/>
          <w:sz w:val="20"/>
          <w:szCs w:val="20"/>
        </w:rPr>
      </w:pPr>
    </w:p>
    <w:p w14:paraId="5A05969D"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236FF1AF" w14:textId="77777777" w:rsidR="00A15672" w:rsidRPr="00B67D43" w:rsidRDefault="00A15672" w:rsidP="0072103C">
      <w:pPr>
        <w:rPr>
          <w:rFonts w:ascii="Arial" w:hAnsi="Arial" w:cs="Arial"/>
          <w:sz w:val="20"/>
          <w:szCs w:val="20"/>
        </w:rPr>
      </w:pPr>
    </w:p>
    <w:p w14:paraId="1897889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65.-</w:t>
      </w:r>
      <w:r w:rsidRPr="00B67D43">
        <w:rPr>
          <w:rFonts w:ascii="Arial" w:hAnsi="Arial" w:cs="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085FBD4F" w14:textId="77777777" w:rsidR="00A15672" w:rsidRPr="00B67D43" w:rsidRDefault="00A15672" w:rsidP="0072103C">
      <w:pPr>
        <w:rPr>
          <w:rFonts w:ascii="Arial" w:hAnsi="Arial" w:cs="Arial"/>
          <w:sz w:val="20"/>
          <w:szCs w:val="20"/>
        </w:rPr>
      </w:pPr>
    </w:p>
    <w:p w14:paraId="5BEE38D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sujetos de este impuesto deberán cumplir, en lo conducente, con lo dispuesto en el artículo 30 de esta Ley y, especialmente, con la obtención de la licencia de funcionamiento a que se refiere el artículo 31.</w:t>
      </w:r>
    </w:p>
    <w:p w14:paraId="5D088D30" w14:textId="77777777" w:rsidR="00686517" w:rsidRPr="00B67D43" w:rsidRDefault="00686517" w:rsidP="0072103C">
      <w:pPr>
        <w:jc w:val="both"/>
        <w:rPr>
          <w:rFonts w:ascii="Arial" w:hAnsi="Arial" w:cs="Arial"/>
          <w:sz w:val="20"/>
          <w:szCs w:val="20"/>
        </w:rPr>
      </w:pPr>
    </w:p>
    <w:p w14:paraId="2C1D63E6" w14:textId="77777777" w:rsidR="00686517" w:rsidRPr="00B67D43" w:rsidRDefault="00686517" w:rsidP="0072103C">
      <w:pPr>
        <w:jc w:val="both"/>
        <w:rPr>
          <w:rFonts w:ascii="Arial" w:eastAsia="Calibri" w:hAnsi="Arial" w:cs="Arial"/>
          <w:sz w:val="20"/>
          <w:szCs w:val="20"/>
          <w:lang w:val="es-MX" w:eastAsia="en-US"/>
        </w:rPr>
      </w:pPr>
      <w:r w:rsidRPr="00B67D43">
        <w:rPr>
          <w:rFonts w:ascii="Arial" w:eastAsia="Calibri" w:hAnsi="Arial" w:cs="Arial"/>
          <w:sz w:val="20"/>
          <w:szCs w:val="20"/>
          <w:lang w:val="es-MX" w:eastAsia="en-US"/>
        </w:rPr>
        <w:t>Las personas físicas o morales que presten a los sujetos de este impuesto el servicio de compraventa de boletos, directa o remota al público, tendrá la obligación de presentar ante la Dirección de Finanzas y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7E8E32E3" w14:textId="77777777" w:rsidR="00A15672" w:rsidRPr="00B67D43" w:rsidRDefault="00A15672" w:rsidP="0072103C">
      <w:pPr>
        <w:rPr>
          <w:rFonts w:ascii="Arial" w:hAnsi="Arial" w:cs="Arial"/>
          <w:sz w:val="20"/>
          <w:szCs w:val="20"/>
          <w:lang w:val="es-MX"/>
        </w:rPr>
      </w:pPr>
    </w:p>
    <w:p w14:paraId="3043217B"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objeto</w:t>
      </w:r>
    </w:p>
    <w:p w14:paraId="1A683EA2" w14:textId="77777777" w:rsidR="00A15672" w:rsidRPr="00B67D43" w:rsidRDefault="00A15672" w:rsidP="0072103C">
      <w:pPr>
        <w:rPr>
          <w:rFonts w:ascii="Arial" w:hAnsi="Arial" w:cs="Arial"/>
          <w:sz w:val="20"/>
          <w:szCs w:val="20"/>
        </w:rPr>
      </w:pPr>
    </w:p>
    <w:p w14:paraId="2C37834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66.-</w:t>
      </w:r>
      <w:r w:rsidRPr="00B67D43">
        <w:rPr>
          <w:rFonts w:ascii="Arial" w:hAnsi="Arial" w:cs="Arial"/>
          <w:sz w:val="20"/>
          <w:szCs w:val="20"/>
        </w:rPr>
        <w:t xml:space="preserve"> Es objeto del Impuesto sobre Espectáculos y Diversiones públicas el ingreso derivado de la comercialización de actos, diversiones y espectáculos públicos.</w:t>
      </w:r>
    </w:p>
    <w:p w14:paraId="68B30324" w14:textId="77777777" w:rsidR="00A15672" w:rsidRPr="00B67D43" w:rsidRDefault="00A15672" w:rsidP="0072103C">
      <w:pPr>
        <w:rPr>
          <w:rFonts w:ascii="Arial" w:hAnsi="Arial" w:cs="Arial"/>
          <w:sz w:val="20"/>
          <w:szCs w:val="20"/>
        </w:rPr>
      </w:pPr>
    </w:p>
    <w:p w14:paraId="368C7490" w14:textId="77777777" w:rsidR="00A15672" w:rsidRPr="00B67D43" w:rsidRDefault="00A15672" w:rsidP="0072103C">
      <w:pPr>
        <w:rPr>
          <w:rFonts w:ascii="Arial" w:hAnsi="Arial" w:cs="Arial"/>
          <w:sz w:val="20"/>
          <w:szCs w:val="20"/>
        </w:rPr>
      </w:pPr>
      <w:r w:rsidRPr="00B67D43">
        <w:rPr>
          <w:rFonts w:ascii="Arial" w:hAnsi="Arial" w:cs="Arial"/>
          <w:sz w:val="20"/>
          <w:szCs w:val="20"/>
        </w:rPr>
        <w:t>Para los efectos de esta Sección se consideran:</w:t>
      </w:r>
    </w:p>
    <w:p w14:paraId="45609526" w14:textId="77777777" w:rsidR="00A15672" w:rsidRPr="00B67D43" w:rsidRDefault="00A15672" w:rsidP="0072103C">
      <w:pPr>
        <w:rPr>
          <w:rFonts w:ascii="Arial" w:hAnsi="Arial" w:cs="Arial"/>
          <w:sz w:val="20"/>
          <w:szCs w:val="20"/>
        </w:rPr>
      </w:pPr>
    </w:p>
    <w:p w14:paraId="2546AEA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Espectáculos Públicos: aquéllos eventos a los que el público asiste, mediante el pago de una cuota de admisión, con la finalidad de recrearse y disfrutar con la presentación del mismo pero, sin participar en forma activa.</w:t>
      </w:r>
    </w:p>
    <w:p w14:paraId="23A7A420" w14:textId="77777777" w:rsidR="00A15672" w:rsidRPr="00B67D43" w:rsidRDefault="00A15672" w:rsidP="0072103C">
      <w:pPr>
        <w:rPr>
          <w:rFonts w:ascii="Arial" w:hAnsi="Arial" w:cs="Arial"/>
          <w:sz w:val="20"/>
          <w:szCs w:val="20"/>
        </w:rPr>
      </w:pPr>
    </w:p>
    <w:p w14:paraId="7150167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Diversiones Públicas: aquéllos eventos a los cuales el público asiste mediante el pago de una cuota de admisión, con la finalidad de participar o tener la oportunidad de participar activamente en los mismos.</w:t>
      </w:r>
    </w:p>
    <w:p w14:paraId="287AF84D" w14:textId="77777777" w:rsidR="00A15672" w:rsidRPr="00B67D43" w:rsidRDefault="00A15672" w:rsidP="0072103C">
      <w:pPr>
        <w:rPr>
          <w:rFonts w:ascii="Arial" w:hAnsi="Arial" w:cs="Arial"/>
          <w:sz w:val="20"/>
          <w:szCs w:val="20"/>
        </w:rPr>
      </w:pPr>
    </w:p>
    <w:p w14:paraId="10945B72"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Cuota de Admisión: el importe del boleto de entrada, donativo, cooperación o cualquier otra denominación que se le dé a la cantidad de dinero por la que se permita el acceso a las diversiones y espectáculos públicos.</w:t>
      </w:r>
    </w:p>
    <w:p w14:paraId="2684E41B" w14:textId="77777777" w:rsidR="00A15672" w:rsidRPr="00B67D43" w:rsidRDefault="00A15672" w:rsidP="0072103C">
      <w:pPr>
        <w:rPr>
          <w:rFonts w:ascii="Arial" w:hAnsi="Arial" w:cs="Arial"/>
          <w:sz w:val="20"/>
          <w:szCs w:val="20"/>
        </w:rPr>
      </w:pPr>
    </w:p>
    <w:p w14:paraId="532FA26B"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w:t>
      </w:r>
    </w:p>
    <w:p w14:paraId="6576CF11" w14:textId="77777777" w:rsidR="00A15672" w:rsidRPr="00B67D43" w:rsidRDefault="00A15672" w:rsidP="0072103C">
      <w:pPr>
        <w:rPr>
          <w:rFonts w:ascii="Arial" w:hAnsi="Arial" w:cs="Arial"/>
          <w:sz w:val="20"/>
          <w:szCs w:val="20"/>
        </w:rPr>
      </w:pPr>
    </w:p>
    <w:p w14:paraId="19F2A41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67.-</w:t>
      </w:r>
      <w:r w:rsidRPr="00B67D43">
        <w:rPr>
          <w:rFonts w:ascii="Arial" w:hAnsi="Arial" w:cs="Arial"/>
          <w:sz w:val="20"/>
          <w:szCs w:val="20"/>
        </w:rPr>
        <w:t xml:space="preserve"> La base del Impuesto sobre Espectáculos y Diversiones Públicas, será la totalidad del ingreso percibido por los sujetos del impuesto, en la comercialización correspondiente.</w:t>
      </w:r>
    </w:p>
    <w:p w14:paraId="0C8E6CFD" w14:textId="77777777" w:rsidR="00A15672" w:rsidRPr="00B67D43" w:rsidRDefault="00A15672" w:rsidP="0072103C">
      <w:pPr>
        <w:rPr>
          <w:rFonts w:ascii="Arial" w:hAnsi="Arial" w:cs="Arial"/>
          <w:sz w:val="20"/>
          <w:szCs w:val="20"/>
        </w:rPr>
      </w:pPr>
    </w:p>
    <w:p w14:paraId="4EF7DCD5" w14:textId="77777777" w:rsidR="00A15672" w:rsidRPr="00B67D43" w:rsidRDefault="00BB090A" w:rsidP="0072103C">
      <w:pPr>
        <w:jc w:val="both"/>
        <w:rPr>
          <w:rFonts w:ascii="Arial" w:hAnsi="Arial" w:cs="Arial"/>
          <w:b/>
          <w:sz w:val="20"/>
          <w:szCs w:val="20"/>
        </w:rPr>
      </w:pPr>
      <w:r w:rsidRPr="00B67D43">
        <w:rPr>
          <w:rFonts w:ascii="Arial" w:hAnsi="Arial" w:cs="Arial"/>
          <w:b/>
          <w:sz w:val="20"/>
          <w:szCs w:val="20"/>
        </w:rPr>
        <w:t>De</w:t>
      </w:r>
      <w:r w:rsidR="00A15672" w:rsidRPr="00B67D43">
        <w:rPr>
          <w:rFonts w:ascii="Arial" w:hAnsi="Arial" w:cs="Arial"/>
          <w:b/>
          <w:sz w:val="20"/>
          <w:szCs w:val="20"/>
        </w:rPr>
        <w:t xml:space="preserve"> la tasa</w:t>
      </w:r>
    </w:p>
    <w:p w14:paraId="15DFB6B1" w14:textId="77777777" w:rsidR="00A15672" w:rsidRPr="00B67D43" w:rsidRDefault="00A15672" w:rsidP="0072103C">
      <w:pPr>
        <w:rPr>
          <w:rFonts w:ascii="Arial" w:hAnsi="Arial" w:cs="Arial"/>
          <w:sz w:val="20"/>
          <w:szCs w:val="20"/>
        </w:rPr>
      </w:pPr>
    </w:p>
    <w:p w14:paraId="4270599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68.-</w:t>
      </w:r>
      <w:r w:rsidRPr="00B67D43">
        <w:rPr>
          <w:rFonts w:ascii="Arial" w:hAnsi="Arial" w:cs="Arial"/>
          <w:sz w:val="20"/>
          <w:szCs w:val="20"/>
        </w:rPr>
        <w:t xml:space="preserve"> La tasa del Impuesto sobre Espectáculos y Diversiones públicas será del 0.06, misma que se aplicará sobre la base determinada, conforme al artículo inmediato anterior.</w:t>
      </w:r>
    </w:p>
    <w:p w14:paraId="6B293BDC" w14:textId="77777777" w:rsidR="00A15672" w:rsidRPr="00B67D43" w:rsidRDefault="00A15672" w:rsidP="0072103C">
      <w:pPr>
        <w:jc w:val="both"/>
        <w:rPr>
          <w:rFonts w:ascii="Arial" w:hAnsi="Arial" w:cs="Arial"/>
          <w:sz w:val="20"/>
          <w:szCs w:val="20"/>
        </w:rPr>
      </w:pPr>
    </w:p>
    <w:p w14:paraId="27EA507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 xml:space="preserve">Cuando un espectáculo público </w:t>
      </w:r>
      <w:r w:rsidR="00BB090A" w:rsidRPr="00B67D43">
        <w:rPr>
          <w:rFonts w:ascii="Arial" w:hAnsi="Arial" w:cs="Arial"/>
          <w:sz w:val="20"/>
          <w:szCs w:val="20"/>
        </w:rPr>
        <w:t xml:space="preserve">consista, en </w:t>
      </w:r>
      <w:r w:rsidR="00275988" w:rsidRPr="00B67D43">
        <w:rPr>
          <w:rFonts w:ascii="Arial" w:hAnsi="Arial" w:cs="Arial"/>
          <w:sz w:val="20"/>
          <w:szCs w:val="20"/>
        </w:rPr>
        <w:t xml:space="preserve">obras teatrales o en </w:t>
      </w:r>
      <w:r w:rsidRPr="00B67D43">
        <w:rPr>
          <w:rFonts w:ascii="Arial" w:hAnsi="Arial" w:cs="Arial"/>
          <w:sz w:val="20"/>
          <w:szCs w:val="20"/>
        </w:rPr>
        <w:t>circos, la tasa será del 0.04, aplicada a la totalidad del ingreso percibido.</w:t>
      </w:r>
    </w:p>
    <w:p w14:paraId="631EEF6D" w14:textId="77777777" w:rsidR="00A15672" w:rsidRPr="00B67D43" w:rsidRDefault="00A15672" w:rsidP="0072103C">
      <w:pPr>
        <w:rPr>
          <w:rFonts w:ascii="Arial" w:hAnsi="Arial" w:cs="Arial"/>
          <w:sz w:val="20"/>
          <w:szCs w:val="20"/>
        </w:rPr>
      </w:pPr>
    </w:p>
    <w:p w14:paraId="34D419E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facultad de disminuir la tasa</w:t>
      </w:r>
    </w:p>
    <w:p w14:paraId="47F20BE1" w14:textId="77777777" w:rsidR="00A15672" w:rsidRPr="00B67D43" w:rsidRDefault="00A15672" w:rsidP="0072103C">
      <w:pPr>
        <w:rPr>
          <w:rFonts w:ascii="Arial" w:hAnsi="Arial" w:cs="Arial"/>
          <w:sz w:val="20"/>
          <w:szCs w:val="20"/>
        </w:rPr>
      </w:pPr>
    </w:p>
    <w:p w14:paraId="2BBE9E9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69.-</w:t>
      </w:r>
      <w:r w:rsidRPr="00B67D43">
        <w:rPr>
          <w:rFonts w:ascii="Arial" w:hAnsi="Arial" w:cs="Arial"/>
          <w:sz w:val="20"/>
          <w:szCs w:val="20"/>
        </w:rPr>
        <w:t xml:space="preserve"> Cuando un Espectáculo o Diversión pública sea organizado con fines culturales, recreativos, de beneficencia o en promoción del deporte, y la convivencia familiar, el Director de Finanzas y Tesorero Municipal, quedará facultado para disminuir las tasas previstas en el artículo que antecede.</w:t>
      </w:r>
    </w:p>
    <w:p w14:paraId="4AD6D741" w14:textId="77777777" w:rsidR="00866987" w:rsidRPr="00B67D43" w:rsidRDefault="00866987" w:rsidP="0072103C">
      <w:pPr>
        <w:jc w:val="both"/>
        <w:rPr>
          <w:rFonts w:ascii="Arial" w:hAnsi="Arial" w:cs="Arial"/>
          <w:sz w:val="20"/>
          <w:szCs w:val="20"/>
        </w:rPr>
      </w:pPr>
    </w:p>
    <w:p w14:paraId="2F0CAEA2"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pago</w:t>
      </w:r>
    </w:p>
    <w:p w14:paraId="14944469" w14:textId="77777777" w:rsidR="00A15672" w:rsidRPr="00B67D43" w:rsidRDefault="00A15672" w:rsidP="0072103C">
      <w:pPr>
        <w:rPr>
          <w:rFonts w:ascii="Arial" w:hAnsi="Arial" w:cs="Arial"/>
          <w:sz w:val="20"/>
          <w:szCs w:val="20"/>
        </w:rPr>
      </w:pPr>
    </w:p>
    <w:p w14:paraId="1711358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70.-</w:t>
      </w:r>
      <w:r w:rsidRPr="00B67D43">
        <w:rPr>
          <w:rFonts w:ascii="Arial" w:hAnsi="Arial" w:cs="Arial"/>
          <w:sz w:val="20"/>
          <w:szCs w:val="20"/>
        </w:rPr>
        <w:t xml:space="preserve"> El pago de este impuesto se sujetará a lo siguiente:</w:t>
      </w:r>
    </w:p>
    <w:p w14:paraId="0A3F5D87" w14:textId="77777777" w:rsidR="00CE425C" w:rsidRPr="00B67D43" w:rsidRDefault="00CE425C" w:rsidP="0072103C">
      <w:pPr>
        <w:jc w:val="both"/>
        <w:rPr>
          <w:rFonts w:ascii="Arial" w:hAnsi="Arial" w:cs="Arial"/>
          <w:sz w:val="20"/>
          <w:szCs w:val="20"/>
        </w:rPr>
      </w:pPr>
    </w:p>
    <w:p w14:paraId="3BF3C39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 Si pudiera determinarse previamente el monto del ingreso, el pago se efectuará antes de la realización de la diversión o espectáculo respectivo.</w:t>
      </w:r>
    </w:p>
    <w:p w14:paraId="11A3062C" w14:textId="77777777" w:rsidR="00A15672" w:rsidRPr="00B67D43" w:rsidRDefault="00A15672" w:rsidP="0072103C">
      <w:pPr>
        <w:jc w:val="both"/>
        <w:rPr>
          <w:rFonts w:ascii="Arial" w:hAnsi="Arial" w:cs="Arial"/>
          <w:sz w:val="20"/>
          <w:szCs w:val="20"/>
        </w:rPr>
      </w:pPr>
    </w:p>
    <w:p w14:paraId="36306DB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b).- Si no pudiera determinarse previamente el monto del ingreso, el sujeto obligado enterará en la Dirección de Finanzas y Tesorería Municipal, un pago provisional mediante depósito en efectivo, cheque certificado o cheque, del .50 del importe del impuesto determinado sobre el total de los boletos autorizados para el espectáculo que se trate, y la Dirección de Finanzas y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7AED29D7" w14:textId="77777777" w:rsidR="00A15672" w:rsidRPr="00B67D43" w:rsidRDefault="00A15672" w:rsidP="0072103C">
      <w:pPr>
        <w:rPr>
          <w:rFonts w:ascii="Arial" w:hAnsi="Arial" w:cs="Arial"/>
          <w:sz w:val="20"/>
          <w:szCs w:val="20"/>
        </w:rPr>
      </w:pPr>
    </w:p>
    <w:p w14:paraId="776B17AF" w14:textId="77777777" w:rsidR="00CE425C" w:rsidRPr="00B67D43" w:rsidRDefault="00CE425C" w:rsidP="0072103C">
      <w:pPr>
        <w:jc w:val="both"/>
        <w:rPr>
          <w:rFonts w:ascii="Arial" w:hAnsi="Arial" w:cs="Arial"/>
          <w:sz w:val="20"/>
          <w:szCs w:val="20"/>
        </w:rPr>
      </w:pPr>
      <w:r w:rsidRPr="00B67D43">
        <w:rPr>
          <w:rFonts w:ascii="Arial" w:hAnsi="Arial" w:cs="Arial"/>
          <w:sz w:val="20"/>
          <w:szCs w:val="20"/>
        </w:rPr>
        <w:t>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169, inciso j) de esta Ley.</w:t>
      </w:r>
    </w:p>
    <w:p w14:paraId="62789B12" w14:textId="77777777" w:rsidR="00A15672" w:rsidRPr="00B67D43" w:rsidRDefault="00A15672" w:rsidP="0072103C">
      <w:pPr>
        <w:rPr>
          <w:rFonts w:ascii="Arial" w:hAnsi="Arial" w:cs="Arial"/>
          <w:sz w:val="20"/>
          <w:szCs w:val="20"/>
        </w:rPr>
      </w:pPr>
    </w:p>
    <w:p w14:paraId="47E1DD2D" w14:textId="77777777" w:rsidR="00646751" w:rsidRPr="00B67D43" w:rsidRDefault="00646751" w:rsidP="0072103C">
      <w:pPr>
        <w:jc w:val="both"/>
        <w:rPr>
          <w:rFonts w:ascii="Arial" w:hAnsi="Arial" w:cs="Arial"/>
          <w:sz w:val="20"/>
          <w:szCs w:val="20"/>
        </w:rPr>
      </w:pPr>
      <w:r w:rsidRPr="00B67D43">
        <w:rPr>
          <w:rFonts w:ascii="Arial" w:hAnsi="Arial" w:cs="Arial"/>
          <w:sz w:val="20"/>
          <w:szCs w:val="20"/>
        </w:rPr>
        <w:t>Las personas físicas o morales que presten a los sujetos de este impuesto el servicio de compraventa de boletos, directa o remota al público, tendrá la obligación de retener el impuesto resultante de la aplicación de la tasa referida en el artículo 68 a la totalidad del ingreso percibido por los sujetos del impuesto; y enterarlo a la Dirección de Finanzas y Tesorería en un plazo de siete días contados a partir del siguiente al de la celebración del espectáculo o diversión pública de que se trate.</w:t>
      </w:r>
    </w:p>
    <w:p w14:paraId="3EEEE6CF" w14:textId="77777777" w:rsidR="00646751" w:rsidRPr="00B67D43" w:rsidRDefault="00646751" w:rsidP="0072103C">
      <w:pPr>
        <w:spacing w:line="276" w:lineRule="auto"/>
        <w:jc w:val="both"/>
        <w:rPr>
          <w:rFonts w:ascii="Arial" w:hAnsi="Arial" w:cs="Arial"/>
          <w:sz w:val="20"/>
          <w:szCs w:val="20"/>
        </w:rPr>
      </w:pPr>
    </w:p>
    <w:p w14:paraId="6E195668" w14:textId="77777777" w:rsidR="00646751" w:rsidRPr="00B67D43" w:rsidRDefault="00646751" w:rsidP="0072103C">
      <w:pPr>
        <w:spacing w:line="276" w:lineRule="auto"/>
        <w:jc w:val="both"/>
        <w:rPr>
          <w:rFonts w:ascii="Arial" w:hAnsi="Arial" w:cs="Arial"/>
          <w:sz w:val="20"/>
          <w:szCs w:val="20"/>
        </w:rPr>
      </w:pPr>
      <w:r w:rsidRPr="00B67D43">
        <w:rPr>
          <w:rFonts w:ascii="Arial" w:hAnsi="Arial" w:cs="Arial"/>
          <w:sz w:val="20"/>
          <w:szCs w:val="20"/>
        </w:rPr>
        <w:t>Los retenedores a quienes las leyes impongan la obligación de recaudar contribuciones a cargo de contribuyentes son responsables solidarios hasta por el monto de dichas contribuciones.</w:t>
      </w:r>
    </w:p>
    <w:p w14:paraId="5D14D15C" w14:textId="77777777" w:rsidR="00A37D80" w:rsidRPr="00B67D43" w:rsidRDefault="00A37D80" w:rsidP="0072103C">
      <w:pPr>
        <w:rPr>
          <w:rFonts w:ascii="Arial" w:hAnsi="Arial" w:cs="Arial"/>
          <w:sz w:val="20"/>
          <w:szCs w:val="20"/>
        </w:rPr>
      </w:pPr>
    </w:p>
    <w:p w14:paraId="02B0A0C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CAPITULO II</w:t>
      </w:r>
    </w:p>
    <w:p w14:paraId="4D138F8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DERECHOS</w:t>
      </w:r>
    </w:p>
    <w:p w14:paraId="0277486E" w14:textId="77777777" w:rsidR="00A15672" w:rsidRPr="00B67D43" w:rsidRDefault="00A15672" w:rsidP="0072103C">
      <w:pPr>
        <w:jc w:val="center"/>
        <w:rPr>
          <w:rFonts w:ascii="Arial" w:hAnsi="Arial" w:cs="Arial"/>
          <w:b/>
          <w:sz w:val="20"/>
          <w:szCs w:val="20"/>
        </w:rPr>
      </w:pPr>
    </w:p>
    <w:p w14:paraId="35226885"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041097E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Disposiciones comunes</w:t>
      </w:r>
    </w:p>
    <w:p w14:paraId="0B9F49E4" w14:textId="77777777" w:rsidR="00A15672" w:rsidRPr="00B67D43" w:rsidRDefault="00A15672" w:rsidP="0072103C">
      <w:pPr>
        <w:rPr>
          <w:rFonts w:ascii="Arial" w:hAnsi="Arial" w:cs="Arial"/>
          <w:sz w:val="20"/>
          <w:szCs w:val="20"/>
        </w:rPr>
      </w:pPr>
    </w:p>
    <w:p w14:paraId="78E2575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71.-</w:t>
      </w:r>
      <w:r w:rsidRPr="00B67D43">
        <w:rPr>
          <w:rFonts w:ascii="Arial" w:hAnsi="Arial" w:cs="Arial"/>
          <w:sz w:val="20"/>
          <w:szCs w:val="20"/>
        </w:rPr>
        <w:t xml:space="preserve"> Las personas físicas y morales pagarán los derechos que se establecen en esta Ley, en las cajas recaudadoras de la Dirección de Finanzas y Tesorería Municipal o en las que la propia Dirección, autorice para tal efecto.</w:t>
      </w:r>
    </w:p>
    <w:p w14:paraId="1E3C8DB4" w14:textId="77777777" w:rsidR="00A15672" w:rsidRPr="00B67D43" w:rsidRDefault="00A15672" w:rsidP="0072103C">
      <w:pPr>
        <w:rPr>
          <w:rFonts w:ascii="Arial" w:hAnsi="Arial" w:cs="Arial"/>
          <w:sz w:val="20"/>
          <w:szCs w:val="20"/>
        </w:rPr>
      </w:pPr>
    </w:p>
    <w:p w14:paraId="1414ECC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pago de los derechos deberá hacerse previamente a la prestación del servicio, salvo en los casos expresamente señalados en esta Ley.</w:t>
      </w:r>
    </w:p>
    <w:p w14:paraId="01CBBB6D" w14:textId="77777777" w:rsidR="00A15672" w:rsidRPr="00B67D43" w:rsidRDefault="00A15672" w:rsidP="0072103C">
      <w:pPr>
        <w:rPr>
          <w:rFonts w:ascii="Arial" w:hAnsi="Arial" w:cs="Arial"/>
          <w:sz w:val="20"/>
          <w:szCs w:val="20"/>
        </w:rPr>
      </w:pPr>
    </w:p>
    <w:p w14:paraId="7FE1FC1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72.-</w:t>
      </w:r>
      <w:r w:rsidRPr="00B67D43">
        <w:rPr>
          <w:rFonts w:ascii="Arial" w:hAnsi="Arial" w:cs="Arial"/>
          <w:sz w:val="20"/>
          <w:szCs w:val="20"/>
        </w:rPr>
        <w:t xml:space="preserve"> Los derechos que establece esta Ley se pagarán por los servicios que preste el Ayuntamiento de Mérida en sus funciones de derecho público o por el uso o aprovechamiento de los bienes del dominio público del Municipio destinados a la prestación de un servicio público.</w:t>
      </w:r>
    </w:p>
    <w:p w14:paraId="1B91FB98" w14:textId="77777777" w:rsidR="00A15672" w:rsidRPr="00B67D43" w:rsidRDefault="00A15672" w:rsidP="0072103C">
      <w:pPr>
        <w:rPr>
          <w:rFonts w:ascii="Arial" w:hAnsi="Arial" w:cs="Arial"/>
          <w:sz w:val="20"/>
          <w:szCs w:val="20"/>
        </w:rPr>
      </w:pPr>
    </w:p>
    <w:p w14:paraId="4A6DC7F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709D2F16" w14:textId="77777777" w:rsidR="00A15672" w:rsidRPr="00B67D43" w:rsidRDefault="00A15672" w:rsidP="0072103C">
      <w:pPr>
        <w:rPr>
          <w:rFonts w:ascii="Arial" w:hAnsi="Arial" w:cs="Arial"/>
          <w:sz w:val="20"/>
          <w:szCs w:val="20"/>
        </w:rPr>
      </w:pPr>
    </w:p>
    <w:p w14:paraId="59244F75"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61092E1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servicios que presta la Dirección de Desarrollo Urbano</w:t>
      </w:r>
    </w:p>
    <w:p w14:paraId="383937F7" w14:textId="77777777" w:rsidR="00A15672" w:rsidRPr="00B67D43" w:rsidRDefault="00A15672" w:rsidP="0072103C">
      <w:pPr>
        <w:rPr>
          <w:rFonts w:ascii="Arial" w:hAnsi="Arial" w:cs="Arial"/>
          <w:sz w:val="20"/>
          <w:szCs w:val="20"/>
        </w:rPr>
      </w:pPr>
    </w:p>
    <w:p w14:paraId="0624C6E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4BEEC93B" w14:textId="77777777" w:rsidR="00A15672" w:rsidRPr="00B67D43" w:rsidRDefault="00A15672" w:rsidP="0072103C">
      <w:pPr>
        <w:rPr>
          <w:rFonts w:ascii="Arial" w:hAnsi="Arial" w:cs="Arial"/>
          <w:sz w:val="20"/>
          <w:szCs w:val="20"/>
        </w:rPr>
      </w:pPr>
    </w:p>
    <w:p w14:paraId="22AAC35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73.-</w:t>
      </w:r>
      <w:r w:rsidRPr="00B67D43">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0C13969A" w14:textId="77777777" w:rsidR="00A15672" w:rsidRPr="00B67D43" w:rsidRDefault="00A15672" w:rsidP="0072103C">
      <w:pPr>
        <w:rPr>
          <w:rFonts w:ascii="Arial" w:hAnsi="Arial" w:cs="Arial"/>
          <w:sz w:val="20"/>
          <w:szCs w:val="20"/>
        </w:rPr>
      </w:pPr>
    </w:p>
    <w:p w14:paraId="668550C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obligados solidarios</w:t>
      </w:r>
    </w:p>
    <w:p w14:paraId="2379FE40" w14:textId="77777777" w:rsidR="00A15672" w:rsidRPr="00B67D43" w:rsidRDefault="00A15672" w:rsidP="0072103C">
      <w:pPr>
        <w:rPr>
          <w:rFonts w:ascii="Arial" w:hAnsi="Arial" w:cs="Arial"/>
          <w:sz w:val="20"/>
          <w:szCs w:val="20"/>
        </w:rPr>
      </w:pPr>
    </w:p>
    <w:p w14:paraId="1A1BAA0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74.-</w:t>
      </w:r>
      <w:r w:rsidRPr="00B67D43">
        <w:rPr>
          <w:rFonts w:ascii="Arial" w:hAnsi="Arial" w:cs="Arial"/>
          <w:sz w:val="20"/>
          <w:szCs w:val="20"/>
        </w:rPr>
        <w:t xml:space="preserve"> Son obligados solidarios al pago de estos derechos, los propietarios, fideicomitentes, mientras el fiduciario no transmiti</w:t>
      </w:r>
      <w:r w:rsidR="00FB59C5" w:rsidRPr="00B67D43">
        <w:rPr>
          <w:rFonts w:ascii="Arial" w:hAnsi="Arial" w:cs="Arial"/>
          <w:sz w:val="20"/>
          <w:szCs w:val="20"/>
        </w:rPr>
        <w:t xml:space="preserve">era la propiedad del inmueble; </w:t>
      </w:r>
      <w:r w:rsidRPr="00B67D43">
        <w:rPr>
          <w:rFonts w:ascii="Arial" w:hAnsi="Arial" w:cs="Arial"/>
          <w:sz w:val="20"/>
          <w:szCs w:val="20"/>
        </w:rPr>
        <w:t xml:space="preserve">los fideicomisarios cuando estuvieren en posesión o uso del inmueble, los adquirentes de un inmueble por cualquier título, </w:t>
      </w:r>
      <w:r w:rsidR="00FB59C5" w:rsidRPr="00B67D43">
        <w:rPr>
          <w:rFonts w:ascii="Arial" w:hAnsi="Arial" w:cs="Arial"/>
          <w:sz w:val="20"/>
          <w:szCs w:val="20"/>
        </w:rPr>
        <w:t>aun</w:t>
      </w:r>
      <w:r w:rsidRPr="00B67D43">
        <w:rPr>
          <w:rFonts w:ascii="Arial" w:hAnsi="Arial" w:cs="Arial"/>
          <w:sz w:val="20"/>
          <w:szCs w:val="20"/>
        </w:rPr>
        <w:t xml:space="preserve"> cuando no se hubiere otorgado a su favor la escritura definitiva de compraventa y los responsables de la obra, en los términos del Reglamento de Construcciones del Municipio de Mérida.</w:t>
      </w:r>
    </w:p>
    <w:p w14:paraId="32579588" w14:textId="77777777" w:rsidR="00A15672" w:rsidRPr="00B67D43" w:rsidRDefault="00A15672" w:rsidP="0072103C">
      <w:pPr>
        <w:rPr>
          <w:rFonts w:ascii="Arial" w:hAnsi="Arial" w:cs="Arial"/>
          <w:sz w:val="20"/>
          <w:szCs w:val="20"/>
        </w:rPr>
      </w:pPr>
    </w:p>
    <w:p w14:paraId="65104FF5"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clasificación</w:t>
      </w:r>
    </w:p>
    <w:p w14:paraId="3DD843C5" w14:textId="77777777" w:rsidR="00A15672" w:rsidRPr="00B67D43" w:rsidRDefault="00A15672" w:rsidP="0072103C">
      <w:pPr>
        <w:rPr>
          <w:rFonts w:ascii="Arial" w:hAnsi="Arial" w:cs="Arial"/>
          <w:sz w:val="20"/>
          <w:szCs w:val="20"/>
        </w:rPr>
      </w:pPr>
    </w:p>
    <w:p w14:paraId="2CACA74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75.-</w:t>
      </w:r>
      <w:r w:rsidRPr="00B67D43">
        <w:rPr>
          <w:rFonts w:ascii="Arial" w:hAnsi="Arial" w:cs="Arial"/>
          <w:sz w:val="20"/>
          <w:szCs w:val="20"/>
        </w:rPr>
        <w:t xml:space="preserve"> Los sujetos pagarán los derechos por los servicios que soliciten a la Dirección de Desarrollo Urbano, consistentes en: </w:t>
      </w:r>
    </w:p>
    <w:p w14:paraId="7699DF93" w14:textId="77777777" w:rsidR="00A15672" w:rsidRPr="00B67D43" w:rsidRDefault="00A15672" w:rsidP="0072103C">
      <w:pPr>
        <w:rPr>
          <w:rFonts w:ascii="Arial" w:hAnsi="Arial" w:cs="Arial"/>
          <w:sz w:val="20"/>
          <w:szCs w:val="20"/>
        </w:rPr>
      </w:pPr>
    </w:p>
    <w:p w14:paraId="0822FE9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Licencias de uso del suelo</w:t>
      </w:r>
    </w:p>
    <w:p w14:paraId="418EC2B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el análisis </w:t>
      </w:r>
      <w:r w:rsidR="00B67392" w:rsidRPr="00B67D43">
        <w:rPr>
          <w:rFonts w:ascii="Arial" w:hAnsi="Arial" w:cs="Arial"/>
          <w:sz w:val="20"/>
          <w:szCs w:val="20"/>
        </w:rPr>
        <w:t>de factibilidad de uso de suelo</w:t>
      </w:r>
    </w:p>
    <w:p w14:paraId="1CD200F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Constancia de Alineamiento</w:t>
      </w:r>
    </w:p>
    <w:p w14:paraId="3F7AD21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Trabajos de Construcción:</w:t>
      </w:r>
    </w:p>
    <w:p w14:paraId="65DA096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a)</w:t>
      </w:r>
      <w:r w:rsidRPr="00B67D43">
        <w:rPr>
          <w:rFonts w:ascii="Arial" w:hAnsi="Arial" w:cs="Arial"/>
          <w:sz w:val="20"/>
          <w:szCs w:val="20"/>
        </w:rPr>
        <w:t xml:space="preserve"> Licencia para construcción. </w:t>
      </w:r>
    </w:p>
    <w:p w14:paraId="78A7A0D6"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b)</w:t>
      </w:r>
      <w:r w:rsidRPr="00B67D43">
        <w:rPr>
          <w:rFonts w:ascii="Arial" w:hAnsi="Arial" w:cs="Arial"/>
          <w:sz w:val="20"/>
          <w:szCs w:val="20"/>
        </w:rPr>
        <w:t xml:space="preserve"> Licencia para demolición o desmantelamiento.</w:t>
      </w:r>
    </w:p>
    <w:p w14:paraId="51D22B93" w14:textId="77777777" w:rsidR="00E522AA" w:rsidRPr="00B67D43" w:rsidRDefault="00A15672" w:rsidP="00E522AA">
      <w:pPr>
        <w:spacing w:line="276" w:lineRule="auto"/>
        <w:ind w:firstLine="142"/>
        <w:rPr>
          <w:rFonts w:ascii="Arial" w:hAnsi="Arial" w:cs="Arial"/>
          <w:bCs/>
          <w:sz w:val="20"/>
          <w:szCs w:val="20"/>
        </w:rPr>
      </w:pPr>
      <w:r w:rsidRPr="00B67D43">
        <w:rPr>
          <w:rFonts w:ascii="Arial" w:hAnsi="Arial" w:cs="Arial"/>
          <w:sz w:val="20"/>
          <w:szCs w:val="20"/>
        </w:rPr>
        <w:tab/>
      </w:r>
      <w:r w:rsidR="00E522AA" w:rsidRPr="00B67D43">
        <w:rPr>
          <w:rFonts w:ascii="Arial" w:hAnsi="Arial" w:cs="Arial"/>
          <w:b/>
          <w:bCs/>
          <w:sz w:val="20"/>
          <w:szCs w:val="20"/>
        </w:rPr>
        <w:t>c)</w:t>
      </w:r>
      <w:r w:rsidR="00E522AA" w:rsidRPr="00B67D43">
        <w:rPr>
          <w:rFonts w:ascii="Arial" w:hAnsi="Arial" w:cs="Arial"/>
          <w:bCs/>
          <w:sz w:val="20"/>
          <w:szCs w:val="20"/>
        </w:rPr>
        <w:t xml:space="preserve"> Licencia para la excavación de zanjas en vialidades.</w:t>
      </w:r>
    </w:p>
    <w:p w14:paraId="06DE8DBB" w14:textId="77777777" w:rsidR="00A15672" w:rsidRPr="00B67D43" w:rsidRDefault="00E522AA" w:rsidP="00E522AA">
      <w:pPr>
        <w:jc w:val="right"/>
        <w:rPr>
          <w:rFonts w:eastAsia="MS Mincho"/>
          <w:i/>
          <w:iCs/>
          <w:color w:val="0000FF"/>
          <w:sz w:val="18"/>
          <w:szCs w:val="18"/>
          <w:lang w:val="es-MX"/>
        </w:rPr>
      </w:pPr>
      <w:r w:rsidRPr="00B67D43">
        <w:rPr>
          <w:rFonts w:eastAsia="MS Mincho"/>
          <w:i/>
          <w:iCs/>
          <w:color w:val="0000FF"/>
          <w:sz w:val="18"/>
          <w:szCs w:val="18"/>
          <w:lang w:val="es-MX"/>
        </w:rPr>
        <w:t>Inciso reformado DO. 29-12-2021</w:t>
      </w:r>
    </w:p>
    <w:p w14:paraId="22F004E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d)</w:t>
      </w:r>
      <w:r w:rsidRPr="00B67D43">
        <w:rPr>
          <w:rFonts w:ascii="Arial" w:hAnsi="Arial" w:cs="Arial"/>
          <w:sz w:val="20"/>
          <w:szCs w:val="20"/>
        </w:rPr>
        <w:t xml:space="preserve"> Licencia para construir bardas.</w:t>
      </w:r>
    </w:p>
    <w:p w14:paraId="6CF977D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e)</w:t>
      </w:r>
      <w:r w:rsidRPr="00B67D43">
        <w:rPr>
          <w:rFonts w:ascii="Arial" w:hAnsi="Arial" w:cs="Arial"/>
          <w:sz w:val="20"/>
          <w:szCs w:val="20"/>
        </w:rPr>
        <w:t xml:space="preserve"> Licencia para excavaciones.</w:t>
      </w:r>
    </w:p>
    <w:p w14:paraId="44141D88" w14:textId="2F8A8B0D" w:rsidR="007B17F2" w:rsidRPr="00B67D43" w:rsidRDefault="007B17F2" w:rsidP="0072103C">
      <w:pPr>
        <w:jc w:val="both"/>
        <w:rPr>
          <w:rFonts w:ascii="Arial" w:eastAsia="Calibri" w:hAnsi="Arial" w:cs="Arial"/>
          <w:sz w:val="20"/>
          <w:szCs w:val="20"/>
        </w:rPr>
      </w:pPr>
      <w:r w:rsidRPr="00B67D43">
        <w:rPr>
          <w:rFonts w:ascii="Arial" w:hAnsi="Arial" w:cs="Arial"/>
          <w:sz w:val="20"/>
          <w:szCs w:val="20"/>
        </w:rPr>
        <w:tab/>
      </w:r>
      <w:r w:rsidRPr="00B67D43">
        <w:rPr>
          <w:rFonts w:ascii="Arial" w:hAnsi="Arial" w:cs="Arial"/>
          <w:b/>
          <w:bCs/>
          <w:sz w:val="20"/>
          <w:szCs w:val="20"/>
        </w:rPr>
        <w:t xml:space="preserve">f) </w:t>
      </w:r>
      <w:r w:rsidRPr="00B67D43">
        <w:rPr>
          <w:rFonts w:ascii="Arial" w:eastAsia="Calibri" w:hAnsi="Arial" w:cs="Arial"/>
          <w:sz w:val="20"/>
          <w:szCs w:val="20"/>
        </w:rPr>
        <w:t>Licencia para excavaciones por piscinas, albercas, canales de nado, espejos de agua o jacuzzis.</w:t>
      </w:r>
    </w:p>
    <w:p w14:paraId="6C0AF182" w14:textId="2BC4CAE1" w:rsidR="003F546E" w:rsidRPr="00B67D43" w:rsidRDefault="003F546E" w:rsidP="003F546E">
      <w:pPr>
        <w:jc w:val="right"/>
        <w:rPr>
          <w:rFonts w:eastAsia="MS Mincho"/>
          <w:i/>
          <w:iCs/>
          <w:color w:val="0000FF"/>
          <w:sz w:val="18"/>
          <w:szCs w:val="18"/>
          <w:lang w:val="es-MX"/>
        </w:rPr>
      </w:pPr>
      <w:r w:rsidRPr="00B67D43">
        <w:rPr>
          <w:rFonts w:eastAsia="MS Mincho"/>
          <w:i/>
          <w:iCs/>
          <w:color w:val="0000FF"/>
          <w:sz w:val="18"/>
          <w:szCs w:val="18"/>
          <w:lang w:val="es-MX"/>
        </w:rPr>
        <w:t>Inciso adicionado D.O. 30-12-2024</w:t>
      </w:r>
    </w:p>
    <w:p w14:paraId="2DE2ACC6" w14:textId="77777777" w:rsidR="003F546E" w:rsidRPr="00B67D43" w:rsidRDefault="003F546E" w:rsidP="0072103C">
      <w:pPr>
        <w:jc w:val="both"/>
        <w:rPr>
          <w:rFonts w:ascii="Arial" w:eastAsia="Calibri" w:hAnsi="Arial" w:cs="Arial"/>
          <w:sz w:val="20"/>
          <w:szCs w:val="20"/>
        </w:rPr>
      </w:pPr>
    </w:p>
    <w:p w14:paraId="0F93B764" w14:textId="66C3309E" w:rsidR="007B17F2" w:rsidRPr="00B67D43" w:rsidRDefault="007B17F2" w:rsidP="0072103C">
      <w:pPr>
        <w:jc w:val="both"/>
        <w:rPr>
          <w:rFonts w:ascii="Arial" w:eastAsia="Calibri" w:hAnsi="Arial" w:cs="Arial"/>
          <w:sz w:val="20"/>
          <w:szCs w:val="20"/>
        </w:rPr>
      </w:pPr>
      <w:r w:rsidRPr="00B67D43">
        <w:rPr>
          <w:rFonts w:ascii="Arial" w:eastAsia="Calibri" w:hAnsi="Arial" w:cs="Arial"/>
          <w:sz w:val="20"/>
          <w:szCs w:val="20"/>
        </w:rPr>
        <w:tab/>
      </w:r>
      <w:r w:rsidRPr="00B67D43">
        <w:rPr>
          <w:rFonts w:ascii="Arial" w:eastAsia="Calibri" w:hAnsi="Arial" w:cs="Arial"/>
          <w:b/>
          <w:bCs/>
          <w:sz w:val="20"/>
          <w:szCs w:val="20"/>
        </w:rPr>
        <w:t xml:space="preserve">g) </w:t>
      </w:r>
      <w:r w:rsidRPr="00B67D43">
        <w:rPr>
          <w:rFonts w:ascii="Arial" w:eastAsia="Calibri" w:hAnsi="Arial" w:cs="Arial"/>
          <w:sz w:val="20"/>
          <w:szCs w:val="20"/>
        </w:rPr>
        <w:t>Trabajos preliminares de construcción.</w:t>
      </w:r>
    </w:p>
    <w:p w14:paraId="4CAA77AE" w14:textId="42BE2CD8" w:rsidR="003F546E" w:rsidRPr="00B67D43" w:rsidRDefault="003F546E" w:rsidP="003F546E">
      <w:pPr>
        <w:jc w:val="right"/>
        <w:rPr>
          <w:rFonts w:ascii="Arial" w:hAnsi="Arial" w:cs="Arial"/>
          <w:b/>
          <w:bCs/>
          <w:sz w:val="20"/>
          <w:szCs w:val="20"/>
        </w:rPr>
      </w:pPr>
      <w:r w:rsidRPr="00B67D43">
        <w:rPr>
          <w:rFonts w:eastAsia="MS Mincho"/>
          <w:i/>
          <w:iCs/>
          <w:color w:val="0000FF"/>
          <w:sz w:val="18"/>
          <w:szCs w:val="18"/>
          <w:lang w:val="es-MX"/>
        </w:rPr>
        <w:t>Inciso adicionado D.O. 30-12-2024</w:t>
      </w:r>
    </w:p>
    <w:p w14:paraId="3978914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Constancia de terminación de obra.</w:t>
      </w:r>
    </w:p>
    <w:p w14:paraId="616B61B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Licencia de Urbanización.</w:t>
      </w:r>
    </w:p>
    <w:p w14:paraId="6F91418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Validación de planos.</w:t>
      </w:r>
    </w:p>
    <w:p w14:paraId="328D0A1B" w14:textId="77777777" w:rsidR="00CE425C" w:rsidRPr="00B67D43" w:rsidRDefault="00CE425C" w:rsidP="0072103C">
      <w:pPr>
        <w:jc w:val="both"/>
        <w:rPr>
          <w:rFonts w:ascii="Arial" w:hAnsi="Arial" w:cs="Arial"/>
          <w:b/>
          <w:sz w:val="20"/>
          <w:szCs w:val="20"/>
          <w:u w:val="single"/>
        </w:rPr>
      </w:pPr>
      <w:r w:rsidRPr="00B67D43">
        <w:rPr>
          <w:rFonts w:ascii="Arial" w:hAnsi="Arial" w:cs="Arial"/>
          <w:b/>
          <w:sz w:val="20"/>
          <w:szCs w:val="20"/>
        </w:rPr>
        <w:t>VIII.-</w:t>
      </w:r>
      <w:r w:rsidRPr="00B67D43">
        <w:rPr>
          <w:rFonts w:ascii="Arial" w:hAnsi="Arial" w:cs="Arial"/>
          <w:sz w:val="20"/>
          <w:szCs w:val="20"/>
        </w:rPr>
        <w:t xml:space="preserve"> Emisión de dictamen técnico.</w:t>
      </w:r>
    </w:p>
    <w:p w14:paraId="67C96AB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IX.-</w:t>
      </w:r>
      <w:r w:rsidRPr="00B67D43">
        <w:rPr>
          <w:rFonts w:ascii="Arial" w:hAnsi="Arial" w:cs="Arial"/>
          <w:sz w:val="20"/>
          <w:szCs w:val="20"/>
        </w:rPr>
        <w:t xml:space="preserve"> Permisos de anuncios. </w:t>
      </w:r>
    </w:p>
    <w:p w14:paraId="35102EE6" w14:textId="77777777" w:rsidR="005B2B46" w:rsidRPr="00B67D43" w:rsidRDefault="005B2B46" w:rsidP="0072103C">
      <w:pPr>
        <w:jc w:val="both"/>
        <w:rPr>
          <w:rFonts w:ascii="Arial" w:eastAsia="Calibri" w:hAnsi="Arial" w:cs="Arial"/>
          <w:b/>
          <w:bCs/>
          <w:sz w:val="20"/>
          <w:szCs w:val="20"/>
          <w:lang w:eastAsia="en-US"/>
        </w:rPr>
      </w:pPr>
      <w:r w:rsidRPr="00B67D43">
        <w:rPr>
          <w:rFonts w:ascii="Arial" w:eastAsia="Calibri" w:hAnsi="Arial" w:cs="Arial"/>
          <w:b/>
          <w:bCs/>
          <w:sz w:val="20"/>
          <w:szCs w:val="20"/>
          <w:lang w:eastAsia="en-US"/>
        </w:rPr>
        <w:t xml:space="preserve">X.- </w:t>
      </w:r>
      <w:r w:rsidRPr="00B67D43">
        <w:rPr>
          <w:rFonts w:ascii="Arial" w:eastAsia="Calibri" w:hAnsi="Arial" w:cs="Arial"/>
          <w:bCs/>
          <w:sz w:val="20"/>
          <w:szCs w:val="20"/>
          <w:lang w:eastAsia="en-US"/>
        </w:rPr>
        <w:t>Derogado</w:t>
      </w:r>
    </w:p>
    <w:p w14:paraId="48E3F26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w:t>
      </w:r>
      <w:r w:rsidRPr="00B67D43">
        <w:rPr>
          <w:rFonts w:ascii="Arial" w:hAnsi="Arial" w:cs="Arial"/>
          <w:sz w:val="20"/>
          <w:szCs w:val="20"/>
        </w:rPr>
        <w:t xml:space="preserve"> Visitas de inspección.</w:t>
      </w:r>
    </w:p>
    <w:p w14:paraId="6BD7A39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XII.-</w:t>
      </w:r>
      <w:r w:rsidRPr="00B67D43">
        <w:rPr>
          <w:rFonts w:ascii="Arial" w:hAnsi="Arial" w:cs="Arial"/>
          <w:sz w:val="20"/>
          <w:szCs w:val="20"/>
        </w:rPr>
        <w:t xml:space="preserve"> Por Factibilidad de instalación de anuncio.</w:t>
      </w:r>
    </w:p>
    <w:p w14:paraId="4AAB1AC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XIII.-</w:t>
      </w:r>
      <w:r w:rsidRPr="00B67D43">
        <w:rPr>
          <w:rFonts w:ascii="Arial" w:hAnsi="Arial" w:cs="Arial"/>
          <w:sz w:val="20"/>
          <w:szCs w:val="20"/>
        </w:rPr>
        <w:t xml:space="preserve"> Revisión previa de proyecto.</w:t>
      </w:r>
    </w:p>
    <w:p w14:paraId="212F8FE0" w14:textId="77777777" w:rsidR="00D83335" w:rsidRPr="00B67D43" w:rsidRDefault="005B2B46" w:rsidP="0072103C">
      <w:pPr>
        <w:pStyle w:val="Sinespaciado"/>
        <w:tabs>
          <w:tab w:val="left" w:pos="8789"/>
        </w:tabs>
        <w:jc w:val="both"/>
        <w:rPr>
          <w:rFonts w:ascii="Arial" w:hAnsi="Arial" w:cs="Arial"/>
          <w:sz w:val="18"/>
          <w:szCs w:val="18"/>
        </w:rPr>
      </w:pPr>
      <w:r w:rsidRPr="00B67D43">
        <w:rPr>
          <w:rFonts w:ascii="Arial" w:hAnsi="Arial" w:cs="Arial"/>
          <w:b/>
          <w:sz w:val="20"/>
          <w:szCs w:val="20"/>
        </w:rPr>
        <w:t xml:space="preserve">XIV.- </w:t>
      </w:r>
      <w:r w:rsidR="00D83335" w:rsidRPr="00B67D43">
        <w:rPr>
          <w:rFonts w:ascii="Arial" w:hAnsi="Arial" w:cs="Arial"/>
          <w:sz w:val="18"/>
          <w:szCs w:val="18"/>
        </w:rPr>
        <w:t>Expedición del oficio de Anuencia de Electrificación.</w:t>
      </w:r>
    </w:p>
    <w:p w14:paraId="38AF4BB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XV.-</w:t>
      </w:r>
      <w:r w:rsidRPr="00B67D43">
        <w:rPr>
          <w:rFonts w:ascii="Arial" w:hAnsi="Arial" w:cs="Arial"/>
          <w:sz w:val="20"/>
          <w:szCs w:val="20"/>
        </w:rPr>
        <w:t xml:space="preserve"> Emisión de copias simples y/o copias certificadas de cualquier documentación contenida en los expedientes de la Dirección de Desarrollo Urbano.</w:t>
      </w:r>
    </w:p>
    <w:p w14:paraId="37F8359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XVI.-</w:t>
      </w:r>
      <w:r w:rsidRPr="00B67D43">
        <w:rPr>
          <w:rFonts w:ascii="Arial" w:hAnsi="Arial" w:cs="Arial"/>
          <w:sz w:val="20"/>
          <w:szCs w:val="20"/>
        </w:rPr>
        <w:t xml:space="preserve"> Copia electrónica de planos aprobados por la Dirección de Desarrollo Urbano grabación en disco compacto no regrabable.</w:t>
      </w:r>
    </w:p>
    <w:p w14:paraId="482CF610" w14:textId="77777777" w:rsidR="005B2B46" w:rsidRPr="00B67D43" w:rsidRDefault="005B2B46" w:rsidP="0072103C">
      <w:pPr>
        <w:jc w:val="both"/>
        <w:rPr>
          <w:rFonts w:ascii="Arial" w:eastAsia="Calibri" w:hAnsi="Arial" w:cs="Arial"/>
          <w:bCs/>
          <w:sz w:val="20"/>
          <w:szCs w:val="20"/>
          <w:lang w:eastAsia="en-US"/>
        </w:rPr>
      </w:pPr>
      <w:r w:rsidRPr="00B67D43">
        <w:rPr>
          <w:rFonts w:ascii="Arial" w:eastAsia="Calibri" w:hAnsi="Arial" w:cs="Arial"/>
          <w:b/>
          <w:bCs/>
          <w:sz w:val="20"/>
          <w:szCs w:val="20"/>
          <w:lang w:eastAsia="en-US"/>
        </w:rPr>
        <w:t>XVII.-</w:t>
      </w:r>
      <w:r w:rsidRPr="00B67D43">
        <w:rPr>
          <w:rFonts w:ascii="Arial" w:eastAsia="Calibri" w:hAnsi="Arial" w:cs="Arial"/>
          <w:bCs/>
          <w:sz w:val="20"/>
          <w:szCs w:val="20"/>
          <w:lang w:eastAsia="en-US"/>
        </w:rPr>
        <w:t xml:space="preserve"> Autorización de la Constitución de Desarrollo Inmobiliario.</w:t>
      </w:r>
    </w:p>
    <w:p w14:paraId="7FE8A896" w14:textId="77777777" w:rsidR="005B2B46" w:rsidRPr="00B67D43" w:rsidRDefault="005B2B46" w:rsidP="0072103C">
      <w:pPr>
        <w:jc w:val="both"/>
        <w:rPr>
          <w:rFonts w:ascii="Arial" w:eastAsia="Calibri" w:hAnsi="Arial" w:cs="Arial"/>
          <w:bCs/>
          <w:sz w:val="20"/>
          <w:szCs w:val="20"/>
          <w:lang w:eastAsia="en-US"/>
        </w:rPr>
      </w:pPr>
      <w:r w:rsidRPr="00B67D43">
        <w:rPr>
          <w:rFonts w:ascii="Arial" w:eastAsia="Calibri" w:hAnsi="Arial" w:cs="Arial"/>
          <w:b/>
          <w:bCs/>
          <w:sz w:val="20"/>
          <w:szCs w:val="20"/>
          <w:lang w:eastAsia="en-US"/>
        </w:rPr>
        <w:t>XVIII.-</w:t>
      </w:r>
      <w:r w:rsidRPr="00B67D43">
        <w:rPr>
          <w:rFonts w:ascii="Arial" w:eastAsia="Calibri" w:hAnsi="Arial" w:cs="Arial"/>
          <w:bCs/>
          <w:sz w:val="20"/>
          <w:szCs w:val="20"/>
          <w:lang w:eastAsia="en-US"/>
        </w:rPr>
        <w:t xml:space="preserve"> Autorización de la Modificación de Desarrollo Inmobiliario.</w:t>
      </w:r>
    </w:p>
    <w:p w14:paraId="1B988E76" w14:textId="77777777" w:rsidR="00D83335" w:rsidRPr="00B67D43" w:rsidRDefault="005B2B46" w:rsidP="0072103C">
      <w:pPr>
        <w:pStyle w:val="Sinespaciado"/>
        <w:tabs>
          <w:tab w:val="left" w:pos="8789"/>
        </w:tabs>
        <w:jc w:val="both"/>
        <w:rPr>
          <w:rFonts w:ascii="Arial" w:hAnsi="Arial" w:cs="Arial"/>
          <w:sz w:val="18"/>
          <w:szCs w:val="18"/>
        </w:rPr>
      </w:pPr>
      <w:r w:rsidRPr="00B67D43">
        <w:rPr>
          <w:rFonts w:ascii="Arial" w:hAnsi="Arial" w:cs="Arial"/>
          <w:b/>
          <w:bCs/>
          <w:sz w:val="20"/>
          <w:szCs w:val="20"/>
        </w:rPr>
        <w:t>XIX.-</w:t>
      </w:r>
      <w:r w:rsidRPr="00B67D43">
        <w:rPr>
          <w:rFonts w:ascii="Arial" w:hAnsi="Arial" w:cs="Arial"/>
          <w:bCs/>
          <w:sz w:val="20"/>
          <w:szCs w:val="20"/>
        </w:rPr>
        <w:t xml:space="preserve"> </w:t>
      </w:r>
      <w:r w:rsidR="00D83335" w:rsidRPr="00B67D43">
        <w:rPr>
          <w:rFonts w:ascii="Arial" w:hAnsi="Arial" w:cs="Arial"/>
          <w:sz w:val="18"/>
          <w:szCs w:val="18"/>
        </w:rPr>
        <w:t>Expedición de oficio de zona de Reserva de Crecimiento.</w:t>
      </w:r>
    </w:p>
    <w:p w14:paraId="469E0408" w14:textId="77777777" w:rsidR="00CE425C" w:rsidRPr="00B67D43" w:rsidRDefault="00CE425C" w:rsidP="0072103C">
      <w:pPr>
        <w:jc w:val="both"/>
        <w:rPr>
          <w:rFonts w:ascii="Arial" w:hAnsi="Arial" w:cs="Arial"/>
          <w:sz w:val="20"/>
          <w:szCs w:val="20"/>
        </w:rPr>
      </w:pPr>
      <w:r w:rsidRPr="00B67D43">
        <w:rPr>
          <w:rFonts w:ascii="Arial" w:hAnsi="Arial" w:cs="Arial"/>
          <w:b/>
          <w:sz w:val="20"/>
          <w:szCs w:val="20"/>
        </w:rPr>
        <w:t xml:space="preserve">XX.- </w:t>
      </w:r>
      <w:r w:rsidRPr="00B67D43">
        <w:rPr>
          <w:rFonts w:ascii="Arial" w:hAnsi="Arial" w:cs="Arial"/>
          <w:sz w:val="20"/>
          <w:szCs w:val="20"/>
        </w:rPr>
        <w:t>Emisión de la Cédula Urbana.</w:t>
      </w:r>
    </w:p>
    <w:p w14:paraId="370D8577" w14:textId="77777777" w:rsidR="00CE425C" w:rsidRPr="00B67D43" w:rsidRDefault="00CE425C" w:rsidP="0072103C">
      <w:pPr>
        <w:jc w:val="both"/>
        <w:rPr>
          <w:rFonts w:ascii="Arial" w:hAnsi="Arial" w:cs="Arial"/>
          <w:b/>
          <w:sz w:val="20"/>
          <w:szCs w:val="20"/>
        </w:rPr>
      </w:pPr>
      <w:r w:rsidRPr="00B67D43">
        <w:rPr>
          <w:rFonts w:ascii="Arial" w:hAnsi="Arial" w:cs="Arial"/>
          <w:b/>
          <w:sz w:val="20"/>
          <w:szCs w:val="20"/>
        </w:rPr>
        <w:t xml:space="preserve">XXI.- </w:t>
      </w:r>
      <w:r w:rsidRPr="00B67D43">
        <w:rPr>
          <w:rFonts w:ascii="Arial" w:hAnsi="Arial" w:cs="Arial"/>
          <w:sz w:val="20"/>
          <w:szCs w:val="20"/>
        </w:rPr>
        <w:t>Revisión de Integración de Predios Ejidales.</w:t>
      </w:r>
    </w:p>
    <w:p w14:paraId="1CC608EA" w14:textId="77777777" w:rsidR="00CD43BD" w:rsidRPr="00B67D43" w:rsidRDefault="00CD43BD" w:rsidP="00CD43BD">
      <w:pPr>
        <w:tabs>
          <w:tab w:val="left" w:pos="709"/>
          <w:tab w:val="left" w:pos="1418"/>
          <w:tab w:val="left" w:pos="2127"/>
          <w:tab w:val="left" w:pos="2836"/>
          <w:tab w:val="left" w:pos="3545"/>
          <w:tab w:val="center" w:pos="4419"/>
        </w:tabs>
        <w:rPr>
          <w:rFonts w:ascii="Arial" w:hAnsi="Arial" w:cs="Arial"/>
          <w:b/>
          <w:sz w:val="20"/>
          <w:szCs w:val="20"/>
        </w:rPr>
      </w:pPr>
      <w:r w:rsidRPr="00B67D43">
        <w:rPr>
          <w:rFonts w:ascii="Arial" w:hAnsi="Arial" w:cs="Arial"/>
          <w:b/>
          <w:sz w:val="20"/>
          <w:szCs w:val="20"/>
        </w:rPr>
        <w:t xml:space="preserve">XXII.- </w:t>
      </w:r>
      <w:r w:rsidRPr="00B67D43">
        <w:rPr>
          <w:rFonts w:ascii="Arial" w:hAnsi="Arial" w:cs="Arial"/>
          <w:sz w:val="20"/>
          <w:szCs w:val="20"/>
        </w:rPr>
        <w:t>Autorización de prototipo.</w:t>
      </w:r>
    </w:p>
    <w:p w14:paraId="7450B4F3" w14:textId="77777777" w:rsidR="00CD43BD" w:rsidRPr="00B67D43" w:rsidRDefault="00CD43BD" w:rsidP="00CD43BD">
      <w:pPr>
        <w:jc w:val="right"/>
        <w:rPr>
          <w:rFonts w:ascii="Arial" w:hAnsi="Arial" w:cs="Arial"/>
          <w:sz w:val="20"/>
          <w:szCs w:val="20"/>
        </w:rPr>
      </w:pPr>
      <w:r w:rsidRPr="00B67D43">
        <w:rPr>
          <w:rFonts w:eastAsia="MS Mincho"/>
          <w:i/>
          <w:iCs/>
          <w:color w:val="0000FF"/>
          <w:sz w:val="18"/>
          <w:szCs w:val="18"/>
          <w:lang w:val="es-MX"/>
        </w:rPr>
        <w:t xml:space="preserve">Fracción adicionada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573AB41B" w14:textId="77777777" w:rsidR="005B2B46" w:rsidRPr="00B67D43" w:rsidRDefault="005B2B46" w:rsidP="0072103C">
      <w:pPr>
        <w:jc w:val="both"/>
        <w:rPr>
          <w:rFonts w:ascii="Arial" w:hAnsi="Arial" w:cs="Arial"/>
          <w:sz w:val="20"/>
          <w:szCs w:val="20"/>
        </w:rPr>
      </w:pPr>
    </w:p>
    <w:p w14:paraId="021C43F5" w14:textId="77777777" w:rsidR="00CE425C" w:rsidRPr="00B67D43" w:rsidRDefault="00CE425C" w:rsidP="0072103C">
      <w:pPr>
        <w:tabs>
          <w:tab w:val="left" w:pos="709"/>
          <w:tab w:val="left" w:pos="1418"/>
          <w:tab w:val="left" w:pos="2127"/>
          <w:tab w:val="left" w:pos="2836"/>
          <w:tab w:val="left" w:pos="3545"/>
          <w:tab w:val="center" w:pos="4419"/>
        </w:tabs>
        <w:rPr>
          <w:rFonts w:ascii="Arial" w:hAnsi="Arial" w:cs="Arial"/>
          <w:b/>
          <w:bCs/>
          <w:sz w:val="20"/>
          <w:szCs w:val="20"/>
        </w:rPr>
      </w:pPr>
      <w:r w:rsidRPr="00B67D43">
        <w:rPr>
          <w:rFonts w:ascii="Arial" w:hAnsi="Arial" w:cs="Arial"/>
          <w:b/>
          <w:sz w:val="20"/>
          <w:szCs w:val="20"/>
        </w:rPr>
        <w:t>De la Base y de las Cuotas.</w:t>
      </w:r>
      <w:r w:rsidRPr="00B67D43">
        <w:rPr>
          <w:rFonts w:ascii="Arial" w:hAnsi="Arial" w:cs="Arial"/>
          <w:b/>
          <w:bCs/>
          <w:sz w:val="20"/>
          <w:szCs w:val="20"/>
        </w:rPr>
        <w:t xml:space="preserve"> </w:t>
      </w:r>
    </w:p>
    <w:p w14:paraId="1167C0CF" w14:textId="77777777" w:rsidR="00866987" w:rsidRPr="00B67D43" w:rsidRDefault="00866987" w:rsidP="0072103C">
      <w:pPr>
        <w:jc w:val="both"/>
        <w:rPr>
          <w:rFonts w:ascii="Arial" w:hAnsi="Arial" w:cs="Arial"/>
          <w:b/>
          <w:sz w:val="20"/>
          <w:szCs w:val="20"/>
        </w:rPr>
      </w:pPr>
    </w:p>
    <w:p w14:paraId="545C7E85" w14:textId="77777777" w:rsidR="00CE425C" w:rsidRPr="00B67D43" w:rsidRDefault="00CE425C" w:rsidP="0072103C">
      <w:pPr>
        <w:jc w:val="both"/>
        <w:rPr>
          <w:rFonts w:ascii="Arial" w:hAnsi="Arial" w:cs="Arial"/>
          <w:sz w:val="20"/>
          <w:szCs w:val="20"/>
        </w:rPr>
      </w:pPr>
      <w:r w:rsidRPr="00B67D43">
        <w:rPr>
          <w:rFonts w:ascii="Arial" w:hAnsi="Arial" w:cs="Arial"/>
          <w:b/>
          <w:sz w:val="20"/>
          <w:szCs w:val="20"/>
        </w:rPr>
        <w:t>ARTÍCULO 76.-</w:t>
      </w:r>
      <w:r w:rsidRPr="00B67D43">
        <w:rPr>
          <w:rFonts w:ascii="Arial" w:hAnsi="Arial" w:cs="Arial"/>
          <w:sz w:val="20"/>
          <w:szCs w:val="20"/>
        </w:rPr>
        <w:t xml:space="preserve"> Los derechos por los servicios indicados en el artículo 75 se pagarán conforme lo siguiente:</w:t>
      </w:r>
    </w:p>
    <w:p w14:paraId="7B6EA36F" w14:textId="77777777" w:rsidR="005B2B46" w:rsidRPr="00B67D43" w:rsidRDefault="005B2B46" w:rsidP="0072103C">
      <w:pPr>
        <w:jc w:val="both"/>
        <w:rPr>
          <w:rFonts w:ascii="Arial" w:eastAsia="Calibri" w:hAnsi="Arial" w:cs="Arial"/>
          <w:sz w:val="20"/>
          <w:szCs w:val="20"/>
          <w:lang w:eastAsia="en-US"/>
        </w:rPr>
      </w:pPr>
    </w:p>
    <w:tbl>
      <w:tblPr>
        <w:tblpPr w:leftFromText="141" w:rightFromText="141" w:vertAnchor="text" w:horzAnchor="margin" w:tblpY="163"/>
        <w:tblW w:w="5000" w:type="pct"/>
        <w:tblCellMar>
          <w:left w:w="70" w:type="dxa"/>
          <w:right w:w="70" w:type="dxa"/>
        </w:tblCellMar>
        <w:tblLook w:val="00A0" w:firstRow="1" w:lastRow="0" w:firstColumn="1" w:lastColumn="0" w:noHBand="0" w:noVBand="0"/>
      </w:tblPr>
      <w:tblGrid>
        <w:gridCol w:w="5825"/>
        <w:gridCol w:w="1435"/>
        <w:gridCol w:w="2019"/>
      </w:tblGrid>
      <w:tr w:rsidR="00CE425C" w:rsidRPr="00B67D43" w14:paraId="30C435EE" w14:textId="77777777" w:rsidTr="0092387B">
        <w:trPr>
          <w:cantSplit/>
          <w:trHeight w:val="20"/>
        </w:trPr>
        <w:tc>
          <w:tcPr>
            <w:tcW w:w="3139" w:type="pct"/>
            <w:shd w:val="clear" w:color="auto" w:fill="auto"/>
            <w:vAlign w:val="center"/>
          </w:tcPr>
          <w:p w14:paraId="5E80C179" w14:textId="77777777" w:rsidR="00CE425C" w:rsidRPr="00B67D43" w:rsidRDefault="00CE425C" w:rsidP="0072103C">
            <w:pPr>
              <w:tabs>
                <w:tab w:val="left" w:pos="285"/>
              </w:tabs>
              <w:jc w:val="center"/>
              <w:rPr>
                <w:rFonts w:ascii="Arial" w:hAnsi="Arial" w:cs="Arial"/>
                <w:b/>
                <w:sz w:val="20"/>
                <w:szCs w:val="20"/>
              </w:rPr>
            </w:pPr>
            <w:r w:rsidRPr="00B67D43">
              <w:rPr>
                <w:rFonts w:ascii="Arial" w:hAnsi="Arial" w:cs="Arial"/>
                <w:b/>
                <w:sz w:val="20"/>
                <w:szCs w:val="20"/>
              </w:rPr>
              <w:t>Concepto</w:t>
            </w:r>
          </w:p>
        </w:tc>
        <w:tc>
          <w:tcPr>
            <w:tcW w:w="1861" w:type="pct"/>
            <w:gridSpan w:val="2"/>
            <w:shd w:val="clear" w:color="auto" w:fill="auto"/>
            <w:vAlign w:val="center"/>
          </w:tcPr>
          <w:p w14:paraId="0C8B2B62" w14:textId="77777777" w:rsidR="00CE425C" w:rsidRPr="00B67D43" w:rsidRDefault="00CE425C" w:rsidP="0072103C">
            <w:pPr>
              <w:jc w:val="center"/>
              <w:rPr>
                <w:rFonts w:ascii="Arial" w:hAnsi="Arial" w:cs="Arial"/>
                <w:b/>
                <w:sz w:val="20"/>
                <w:szCs w:val="20"/>
              </w:rPr>
            </w:pPr>
            <w:r w:rsidRPr="00B67D43">
              <w:rPr>
                <w:rFonts w:ascii="Arial" w:hAnsi="Arial" w:cs="Arial"/>
                <w:b/>
                <w:sz w:val="20"/>
                <w:szCs w:val="20"/>
              </w:rPr>
              <w:t>Veces la unidad de medida y actualización</w:t>
            </w:r>
          </w:p>
          <w:p w14:paraId="520BFBB5" w14:textId="77777777" w:rsidR="00CE425C" w:rsidRPr="00B67D43" w:rsidRDefault="00CE425C" w:rsidP="0072103C">
            <w:pPr>
              <w:rPr>
                <w:rFonts w:ascii="Arial" w:hAnsi="Arial" w:cs="Arial"/>
                <w:b/>
                <w:sz w:val="20"/>
                <w:szCs w:val="20"/>
              </w:rPr>
            </w:pPr>
          </w:p>
        </w:tc>
      </w:tr>
      <w:tr w:rsidR="00CE425C" w:rsidRPr="00B67D43" w14:paraId="602E44C1" w14:textId="77777777" w:rsidTr="0092387B">
        <w:trPr>
          <w:cantSplit/>
          <w:trHeight w:val="20"/>
        </w:trPr>
        <w:tc>
          <w:tcPr>
            <w:tcW w:w="5000" w:type="pct"/>
            <w:gridSpan w:val="3"/>
            <w:shd w:val="clear" w:color="auto" w:fill="auto"/>
            <w:vAlign w:val="center"/>
          </w:tcPr>
          <w:p w14:paraId="7255C9DE" w14:textId="77777777" w:rsidR="00CE425C" w:rsidRPr="00B67D43" w:rsidRDefault="00CE425C" w:rsidP="0072103C">
            <w:pPr>
              <w:spacing w:line="360" w:lineRule="auto"/>
              <w:rPr>
                <w:rFonts w:ascii="Arial" w:hAnsi="Arial" w:cs="Arial"/>
                <w:sz w:val="20"/>
                <w:szCs w:val="20"/>
                <w:lang w:val="es-ES_tradnl"/>
              </w:rPr>
            </w:pPr>
            <w:r w:rsidRPr="00B67D43">
              <w:rPr>
                <w:rFonts w:ascii="Arial" w:hAnsi="Arial" w:cs="Arial"/>
                <w:b/>
                <w:sz w:val="20"/>
                <w:szCs w:val="20"/>
                <w:lang w:val="es-ES_tradnl"/>
              </w:rPr>
              <w:t xml:space="preserve">I.- </w:t>
            </w:r>
            <w:r w:rsidRPr="00B67D43">
              <w:rPr>
                <w:rFonts w:ascii="Arial" w:hAnsi="Arial" w:cs="Arial"/>
                <w:sz w:val="20"/>
                <w:szCs w:val="20"/>
              </w:rPr>
              <w:t>Licencias de Uso del Suelo.</w:t>
            </w:r>
          </w:p>
        </w:tc>
      </w:tr>
      <w:tr w:rsidR="00CE425C" w:rsidRPr="00B67D43" w14:paraId="17A73A59" w14:textId="77777777" w:rsidTr="0092387B">
        <w:trPr>
          <w:cantSplit/>
          <w:trHeight w:val="20"/>
        </w:trPr>
        <w:tc>
          <w:tcPr>
            <w:tcW w:w="5000" w:type="pct"/>
            <w:gridSpan w:val="3"/>
            <w:shd w:val="clear" w:color="auto" w:fill="auto"/>
            <w:vAlign w:val="center"/>
          </w:tcPr>
          <w:p w14:paraId="6A108ABC" w14:textId="77777777" w:rsidR="00CE425C" w:rsidRPr="00B67D43" w:rsidRDefault="00CE425C" w:rsidP="0072103C">
            <w:pPr>
              <w:spacing w:line="360" w:lineRule="auto"/>
              <w:rPr>
                <w:rFonts w:ascii="Arial" w:hAnsi="Arial" w:cs="Arial"/>
                <w:sz w:val="20"/>
                <w:szCs w:val="20"/>
              </w:rPr>
            </w:pPr>
            <w:r w:rsidRPr="00B67D43">
              <w:rPr>
                <w:rFonts w:ascii="Arial" w:hAnsi="Arial" w:cs="Arial"/>
                <w:sz w:val="20"/>
                <w:szCs w:val="20"/>
                <w:lang w:val="es-ES_tradnl"/>
              </w:rPr>
              <w:t xml:space="preserve">1. </w:t>
            </w:r>
            <w:r w:rsidRPr="00B67D43">
              <w:rPr>
                <w:rFonts w:ascii="Arial" w:eastAsia="Calibri" w:hAnsi="Arial" w:cs="Arial"/>
                <w:bCs/>
                <w:sz w:val="20"/>
                <w:szCs w:val="20"/>
              </w:rPr>
              <w:t>Para Desarrollo Inmobiliario</w:t>
            </w:r>
          </w:p>
        </w:tc>
      </w:tr>
      <w:tr w:rsidR="00CE425C" w:rsidRPr="00B67D43" w14:paraId="1EA86ACA" w14:textId="77777777" w:rsidTr="0092387B">
        <w:trPr>
          <w:cantSplit/>
          <w:trHeight w:val="20"/>
        </w:trPr>
        <w:tc>
          <w:tcPr>
            <w:tcW w:w="5000" w:type="pct"/>
            <w:gridSpan w:val="3"/>
            <w:shd w:val="clear" w:color="auto" w:fill="auto"/>
            <w:vAlign w:val="center"/>
          </w:tcPr>
          <w:p w14:paraId="057618F7"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a) Zona 1. Consolidación Urbana</w:t>
            </w:r>
          </w:p>
        </w:tc>
      </w:tr>
      <w:tr w:rsidR="00CE425C" w:rsidRPr="00B67D43" w14:paraId="5EA3C932" w14:textId="77777777" w:rsidTr="0092387B">
        <w:trPr>
          <w:cantSplit/>
          <w:trHeight w:val="20"/>
        </w:trPr>
        <w:tc>
          <w:tcPr>
            <w:tcW w:w="3139" w:type="pct"/>
            <w:shd w:val="clear" w:color="auto" w:fill="auto"/>
            <w:vAlign w:val="center"/>
          </w:tcPr>
          <w:p w14:paraId="3E157D8E"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 xml:space="preserve">1) </w:t>
            </w:r>
            <w:r w:rsidRPr="00B67D43">
              <w:rPr>
                <w:rFonts w:ascii="Arial" w:eastAsia="Calibri" w:hAnsi="Arial" w:cs="Arial"/>
                <w:bCs/>
                <w:sz w:val="20"/>
                <w:szCs w:val="20"/>
              </w:rPr>
              <w:t>Con superficie</w:t>
            </w:r>
            <w:r w:rsidRPr="00B67D43">
              <w:rPr>
                <w:rFonts w:ascii="Arial" w:eastAsia="Calibri" w:hAnsi="Arial" w:cs="Arial"/>
                <w:sz w:val="20"/>
                <w:szCs w:val="20"/>
              </w:rPr>
              <w:t xml:space="preserve"> de hasta 10,000.00 metros cuadrados.</w:t>
            </w:r>
          </w:p>
        </w:tc>
        <w:tc>
          <w:tcPr>
            <w:tcW w:w="773" w:type="pct"/>
            <w:shd w:val="clear" w:color="auto" w:fill="auto"/>
            <w:vAlign w:val="center"/>
          </w:tcPr>
          <w:p w14:paraId="597E96F0" w14:textId="24D5131D"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F24114" w:rsidRPr="00B67D43">
              <w:rPr>
                <w:rFonts w:ascii="Arial" w:hAnsi="Arial" w:cs="Arial"/>
                <w:sz w:val="20"/>
                <w:szCs w:val="20"/>
              </w:rPr>
              <w:t>7</w:t>
            </w:r>
          </w:p>
        </w:tc>
        <w:tc>
          <w:tcPr>
            <w:tcW w:w="1088" w:type="pct"/>
            <w:shd w:val="clear" w:color="auto" w:fill="auto"/>
            <w:vAlign w:val="center"/>
          </w:tcPr>
          <w:p w14:paraId="687153A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AD176AF" w14:textId="77777777" w:rsidTr="0092387B">
        <w:trPr>
          <w:cantSplit/>
          <w:trHeight w:val="20"/>
        </w:trPr>
        <w:tc>
          <w:tcPr>
            <w:tcW w:w="3139" w:type="pct"/>
            <w:shd w:val="clear" w:color="auto" w:fill="auto"/>
            <w:vAlign w:val="center"/>
          </w:tcPr>
          <w:p w14:paraId="4C6A699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 xml:space="preserve">2) </w:t>
            </w:r>
            <w:r w:rsidRPr="00B67D43">
              <w:rPr>
                <w:rFonts w:ascii="Arial" w:eastAsia="Calibri" w:hAnsi="Arial" w:cs="Arial"/>
                <w:bCs/>
                <w:sz w:val="20"/>
                <w:szCs w:val="20"/>
              </w:rPr>
              <w:t>Con superficie</w:t>
            </w:r>
            <w:r w:rsidRPr="00B67D43">
              <w:rPr>
                <w:rFonts w:ascii="Arial" w:eastAsia="Calibri" w:hAnsi="Arial" w:cs="Arial"/>
                <w:sz w:val="20"/>
                <w:szCs w:val="20"/>
              </w:rPr>
              <w:t xml:space="preserve"> de 10,000.01 hasta  50,000.00 metros cuadrados</w:t>
            </w:r>
          </w:p>
        </w:tc>
        <w:tc>
          <w:tcPr>
            <w:tcW w:w="773" w:type="pct"/>
            <w:shd w:val="clear" w:color="auto" w:fill="auto"/>
            <w:vAlign w:val="center"/>
          </w:tcPr>
          <w:p w14:paraId="2961AB4F" w14:textId="6278A7CF"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w:t>
            </w:r>
            <w:r w:rsidR="00F24114" w:rsidRPr="00B67D43">
              <w:rPr>
                <w:rFonts w:ascii="Arial" w:hAnsi="Arial" w:cs="Arial"/>
                <w:sz w:val="20"/>
                <w:szCs w:val="20"/>
              </w:rPr>
              <w:t>1</w:t>
            </w:r>
          </w:p>
        </w:tc>
        <w:tc>
          <w:tcPr>
            <w:tcW w:w="1088" w:type="pct"/>
            <w:shd w:val="clear" w:color="auto" w:fill="auto"/>
            <w:vAlign w:val="center"/>
          </w:tcPr>
          <w:p w14:paraId="22F5CD4B"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D269891" w14:textId="77777777" w:rsidTr="0092387B">
        <w:trPr>
          <w:cantSplit/>
          <w:trHeight w:val="20"/>
        </w:trPr>
        <w:tc>
          <w:tcPr>
            <w:tcW w:w="3139" w:type="pct"/>
            <w:shd w:val="clear" w:color="auto" w:fill="auto"/>
            <w:vAlign w:val="center"/>
          </w:tcPr>
          <w:p w14:paraId="60C2F98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 xml:space="preserve">3) </w:t>
            </w:r>
            <w:r w:rsidRPr="00B67D43">
              <w:rPr>
                <w:rFonts w:ascii="Arial" w:eastAsia="Calibri" w:hAnsi="Arial" w:cs="Arial"/>
                <w:bCs/>
                <w:sz w:val="20"/>
                <w:szCs w:val="20"/>
              </w:rPr>
              <w:t>Con superficie</w:t>
            </w:r>
            <w:r w:rsidRPr="00B67D43">
              <w:rPr>
                <w:rFonts w:ascii="Arial" w:eastAsia="Calibri" w:hAnsi="Arial" w:cs="Arial"/>
                <w:sz w:val="20"/>
                <w:szCs w:val="20"/>
              </w:rPr>
              <w:t xml:space="preserve"> </w:t>
            </w:r>
            <w:r w:rsidRPr="00B67D43">
              <w:rPr>
                <w:rFonts w:ascii="Arial" w:eastAsia="Calibri" w:hAnsi="Arial" w:cs="Arial"/>
                <w:bCs/>
                <w:sz w:val="20"/>
                <w:szCs w:val="20"/>
              </w:rPr>
              <w:t>de 50,000.01 h</w:t>
            </w:r>
            <w:r w:rsidRPr="00B67D43">
              <w:rPr>
                <w:rFonts w:ascii="Arial" w:eastAsia="Calibri" w:hAnsi="Arial" w:cs="Arial"/>
                <w:sz w:val="20"/>
                <w:szCs w:val="20"/>
              </w:rPr>
              <w:t>asta</w:t>
            </w:r>
            <w:r w:rsidRPr="00B67D43">
              <w:rPr>
                <w:rFonts w:ascii="Arial" w:eastAsia="Calibri" w:hAnsi="Arial" w:cs="Arial"/>
                <w:bCs/>
                <w:sz w:val="20"/>
                <w:szCs w:val="20"/>
              </w:rPr>
              <w:t xml:space="preserve"> 100,000.00 </w:t>
            </w:r>
            <w:r w:rsidRPr="00B67D43">
              <w:rPr>
                <w:rFonts w:ascii="Arial" w:eastAsia="Calibri" w:hAnsi="Arial" w:cs="Arial"/>
                <w:sz w:val="20"/>
                <w:szCs w:val="20"/>
              </w:rPr>
              <w:t>metros cuadrados.</w:t>
            </w:r>
          </w:p>
        </w:tc>
        <w:tc>
          <w:tcPr>
            <w:tcW w:w="773" w:type="pct"/>
            <w:shd w:val="clear" w:color="auto" w:fill="auto"/>
            <w:vAlign w:val="center"/>
          </w:tcPr>
          <w:p w14:paraId="32EAB337" w14:textId="3AB1BE59"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4</w:t>
            </w:r>
            <w:r w:rsidR="00F24114" w:rsidRPr="00B67D43">
              <w:rPr>
                <w:rFonts w:ascii="Arial" w:hAnsi="Arial" w:cs="Arial"/>
                <w:sz w:val="20"/>
                <w:szCs w:val="20"/>
              </w:rPr>
              <w:t>6.20</w:t>
            </w:r>
          </w:p>
        </w:tc>
        <w:tc>
          <w:tcPr>
            <w:tcW w:w="1088" w:type="pct"/>
            <w:shd w:val="clear" w:color="auto" w:fill="auto"/>
            <w:vAlign w:val="center"/>
          </w:tcPr>
          <w:p w14:paraId="70EA074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C0AA4CC" w14:textId="77777777" w:rsidTr="0092387B">
        <w:trPr>
          <w:cantSplit/>
          <w:trHeight w:val="20"/>
        </w:trPr>
        <w:tc>
          <w:tcPr>
            <w:tcW w:w="3139" w:type="pct"/>
            <w:shd w:val="clear" w:color="auto" w:fill="auto"/>
            <w:vAlign w:val="center"/>
          </w:tcPr>
          <w:p w14:paraId="2CB7E81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 xml:space="preserve">4) </w:t>
            </w:r>
            <w:r w:rsidRPr="00B67D43">
              <w:rPr>
                <w:rFonts w:ascii="Arial" w:eastAsia="Calibri" w:hAnsi="Arial" w:cs="Arial"/>
                <w:bCs/>
                <w:sz w:val="20"/>
                <w:szCs w:val="20"/>
              </w:rPr>
              <w:t xml:space="preserve">Con Superficie </w:t>
            </w:r>
            <w:r w:rsidRPr="00B67D43">
              <w:rPr>
                <w:rFonts w:ascii="Arial" w:eastAsia="Calibri" w:hAnsi="Arial" w:cs="Arial"/>
                <w:sz w:val="20"/>
                <w:szCs w:val="20"/>
              </w:rPr>
              <w:t xml:space="preserve">de </w:t>
            </w:r>
            <w:r w:rsidRPr="00B67D43">
              <w:rPr>
                <w:rFonts w:ascii="Arial" w:eastAsia="Calibri" w:hAnsi="Arial" w:cs="Arial"/>
                <w:bCs/>
                <w:sz w:val="20"/>
                <w:szCs w:val="20"/>
              </w:rPr>
              <w:t>100,000.01 hasta 150,000.00 metros cuadrados</w:t>
            </w:r>
          </w:p>
        </w:tc>
        <w:tc>
          <w:tcPr>
            <w:tcW w:w="773" w:type="pct"/>
            <w:shd w:val="clear" w:color="auto" w:fill="auto"/>
            <w:vAlign w:val="center"/>
          </w:tcPr>
          <w:p w14:paraId="264F8609" w14:textId="51B2A8A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53</w:t>
            </w:r>
            <w:r w:rsidR="00F24114" w:rsidRPr="00B67D43">
              <w:rPr>
                <w:rFonts w:ascii="Arial" w:hAnsi="Arial" w:cs="Arial"/>
                <w:sz w:val="20"/>
                <w:szCs w:val="20"/>
              </w:rPr>
              <w:t>.50</w:t>
            </w:r>
          </w:p>
        </w:tc>
        <w:tc>
          <w:tcPr>
            <w:tcW w:w="1088" w:type="pct"/>
            <w:shd w:val="clear" w:color="auto" w:fill="auto"/>
            <w:vAlign w:val="center"/>
          </w:tcPr>
          <w:p w14:paraId="53D5CC47"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9A943F1" w14:textId="77777777" w:rsidTr="0092387B">
        <w:trPr>
          <w:cantSplit/>
          <w:trHeight w:val="20"/>
        </w:trPr>
        <w:tc>
          <w:tcPr>
            <w:tcW w:w="3139" w:type="pct"/>
            <w:shd w:val="clear" w:color="auto" w:fill="auto"/>
            <w:vAlign w:val="center"/>
          </w:tcPr>
          <w:p w14:paraId="4F60FA4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 xml:space="preserve">5) </w:t>
            </w:r>
            <w:r w:rsidRPr="00B67D43">
              <w:rPr>
                <w:rFonts w:ascii="Arial" w:eastAsia="Calibri" w:hAnsi="Arial" w:cs="Arial"/>
                <w:bCs/>
                <w:sz w:val="20"/>
                <w:szCs w:val="20"/>
              </w:rPr>
              <w:t xml:space="preserve">Con superficie de 150,000.01 hasta 200,000.00 metros cuadrados                   </w:t>
            </w:r>
          </w:p>
        </w:tc>
        <w:tc>
          <w:tcPr>
            <w:tcW w:w="773" w:type="pct"/>
            <w:shd w:val="clear" w:color="auto" w:fill="auto"/>
            <w:vAlign w:val="center"/>
          </w:tcPr>
          <w:p w14:paraId="566D68C7" w14:textId="2EF23CDD"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56</w:t>
            </w:r>
            <w:r w:rsidR="00F24114" w:rsidRPr="00B67D43">
              <w:rPr>
                <w:rFonts w:ascii="Arial" w:hAnsi="Arial" w:cs="Arial"/>
                <w:sz w:val="20"/>
                <w:szCs w:val="20"/>
              </w:rPr>
              <w:t>.30</w:t>
            </w:r>
          </w:p>
        </w:tc>
        <w:tc>
          <w:tcPr>
            <w:tcW w:w="1088" w:type="pct"/>
            <w:shd w:val="clear" w:color="auto" w:fill="auto"/>
            <w:vAlign w:val="center"/>
          </w:tcPr>
          <w:p w14:paraId="3E5979F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67B9D32E" w14:textId="77777777" w:rsidTr="0092387B">
        <w:trPr>
          <w:cantSplit/>
          <w:trHeight w:val="20"/>
        </w:trPr>
        <w:tc>
          <w:tcPr>
            <w:tcW w:w="3139" w:type="pct"/>
            <w:shd w:val="clear" w:color="auto" w:fill="auto"/>
            <w:vAlign w:val="center"/>
          </w:tcPr>
          <w:p w14:paraId="3DA0190B" w14:textId="77777777" w:rsidR="00CE425C" w:rsidRPr="00B67D43" w:rsidRDefault="00CE425C" w:rsidP="0072103C">
            <w:pPr>
              <w:spacing w:line="360" w:lineRule="auto"/>
              <w:ind w:left="426" w:hanging="142"/>
              <w:rPr>
                <w:rFonts w:ascii="Arial" w:eastAsia="Calibri" w:hAnsi="Arial" w:cs="Arial"/>
                <w:bCs/>
                <w:sz w:val="20"/>
                <w:szCs w:val="20"/>
              </w:rPr>
            </w:pPr>
            <w:r w:rsidRPr="00B67D43">
              <w:rPr>
                <w:rFonts w:ascii="Arial" w:hAnsi="Arial" w:cs="Arial"/>
                <w:sz w:val="20"/>
                <w:szCs w:val="20"/>
                <w:lang w:val="es-ES_tradnl"/>
              </w:rPr>
              <w:t xml:space="preserve">6) </w:t>
            </w:r>
            <w:r w:rsidRPr="00B67D43">
              <w:rPr>
                <w:rFonts w:ascii="Arial" w:eastAsia="Calibri" w:hAnsi="Arial" w:cs="Arial"/>
                <w:bCs/>
                <w:sz w:val="20"/>
                <w:szCs w:val="20"/>
              </w:rPr>
              <w:t xml:space="preserve">Con superficie mayor a 200,000.00 metros cuadrados            </w:t>
            </w:r>
          </w:p>
        </w:tc>
        <w:tc>
          <w:tcPr>
            <w:tcW w:w="773" w:type="pct"/>
            <w:shd w:val="clear" w:color="auto" w:fill="auto"/>
            <w:vAlign w:val="center"/>
          </w:tcPr>
          <w:p w14:paraId="41ED8015" w14:textId="51311760"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75</w:t>
            </w:r>
            <w:r w:rsidR="00F24114" w:rsidRPr="00B67D43">
              <w:rPr>
                <w:rFonts w:ascii="Arial" w:hAnsi="Arial" w:cs="Arial"/>
                <w:sz w:val="20"/>
                <w:szCs w:val="20"/>
              </w:rPr>
              <w:t>.60</w:t>
            </w:r>
          </w:p>
        </w:tc>
        <w:tc>
          <w:tcPr>
            <w:tcW w:w="1088" w:type="pct"/>
            <w:shd w:val="clear" w:color="auto" w:fill="auto"/>
            <w:vAlign w:val="center"/>
          </w:tcPr>
          <w:p w14:paraId="4F576B3D"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3E3E232" w14:textId="77777777" w:rsidTr="0092387B">
        <w:trPr>
          <w:cantSplit/>
          <w:trHeight w:val="20"/>
        </w:trPr>
        <w:tc>
          <w:tcPr>
            <w:tcW w:w="5000" w:type="pct"/>
            <w:gridSpan w:val="3"/>
            <w:shd w:val="clear" w:color="auto" w:fill="auto"/>
            <w:vAlign w:val="center"/>
          </w:tcPr>
          <w:p w14:paraId="5EE78B9D"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b) Zona 2. Crecimiento Urbano</w:t>
            </w:r>
          </w:p>
        </w:tc>
      </w:tr>
      <w:tr w:rsidR="00CE425C" w:rsidRPr="00B67D43" w14:paraId="1431B2E8" w14:textId="77777777" w:rsidTr="0092387B">
        <w:trPr>
          <w:cantSplit/>
          <w:trHeight w:val="20"/>
        </w:trPr>
        <w:tc>
          <w:tcPr>
            <w:tcW w:w="3139" w:type="pct"/>
            <w:shd w:val="clear" w:color="auto" w:fill="auto"/>
            <w:vAlign w:val="center"/>
          </w:tcPr>
          <w:p w14:paraId="0869820B" w14:textId="77777777" w:rsidR="00CE425C" w:rsidRPr="00B67D43" w:rsidRDefault="00CE425C" w:rsidP="0072103C">
            <w:pPr>
              <w:spacing w:line="360" w:lineRule="auto"/>
              <w:ind w:left="567" w:hanging="283"/>
              <w:rPr>
                <w:rFonts w:ascii="Arial" w:hAnsi="Arial" w:cs="Arial"/>
                <w:sz w:val="20"/>
                <w:szCs w:val="20"/>
              </w:rPr>
            </w:pPr>
            <w:r w:rsidRPr="00B67D43">
              <w:rPr>
                <w:rFonts w:ascii="Arial" w:hAnsi="Arial" w:cs="Arial"/>
                <w:sz w:val="20"/>
                <w:szCs w:val="20"/>
                <w:lang w:val="es-ES_tradnl"/>
              </w:rPr>
              <w:t>1) Con superficie de hasta 10,000.00 metros cuadrados</w:t>
            </w:r>
          </w:p>
        </w:tc>
        <w:tc>
          <w:tcPr>
            <w:tcW w:w="773" w:type="pct"/>
            <w:shd w:val="clear" w:color="auto" w:fill="auto"/>
            <w:vAlign w:val="center"/>
          </w:tcPr>
          <w:p w14:paraId="52AE866F" w14:textId="2D2EFC72" w:rsidR="00CE425C" w:rsidRPr="00B67D43" w:rsidRDefault="00CE425C" w:rsidP="0072103C">
            <w:pPr>
              <w:spacing w:line="360" w:lineRule="auto"/>
              <w:ind w:left="426" w:hanging="142"/>
              <w:jc w:val="center"/>
              <w:rPr>
                <w:rFonts w:ascii="Arial" w:hAnsi="Arial" w:cs="Arial"/>
                <w:sz w:val="20"/>
                <w:szCs w:val="20"/>
              </w:rPr>
            </w:pPr>
            <w:r w:rsidRPr="00B67D43">
              <w:rPr>
                <w:rFonts w:ascii="Arial" w:hAnsi="Arial" w:cs="Arial"/>
                <w:sz w:val="20"/>
                <w:szCs w:val="20"/>
              </w:rPr>
              <w:t>70</w:t>
            </w:r>
            <w:r w:rsidR="00283578" w:rsidRPr="00B67D43">
              <w:rPr>
                <w:rFonts w:ascii="Arial" w:hAnsi="Arial" w:cs="Arial"/>
                <w:sz w:val="20"/>
                <w:szCs w:val="20"/>
              </w:rPr>
              <w:t>.40</w:t>
            </w:r>
          </w:p>
        </w:tc>
        <w:tc>
          <w:tcPr>
            <w:tcW w:w="1088" w:type="pct"/>
            <w:shd w:val="clear" w:color="auto" w:fill="auto"/>
            <w:vAlign w:val="center"/>
          </w:tcPr>
          <w:p w14:paraId="0C683123"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874242F" w14:textId="77777777" w:rsidTr="0092387B">
        <w:trPr>
          <w:cantSplit/>
          <w:trHeight w:val="20"/>
        </w:trPr>
        <w:tc>
          <w:tcPr>
            <w:tcW w:w="3139" w:type="pct"/>
            <w:shd w:val="clear" w:color="auto" w:fill="auto"/>
            <w:vAlign w:val="center"/>
          </w:tcPr>
          <w:p w14:paraId="51A921AE"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lastRenderedPageBreak/>
              <w:t>2) Con superficie de 10,000.01 hasta 50,000.00 metros cuadrados</w:t>
            </w:r>
          </w:p>
        </w:tc>
        <w:tc>
          <w:tcPr>
            <w:tcW w:w="773" w:type="pct"/>
            <w:shd w:val="clear" w:color="auto" w:fill="auto"/>
            <w:vAlign w:val="center"/>
          </w:tcPr>
          <w:p w14:paraId="607E0147" w14:textId="531C1A61" w:rsidR="00CE425C" w:rsidRPr="00B67D43" w:rsidRDefault="00CE425C" w:rsidP="0072103C">
            <w:pPr>
              <w:spacing w:line="360" w:lineRule="auto"/>
              <w:ind w:left="426" w:hanging="142"/>
              <w:jc w:val="center"/>
              <w:rPr>
                <w:rFonts w:ascii="Arial" w:hAnsi="Arial" w:cs="Arial"/>
                <w:sz w:val="20"/>
                <w:szCs w:val="20"/>
              </w:rPr>
            </w:pPr>
            <w:r w:rsidRPr="00B67D43">
              <w:rPr>
                <w:rFonts w:ascii="Arial" w:hAnsi="Arial" w:cs="Arial"/>
                <w:sz w:val="20"/>
                <w:szCs w:val="20"/>
              </w:rPr>
              <w:t>80</w:t>
            </w:r>
            <w:r w:rsidR="00283578" w:rsidRPr="00B67D43">
              <w:rPr>
                <w:rFonts w:ascii="Arial" w:hAnsi="Arial" w:cs="Arial"/>
                <w:sz w:val="20"/>
                <w:szCs w:val="20"/>
              </w:rPr>
              <w:t>.30</w:t>
            </w:r>
          </w:p>
        </w:tc>
        <w:tc>
          <w:tcPr>
            <w:tcW w:w="1088" w:type="pct"/>
            <w:shd w:val="clear" w:color="auto" w:fill="auto"/>
            <w:vAlign w:val="center"/>
          </w:tcPr>
          <w:p w14:paraId="5D03DE4D"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2B7F72E" w14:textId="77777777" w:rsidTr="0092387B">
        <w:trPr>
          <w:cantSplit/>
          <w:trHeight w:val="20"/>
        </w:trPr>
        <w:tc>
          <w:tcPr>
            <w:tcW w:w="3139" w:type="pct"/>
            <w:shd w:val="clear" w:color="auto" w:fill="auto"/>
            <w:vAlign w:val="center"/>
          </w:tcPr>
          <w:p w14:paraId="1A9D14B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3) Con superficie de 50,000.01 hasta 100,000.00 metros cuadrados</w:t>
            </w:r>
          </w:p>
        </w:tc>
        <w:tc>
          <w:tcPr>
            <w:tcW w:w="773" w:type="pct"/>
            <w:shd w:val="clear" w:color="auto" w:fill="auto"/>
            <w:vAlign w:val="center"/>
          </w:tcPr>
          <w:p w14:paraId="17306ADA" w14:textId="0AE274F3"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120</w:t>
            </w:r>
            <w:r w:rsidR="00283578" w:rsidRPr="00B67D43">
              <w:rPr>
                <w:rFonts w:ascii="Arial" w:hAnsi="Arial" w:cs="Arial"/>
                <w:sz w:val="20"/>
                <w:szCs w:val="20"/>
              </w:rPr>
              <w:t>.70</w:t>
            </w:r>
          </w:p>
        </w:tc>
        <w:tc>
          <w:tcPr>
            <w:tcW w:w="1088" w:type="pct"/>
            <w:shd w:val="clear" w:color="auto" w:fill="auto"/>
            <w:vAlign w:val="center"/>
          </w:tcPr>
          <w:p w14:paraId="377FF3C7"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2681E962" w14:textId="77777777" w:rsidTr="0092387B">
        <w:trPr>
          <w:cantSplit/>
          <w:trHeight w:val="20"/>
        </w:trPr>
        <w:tc>
          <w:tcPr>
            <w:tcW w:w="3139" w:type="pct"/>
            <w:shd w:val="clear" w:color="auto" w:fill="auto"/>
            <w:vAlign w:val="center"/>
          </w:tcPr>
          <w:p w14:paraId="26926A0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4) Con superficie de 100,000.01 hasta 150,000.00 metros cuadrados</w:t>
            </w:r>
          </w:p>
        </w:tc>
        <w:tc>
          <w:tcPr>
            <w:tcW w:w="773" w:type="pct"/>
            <w:shd w:val="clear" w:color="auto" w:fill="auto"/>
            <w:vAlign w:val="center"/>
          </w:tcPr>
          <w:p w14:paraId="59FAE2AA" w14:textId="6C4801AC"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140</w:t>
            </w:r>
            <w:r w:rsidR="00283578" w:rsidRPr="00B67D43">
              <w:rPr>
                <w:rFonts w:ascii="Arial" w:hAnsi="Arial" w:cs="Arial"/>
                <w:sz w:val="20"/>
                <w:szCs w:val="20"/>
              </w:rPr>
              <w:t>.30</w:t>
            </w:r>
          </w:p>
        </w:tc>
        <w:tc>
          <w:tcPr>
            <w:tcW w:w="1088" w:type="pct"/>
            <w:shd w:val="clear" w:color="auto" w:fill="auto"/>
            <w:vAlign w:val="center"/>
          </w:tcPr>
          <w:p w14:paraId="08D67638"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6149D5E3" w14:textId="77777777" w:rsidTr="0092387B">
        <w:trPr>
          <w:cantSplit/>
          <w:trHeight w:val="20"/>
        </w:trPr>
        <w:tc>
          <w:tcPr>
            <w:tcW w:w="3139" w:type="pct"/>
            <w:shd w:val="clear" w:color="auto" w:fill="auto"/>
            <w:vAlign w:val="center"/>
          </w:tcPr>
          <w:p w14:paraId="60E3206D"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5) Con superficie de 150,000.01 hasta 200,000.00 metros cuadrados</w:t>
            </w:r>
          </w:p>
        </w:tc>
        <w:tc>
          <w:tcPr>
            <w:tcW w:w="773" w:type="pct"/>
            <w:shd w:val="clear" w:color="auto" w:fill="auto"/>
            <w:vAlign w:val="center"/>
          </w:tcPr>
          <w:p w14:paraId="045FEEE9" w14:textId="3A38F936"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150</w:t>
            </w:r>
            <w:r w:rsidR="00283578" w:rsidRPr="00B67D43">
              <w:rPr>
                <w:rFonts w:ascii="Arial" w:hAnsi="Arial" w:cs="Arial"/>
                <w:sz w:val="20"/>
                <w:szCs w:val="20"/>
              </w:rPr>
              <w:t>.80</w:t>
            </w:r>
          </w:p>
        </w:tc>
        <w:tc>
          <w:tcPr>
            <w:tcW w:w="1088" w:type="pct"/>
            <w:shd w:val="clear" w:color="auto" w:fill="auto"/>
            <w:vAlign w:val="center"/>
          </w:tcPr>
          <w:p w14:paraId="6F5D170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6840DB41" w14:textId="77777777" w:rsidTr="0092387B">
        <w:trPr>
          <w:cantSplit/>
          <w:trHeight w:val="20"/>
        </w:trPr>
        <w:tc>
          <w:tcPr>
            <w:tcW w:w="3139" w:type="pct"/>
            <w:shd w:val="clear" w:color="auto" w:fill="auto"/>
            <w:vAlign w:val="center"/>
          </w:tcPr>
          <w:p w14:paraId="689F5E06"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6) Con superficie mayor a 200,000.00 metros cuadrados</w:t>
            </w:r>
          </w:p>
        </w:tc>
        <w:tc>
          <w:tcPr>
            <w:tcW w:w="773" w:type="pct"/>
            <w:shd w:val="clear" w:color="auto" w:fill="auto"/>
            <w:vAlign w:val="center"/>
          </w:tcPr>
          <w:p w14:paraId="44E6EFFC" w14:textId="59483F1E"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200</w:t>
            </w:r>
            <w:r w:rsidR="00283578" w:rsidRPr="00B67D43">
              <w:rPr>
                <w:rFonts w:ascii="Arial" w:hAnsi="Arial" w:cs="Arial"/>
                <w:sz w:val="20"/>
                <w:szCs w:val="20"/>
              </w:rPr>
              <w:t>.80</w:t>
            </w:r>
          </w:p>
        </w:tc>
        <w:tc>
          <w:tcPr>
            <w:tcW w:w="1088" w:type="pct"/>
            <w:shd w:val="clear" w:color="auto" w:fill="auto"/>
            <w:vAlign w:val="center"/>
          </w:tcPr>
          <w:p w14:paraId="6A916E49"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411FFDA" w14:textId="77777777" w:rsidTr="0092387B">
        <w:trPr>
          <w:cantSplit/>
          <w:trHeight w:val="20"/>
        </w:trPr>
        <w:tc>
          <w:tcPr>
            <w:tcW w:w="5000" w:type="pct"/>
            <w:gridSpan w:val="3"/>
            <w:shd w:val="clear" w:color="auto" w:fill="auto"/>
            <w:vAlign w:val="center"/>
          </w:tcPr>
          <w:p w14:paraId="1B284CAB"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c) Zona 3. Regeneración y Desarrollo Sustentable</w:t>
            </w:r>
          </w:p>
        </w:tc>
      </w:tr>
      <w:tr w:rsidR="00CE425C" w:rsidRPr="00B67D43" w14:paraId="3E9F5284" w14:textId="77777777" w:rsidTr="0092387B">
        <w:trPr>
          <w:cantSplit/>
          <w:trHeight w:val="20"/>
        </w:trPr>
        <w:tc>
          <w:tcPr>
            <w:tcW w:w="3139" w:type="pct"/>
            <w:shd w:val="clear" w:color="auto" w:fill="auto"/>
            <w:vAlign w:val="center"/>
          </w:tcPr>
          <w:p w14:paraId="71915630"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1) Con superficie de hasta 10,000.00 metros cuadrados</w:t>
            </w:r>
          </w:p>
        </w:tc>
        <w:tc>
          <w:tcPr>
            <w:tcW w:w="773" w:type="pct"/>
            <w:shd w:val="clear" w:color="auto" w:fill="auto"/>
            <w:vAlign w:val="center"/>
          </w:tcPr>
          <w:p w14:paraId="6FA46359" w14:textId="772F7519"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175</w:t>
            </w:r>
            <w:r w:rsidR="00283578" w:rsidRPr="00B67D43">
              <w:rPr>
                <w:rFonts w:ascii="Arial" w:hAnsi="Arial" w:cs="Arial"/>
                <w:sz w:val="20"/>
                <w:szCs w:val="20"/>
              </w:rPr>
              <w:t>.30</w:t>
            </w:r>
          </w:p>
        </w:tc>
        <w:tc>
          <w:tcPr>
            <w:tcW w:w="1088" w:type="pct"/>
            <w:shd w:val="clear" w:color="auto" w:fill="auto"/>
            <w:vAlign w:val="center"/>
          </w:tcPr>
          <w:p w14:paraId="10844D8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3873BAB" w14:textId="77777777" w:rsidTr="0092387B">
        <w:trPr>
          <w:cantSplit/>
          <w:trHeight w:val="20"/>
        </w:trPr>
        <w:tc>
          <w:tcPr>
            <w:tcW w:w="3139" w:type="pct"/>
            <w:shd w:val="clear" w:color="auto" w:fill="auto"/>
            <w:vAlign w:val="center"/>
          </w:tcPr>
          <w:p w14:paraId="012D725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2) Con superficie de 10,000.01 hasta 50,000.00 metros cuadrados</w:t>
            </w:r>
          </w:p>
        </w:tc>
        <w:tc>
          <w:tcPr>
            <w:tcW w:w="773" w:type="pct"/>
            <w:shd w:val="clear" w:color="auto" w:fill="auto"/>
            <w:vAlign w:val="center"/>
          </w:tcPr>
          <w:p w14:paraId="4787312B" w14:textId="47001101"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200</w:t>
            </w:r>
            <w:r w:rsidR="00283578" w:rsidRPr="00B67D43">
              <w:rPr>
                <w:rFonts w:ascii="Arial" w:hAnsi="Arial" w:cs="Arial"/>
                <w:sz w:val="20"/>
                <w:szCs w:val="20"/>
              </w:rPr>
              <w:t>.80</w:t>
            </w:r>
          </w:p>
        </w:tc>
        <w:tc>
          <w:tcPr>
            <w:tcW w:w="1088" w:type="pct"/>
            <w:shd w:val="clear" w:color="auto" w:fill="auto"/>
            <w:vAlign w:val="center"/>
          </w:tcPr>
          <w:p w14:paraId="28760AC0"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7E225D3" w14:textId="77777777" w:rsidTr="0092387B">
        <w:trPr>
          <w:cantSplit/>
          <w:trHeight w:val="20"/>
        </w:trPr>
        <w:tc>
          <w:tcPr>
            <w:tcW w:w="3139" w:type="pct"/>
            <w:shd w:val="clear" w:color="auto" w:fill="auto"/>
            <w:vAlign w:val="center"/>
          </w:tcPr>
          <w:p w14:paraId="0608F9BF"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3) Con superficie de 50,000.01 hasta 100,000.00 metros cuadrados</w:t>
            </w:r>
          </w:p>
        </w:tc>
        <w:tc>
          <w:tcPr>
            <w:tcW w:w="773" w:type="pct"/>
            <w:shd w:val="clear" w:color="auto" w:fill="auto"/>
            <w:vAlign w:val="center"/>
          </w:tcPr>
          <w:p w14:paraId="2161DA12" w14:textId="3AAFF6DF"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300</w:t>
            </w:r>
            <w:r w:rsidR="00283578" w:rsidRPr="00B67D43">
              <w:rPr>
                <w:rFonts w:ascii="Arial" w:hAnsi="Arial" w:cs="Arial"/>
                <w:sz w:val="20"/>
                <w:szCs w:val="20"/>
              </w:rPr>
              <w:t>.80</w:t>
            </w:r>
          </w:p>
        </w:tc>
        <w:tc>
          <w:tcPr>
            <w:tcW w:w="1088" w:type="pct"/>
            <w:shd w:val="clear" w:color="auto" w:fill="auto"/>
            <w:vAlign w:val="center"/>
          </w:tcPr>
          <w:p w14:paraId="41F7BB88"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2746825D" w14:textId="77777777" w:rsidTr="0092387B">
        <w:trPr>
          <w:cantSplit/>
          <w:trHeight w:val="20"/>
        </w:trPr>
        <w:tc>
          <w:tcPr>
            <w:tcW w:w="3139" w:type="pct"/>
            <w:shd w:val="clear" w:color="auto" w:fill="auto"/>
            <w:vAlign w:val="center"/>
          </w:tcPr>
          <w:p w14:paraId="19D1EC3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4) Con superficie de 100,000.01 hasta 150,000.00 metros cuadrados</w:t>
            </w:r>
          </w:p>
        </w:tc>
        <w:tc>
          <w:tcPr>
            <w:tcW w:w="773" w:type="pct"/>
            <w:shd w:val="clear" w:color="auto" w:fill="auto"/>
            <w:vAlign w:val="center"/>
          </w:tcPr>
          <w:p w14:paraId="255ED3CB" w14:textId="508EAFD8"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350</w:t>
            </w:r>
            <w:r w:rsidR="00283578" w:rsidRPr="00B67D43">
              <w:rPr>
                <w:rFonts w:ascii="Arial" w:hAnsi="Arial" w:cs="Arial"/>
                <w:sz w:val="20"/>
                <w:szCs w:val="20"/>
              </w:rPr>
              <w:t>.80</w:t>
            </w:r>
          </w:p>
        </w:tc>
        <w:tc>
          <w:tcPr>
            <w:tcW w:w="1088" w:type="pct"/>
            <w:shd w:val="clear" w:color="auto" w:fill="auto"/>
            <w:vAlign w:val="center"/>
          </w:tcPr>
          <w:p w14:paraId="41EFCAD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3A6A87F9" w14:textId="77777777" w:rsidTr="0092387B">
        <w:trPr>
          <w:cantSplit/>
          <w:trHeight w:val="20"/>
        </w:trPr>
        <w:tc>
          <w:tcPr>
            <w:tcW w:w="3139" w:type="pct"/>
            <w:shd w:val="clear" w:color="auto" w:fill="auto"/>
            <w:vAlign w:val="center"/>
          </w:tcPr>
          <w:p w14:paraId="5703E9D9"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5) Con superficie de 150,000.01 hasta 200,000.00 metros cuadrados</w:t>
            </w:r>
          </w:p>
        </w:tc>
        <w:tc>
          <w:tcPr>
            <w:tcW w:w="773" w:type="pct"/>
            <w:shd w:val="clear" w:color="auto" w:fill="auto"/>
            <w:vAlign w:val="center"/>
          </w:tcPr>
          <w:p w14:paraId="4C2F0F49" w14:textId="1DD896EF"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375</w:t>
            </w:r>
            <w:r w:rsidR="00283578" w:rsidRPr="00B67D43">
              <w:rPr>
                <w:rFonts w:ascii="Arial" w:hAnsi="Arial" w:cs="Arial"/>
                <w:sz w:val="20"/>
                <w:szCs w:val="20"/>
              </w:rPr>
              <w:t>.80</w:t>
            </w:r>
          </w:p>
        </w:tc>
        <w:tc>
          <w:tcPr>
            <w:tcW w:w="1088" w:type="pct"/>
            <w:shd w:val="clear" w:color="auto" w:fill="auto"/>
            <w:vAlign w:val="center"/>
          </w:tcPr>
          <w:p w14:paraId="446A3B1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D527BFC" w14:textId="77777777" w:rsidTr="0092387B">
        <w:trPr>
          <w:cantSplit/>
          <w:trHeight w:val="20"/>
        </w:trPr>
        <w:tc>
          <w:tcPr>
            <w:tcW w:w="3139" w:type="pct"/>
            <w:shd w:val="clear" w:color="auto" w:fill="auto"/>
            <w:vAlign w:val="center"/>
          </w:tcPr>
          <w:p w14:paraId="23EF3D64"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6) Con superficie mayor a 200,000.00 metros cuadrados</w:t>
            </w:r>
          </w:p>
        </w:tc>
        <w:tc>
          <w:tcPr>
            <w:tcW w:w="773" w:type="pct"/>
            <w:shd w:val="clear" w:color="auto" w:fill="auto"/>
            <w:vAlign w:val="center"/>
          </w:tcPr>
          <w:p w14:paraId="2C12E851" w14:textId="52D02D5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500</w:t>
            </w:r>
            <w:r w:rsidR="00283578" w:rsidRPr="00B67D43">
              <w:rPr>
                <w:rFonts w:ascii="Arial" w:hAnsi="Arial" w:cs="Arial"/>
                <w:sz w:val="20"/>
                <w:szCs w:val="20"/>
              </w:rPr>
              <w:t>.80</w:t>
            </w:r>
          </w:p>
        </w:tc>
        <w:tc>
          <w:tcPr>
            <w:tcW w:w="1088" w:type="pct"/>
            <w:shd w:val="clear" w:color="auto" w:fill="auto"/>
            <w:vAlign w:val="center"/>
          </w:tcPr>
          <w:p w14:paraId="6C672DB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DC05642" w14:textId="77777777" w:rsidTr="0092387B">
        <w:trPr>
          <w:cantSplit/>
          <w:trHeight w:val="20"/>
        </w:trPr>
        <w:tc>
          <w:tcPr>
            <w:tcW w:w="5000" w:type="pct"/>
            <w:gridSpan w:val="3"/>
            <w:shd w:val="clear" w:color="auto" w:fill="auto"/>
            <w:vAlign w:val="center"/>
          </w:tcPr>
          <w:p w14:paraId="706B4198"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d) Zona 4. Conservación de los Recursos Naturales</w:t>
            </w:r>
          </w:p>
        </w:tc>
      </w:tr>
      <w:tr w:rsidR="00CE425C" w:rsidRPr="00B67D43" w14:paraId="18275E8A" w14:textId="77777777" w:rsidTr="0092387B">
        <w:trPr>
          <w:cantSplit/>
          <w:trHeight w:val="20"/>
        </w:trPr>
        <w:tc>
          <w:tcPr>
            <w:tcW w:w="3139" w:type="pct"/>
            <w:shd w:val="clear" w:color="auto" w:fill="auto"/>
            <w:vAlign w:val="center"/>
          </w:tcPr>
          <w:p w14:paraId="36BA0D80"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1) Con superficie de hasta 10,000.00 metros cuadrados</w:t>
            </w:r>
          </w:p>
        </w:tc>
        <w:tc>
          <w:tcPr>
            <w:tcW w:w="773" w:type="pct"/>
            <w:shd w:val="clear" w:color="auto" w:fill="auto"/>
            <w:vAlign w:val="center"/>
          </w:tcPr>
          <w:p w14:paraId="1AA4B414" w14:textId="1303F20B"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350</w:t>
            </w:r>
            <w:r w:rsidR="00F31D2A" w:rsidRPr="00B67D43">
              <w:rPr>
                <w:rFonts w:ascii="Arial" w:hAnsi="Arial" w:cs="Arial"/>
                <w:sz w:val="20"/>
                <w:szCs w:val="20"/>
              </w:rPr>
              <w:t>.80</w:t>
            </w:r>
          </w:p>
        </w:tc>
        <w:tc>
          <w:tcPr>
            <w:tcW w:w="1088" w:type="pct"/>
            <w:shd w:val="clear" w:color="auto" w:fill="auto"/>
            <w:vAlign w:val="center"/>
          </w:tcPr>
          <w:p w14:paraId="3B9D2F2B"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FDABE67" w14:textId="77777777" w:rsidTr="0092387B">
        <w:trPr>
          <w:cantSplit/>
          <w:trHeight w:val="20"/>
        </w:trPr>
        <w:tc>
          <w:tcPr>
            <w:tcW w:w="3139" w:type="pct"/>
            <w:shd w:val="clear" w:color="auto" w:fill="auto"/>
            <w:vAlign w:val="center"/>
          </w:tcPr>
          <w:p w14:paraId="39628669"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2) Con superficie de 10,000.01 hasta 50,000.00 metros cuadrados</w:t>
            </w:r>
          </w:p>
        </w:tc>
        <w:tc>
          <w:tcPr>
            <w:tcW w:w="773" w:type="pct"/>
            <w:shd w:val="clear" w:color="auto" w:fill="auto"/>
            <w:vAlign w:val="center"/>
          </w:tcPr>
          <w:p w14:paraId="13CB3F6A" w14:textId="601D0CC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400</w:t>
            </w:r>
            <w:r w:rsidR="00F31D2A" w:rsidRPr="00B67D43">
              <w:rPr>
                <w:rFonts w:ascii="Arial" w:hAnsi="Arial" w:cs="Arial"/>
                <w:sz w:val="20"/>
                <w:szCs w:val="20"/>
              </w:rPr>
              <w:t>.80</w:t>
            </w:r>
          </w:p>
        </w:tc>
        <w:tc>
          <w:tcPr>
            <w:tcW w:w="1088" w:type="pct"/>
            <w:shd w:val="clear" w:color="auto" w:fill="auto"/>
            <w:vAlign w:val="center"/>
          </w:tcPr>
          <w:p w14:paraId="774C941B"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FE3A270" w14:textId="77777777" w:rsidTr="0092387B">
        <w:trPr>
          <w:cantSplit/>
          <w:trHeight w:val="20"/>
        </w:trPr>
        <w:tc>
          <w:tcPr>
            <w:tcW w:w="3139" w:type="pct"/>
            <w:shd w:val="clear" w:color="auto" w:fill="auto"/>
            <w:vAlign w:val="center"/>
          </w:tcPr>
          <w:p w14:paraId="15C75328"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3) Con superficie de 50,000.01 hasta 100,000.00 metros cuadrados</w:t>
            </w:r>
          </w:p>
        </w:tc>
        <w:tc>
          <w:tcPr>
            <w:tcW w:w="773" w:type="pct"/>
            <w:shd w:val="clear" w:color="auto" w:fill="auto"/>
            <w:vAlign w:val="center"/>
          </w:tcPr>
          <w:p w14:paraId="1ACDE1ED" w14:textId="55BDDAF4"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600</w:t>
            </w:r>
            <w:r w:rsidR="00F31D2A" w:rsidRPr="00B67D43">
              <w:rPr>
                <w:rFonts w:ascii="Arial" w:hAnsi="Arial" w:cs="Arial"/>
                <w:sz w:val="20"/>
                <w:szCs w:val="20"/>
              </w:rPr>
              <w:t>.80</w:t>
            </w:r>
          </w:p>
        </w:tc>
        <w:tc>
          <w:tcPr>
            <w:tcW w:w="1088" w:type="pct"/>
            <w:shd w:val="clear" w:color="auto" w:fill="auto"/>
            <w:vAlign w:val="center"/>
          </w:tcPr>
          <w:p w14:paraId="67610402"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16EE2BD3" w14:textId="77777777" w:rsidTr="0092387B">
        <w:trPr>
          <w:cantSplit/>
          <w:trHeight w:val="20"/>
        </w:trPr>
        <w:tc>
          <w:tcPr>
            <w:tcW w:w="3139" w:type="pct"/>
            <w:shd w:val="clear" w:color="auto" w:fill="auto"/>
            <w:vAlign w:val="center"/>
          </w:tcPr>
          <w:p w14:paraId="2ADB50C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4) Con superficie de 100,000.01 hasta 150,000.00 metros cuadrados</w:t>
            </w:r>
          </w:p>
        </w:tc>
        <w:tc>
          <w:tcPr>
            <w:tcW w:w="773" w:type="pct"/>
            <w:shd w:val="clear" w:color="auto" w:fill="auto"/>
            <w:vAlign w:val="center"/>
          </w:tcPr>
          <w:p w14:paraId="3AB6643E" w14:textId="63D1A25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700</w:t>
            </w:r>
            <w:r w:rsidR="00F31D2A" w:rsidRPr="00B67D43">
              <w:rPr>
                <w:rFonts w:ascii="Arial" w:hAnsi="Arial" w:cs="Arial"/>
                <w:sz w:val="20"/>
                <w:szCs w:val="20"/>
              </w:rPr>
              <w:t>.80</w:t>
            </w:r>
          </w:p>
        </w:tc>
        <w:tc>
          <w:tcPr>
            <w:tcW w:w="1088" w:type="pct"/>
            <w:shd w:val="clear" w:color="auto" w:fill="auto"/>
            <w:vAlign w:val="center"/>
          </w:tcPr>
          <w:p w14:paraId="02306DB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E8D8ED1" w14:textId="77777777" w:rsidTr="0092387B">
        <w:trPr>
          <w:cantSplit/>
          <w:trHeight w:val="20"/>
        </w:trPr>
        <w:tc>
          <w:tcPr>
            <w:tcW w:w="3139" w:type="pct"/>
            <w:shd w:val="clear" w:color="auto" w:fill="auto"/>
            <w:vAlign w:val="center"/>
          </w:tcPr>
          <w:p w14:paraId="4A13FA6C"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5) Con superficie de 150,000.01 hasta 200,000.00 metros cuadrados</w:t>
            </w:r>
          </w:p>
        </w:tc>
        <w:tc>
          <w:tcPr>
            <w:tcW w:w="773" w:type="pct"/>
            <w:shd w:val="clear" w:color="auto" w:fill="auto"/>
            <w:vAlign w:val="center"/>
          </w:tcPr>
          <w:p w14:paraId="7B7AD7A0" w14:textId="436CA371"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750</w:t>
            </w:r>
            <w:r w:rsidR="00F31D2A" w:rsidRPr="00B67D43">
              <w:rPr>
                <w:rFonts w:ascii="Arial" w:hAnsi="Arial" w:cs="Arial"/>
                <w:sz w:val="20"/>
                <w:szCs w:val="20"/>
              </w:rPr>
              <w:t>.80</w:t>
            </w:r>
          </w:p>
        </w:tc>
        <w:tc>
          <w:tcPr>
            <w:tcW w:w="1088" w:type="pct"/>
            <w:shd w:val="clear" w:color="auto" w:fill="auto"/>
            <w:vAlign w:val="center"/>
          </w:tcPr>
          <w:p w14:paraId="32AEFF86"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08329C7" w14:textId="77777777" w:rsidTr="0092387B">
        <w:trPr>
          <w:cantSplit/>
          <w:trHeight w:val="20"/>
        </w:trPr>
        <w:tc>
          <w:tcPr>
            <w:tcW w:w="3139" w:type="pct"/>
            <w:shd w:val="clear" w:color="auto" w:fill="auto"/>
            <w:vAlign w:val="center"/>
          </w:tcPr>
          <w:p w14:paraId="17ACF1A6"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lang w:val="es-ES_tradnl"/>
              </w:rPr>
              <w:t>6) Con superficie mayor a 200,000.00 metros cuadrados</w:t>
            </w:r>
          </w:p>
        </w:tc>
        <w:tc>
          <w:tcPr>
            <w:tcW w:w="773" w:type="pct"/>
            <w:shd w:val="clear" w:color="auto" w:fill="auto"/>
            <w:vAlign w:val="center"/>
          </w:tcPr>
          <w:p w14:paraId="60BF1B62" w14:textId="2953545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w:t>
            </w:r>
            <w:r w:rsidR="00F46096" w:rsidRPr="00B67D43">
              <w:rPr>
                <w:rFonts w:ascii="Arial" w:hAnsi="Arial" w:cs="Arial"/>
                <w:sz w:val="20"/>
                <w:szCs w:val="20"/>
              </w:rPr>
              <w:t>,</w:t>
            </w:r>
            <w:r w:rsidRPr="00B67D43">
              <w:rPr>
                <w:rFonts w:ascii="Arial" w:hAnsi="Arial" w:cs="Arial"/>
                <w:sz w:val="20"/>
                <w:szCs w:val="20"/>
              </w:rPr>
              <w:t>000</w:t>
            </w:r>
            <w:r w:rsidR="00F31D2A" w:rsidRPr="00B67D43">
              <w:rPr>
                <w:rFonts w:ascii="Arial" w:hAnsi="Arial" w:cs="Arial"/>
                <w:sz w:val="20"/>
                <w:szCs w:val="20"/>
              </w:rPr>
              <w:t>.</w:t>
            </w:r>
            <w:r w:rsidR="001F5085" w:rsidRPr="00B67D43">
              <w:rPr>
                <w:rFonts w:ascii="Arial" w:hAnsi="Arial" w:cs="Arial"/>
                <w:sz w:val="20"/>
                <w:szCs w:val="20"/>
              </w:rPr>
              <w:t>50</w:t>
            </w:r>
          </w:p>
        </w:tc>
        <w:tc>
          <w:tcPr>
            <w:tcW w:w="1088" w:type="pct"/>
            <w:shd w:val="clear" w:color="auto" w:fill="auto"/>
            <w:vAlign w:val="center"/>
          </w:tcPr>
          <w:p w14:paraId="1E8A73A4"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6251F769" w14:textId="77777777" w:rsidTr="0092387B">
        <w:trPr>
          <w:cantSplit/>
          <w:trHeight w:val="20"/>
        </w:trPr>
        <w:tc>
          <w:tcPr>
            <w:tcW w:w="5000" w:type="pct"/>
            <w:gridSpan w:val="3"/>
            <w:shd w:val="clear" w:color="auto" w:fill="auto"/>
            <w:vAlign w:val="center"/>
          </w:tcPr>
          <w:p w14:paraId="02E690E9" w14:textId="77777777" w:rsidR="00CE425C" w:rsidRPr="00B67D43" w:rsidRDefault="00CE425C" w:rsidP="0072103C">
            <w:pPr>
              <w:spacing w:line="360" w:lineRule="auto"/>
              <w:rPr>
                <w:rFonts w:ascii="Arial" w:hAnsi="Arial" w:cs="Arial"/>
                <w:sz w:val="20"/>
                <w:szCs w:val="20"/>
              </w:rPr>
            </w:pPr>
            <w:r w:rsidRPr="00B67D43">
              <w:rPr>
                <w:rFonts w:ascii="Arial" w:hAnsi="Arial" w:cs="Arial"/>
                <w:sz w:val="20"/>
                <w:szCs w:val="20"/>
              </w:rPr>
              <w:t>2.-</w:t>
            </w:r>
            <w:r w:rsidRPr="00B67D43">
              <w:rPr>
                <w:rFonts w:ascii="Arial" w:eastAsia="Calibri" w:hAnsi="Arial" w:cs="Arial"/>
                <w:bCs/>
                <w:sz w:val="20"/>
                <w:szCs w:val="20"/>
              </w:rPr>
              <w:t xml:space="preserve"> Para Otros Desarrollos</w:t>
            </w:r>
          </w:p>
        </w:tc>
      </w:tr>
      <w:tr w:rsidR="00CE425C" w:rsidRPr="00B67D43" w14:paraId="3331C7A9" w14:textId="77777777" w:rsidTr="0092387B">
        <w:trPr>
          <w:cantSplit/>
          <w:trHeight w:val="20"/>
        </w:trPr>
        <w:tc>
          <w:tcPr>
            <w:tcW w:w="5000" w:type="pct"/>
            <w:gridSpan w:val="3"/>
            <w:shd w:val="clear" w:color="auto" w:fill="auto"/>
            <w:vAlign w:val="center"/>
          </w:tcPr>
          <w:p w14:paraId="7D8D5CE5"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a) Zona 1. Consolidación Urbana</w:t>
            </w:r>
          </w:p>
        </w:tc>
      </w:tr>
      <w:tr w:rsidR="00CE425C" w:rsidRPr="00B67D43" w14:paraId="67DE45B0" w14:textId="77777777" w:rsidTr="0092387B">
        <w:trPr>
          <w:cantSplit/>
          <w:trHeight w:val="20"/>
        </w:trPr>
        <w:tc>
          <w:tcPr>
            <w:tcW w:w="3139" w:type="pct"/>
            <w:shd w:val="clear" w:color="auto" w:fill="auto"/>
          </w:tcPr>
          <w:p w14:paraId="17C56BA6" w14:textId="77777777" w:rsidR="00CE425C" w:rsidRPr="00B67D43" w:rsidRDefault="00CE425C" w:rsidP="00274FBC">
            <w:pPr>
              <w:pStyle w:val="Prrafodelista"/>
              <w:numPr>
                <w:ilvl w:val="0"/>
                <w:numId w:val="12"/>
              </w:numPr>
              <w:spacing w:line="360" w:lineRule="auto"/>
              <w:rPr>
                <w:rFonts w:ascii="Arial" w:hAnsi="Arial" w:cs="Arial"/>
              </w:rPr>
            </w:pPr>
            <w:r w:rsidRPr="00B67D43">
              <w:rPr>
                <w:rFonts w:ascii="Arial" w:hAnsi="Arial" w:cs="Arial"/>
              </w:rPr>
              <w:lastRenderedPageBreak/>
              <w:t>Cuya superficie sea de hasta 50.00 metros cuadrados excepto lo que se señala en el inciso e)</w:t>
            </w:r>
          </w:p>
          <w:p w14:paraId="0BBF7D33" w14:textId="77777777" w:rsidR="00274FBC" w:rsidRPr="00B67D43" w:rsidRDefault="009407C6" w:rsidP="00274FBC">
            <w:pPr>
              <w:pStyle w:val="Prrafodelista"/>
              <w:spacing w:line="360" w:lineRule="auto"/>
              <w:ind w:left="644"/>
              <w:jc w:val="right"/>
              <w:rPr>
                <w:rFonts w:ascii="Arial" w:hAnsi="Arial" w:cs="Arial"/>
                <w:b/>
              </w:rPr>
            </w:pPr>
            <w:r w:rsidRPr="00B67D43">
              <w:rPr>
                <w:rFonts w:eastAsia="MS Mincho"/>
                <w:i/>
                <w:iCs/>
                <w:color w:val="0000FF"/>
                <w:sz w:val="18"/>
                <w:szCs w:val="18"/>
                <w:lang w:val="es-MX"/>
              </w:rPr>
              <w:t>Inciso reformado</w:t>
            </w:r>
            <w:r w:rsidR="00274FBC" w:rsidRPr="00B67D43">
              <w:rPr>
                <w:rFonts w:eastAsia="MS Mincho"/>
                <w:i/>
                <w:iCs/>
                <w:color w:val="0000FF"/>
                <w:sz w:val="18"/>
                <w:szCs w:val="18"/>
                <w:lang w:val="es-MX"/>
              </w:rPr>
              <w:t xml:space="preserve"> </w:t>
            </w:r>
            <w:r w:rsidR="00274FBC" w:rsidRPr="00B67D43">
              <w:rPr>
                <w:rFonts w:eastAsia="MS Mincho"/>
                <w:i/>
                <w:iCs/>
                <w:color w:val="0000FF"/>
                <w:sz w:val="18"/>
                <w:szCs w:val="18"/>
              </w:rPr>
              <w:t xml:space="preserve">DO </w:t>
            </w:r>
            <w:r w:rsidR="00274FBC" w:rsidRPr="00B67D43">
              <w:rPr>
                <w:rFonts w:eastAsia="MS Mincho"/>
                <w:i/>
                <w:iCs/>
                <w:color w:val="0000FF"/>
                <w:sz w:val="18"/>
                <w:szCs w:val="18"/>
                <w:lang w:val="es-MX"/>
              </w:rPr>
              <w:t>30</w:t>
            </w:r>
            <w:r w:rsidR="00274FBC" w:rsidRPr="00B67D43">
              <w:rPr>
                <w:rFonts w:eastAsia="MS Mincho"/>
                <w:i/>
                <w:iCs/>
                <w:color w:val="0000FF"/>
                <w:sz w:val="18"/>
                <w:szCs w:val="18"/>
              </w:rPr>
              <w:t>-12-20</w:t>
            </w:r>
            <w:r w:rsidR="00274FBC" w:rsidRPr="00B67D43">
              <w:rPr>
                <w:rFonts w:eastAsia="MS Mincho"/>
                <w:i/>
                <w:iCs/>
                <w:color w:val="0000FF"/>
                <w:sz w:val="18"/>
                <w:szCs w:val="18"/>
                <w:lang w:val="es-MX"/>
              </w:rPr>
              <w:t>19</w:t>
            </w:r>
          </w:p>
        </w:tc>
        <w:tc>
          <w:tcPr>
            <w:tcW w:w="773" w:type="pct"/>
            <w:shd w:val="clear" w:color="auto" w:fill="auto"/>
            <w:vAlign w:val="center"/>
          </w:tcPr>
          <w:p w14:paraId="4C32C25A" w14:textId="0090143B" w:rsidR="00CE425C" w:rsidRPr="00B67D43" w:rsidRDefault="001F5085" w:rsidP="0072103C">
            <w:pPr>
              <w:spacing w:line="360" w:lineRule="auto"/>
              <w:jc w:val="center"/>
              <w:rPr>
                <w:rFonts w:ascii="Arial" w:hAnsi="Arial" w:cs="Arial"/>
                <w:sz w:val="20"/>
                <w:szCs w:val="20"/>
              </w:rPr>
            </w:pPr>
            <w:r w:rsidRPr="00B67D43">
              <w:rPr>
                <w:rFonts w:ascii="Arial" w:hAnsi="Arial" w:cs="Arial"/>
                <w:sz w:val="20"/>
                <w:szCs w:val="20"/>
              </w:rPr>
              <w:t>4.10</w:t>
            </w:r>
          </w:p>
        </w:tc>
        <w:tc>
          <w:tcPr>
            <w:tcW w:w="1088" w:type="pct"/>
            <w:shd w:val="clear" w:color="auto" w:fill="auto"/>
            <w:vAlign w:val="center"/>
          </w:tcPr>
          <w:p w14:paraId="5256D2B5"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12933420" w14:textId="77777777" w:rsidTr="0092387B">
        <w:trPr>
          <w:cantSplit/>
          <w:trHeight w:val="20"/>
        </w:trPr>
        <w:tc>
          <w:tcPr>
            <w:tcW w:w="3139" w:type="pct"/>
            <w:shd w:val="clear" w:color="auto" w:fill="auto"/>
          </w:tcPr>
          <w:p w14:paraId="55246C4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715A6C27" w14:textId="059053EA" w:rsidR="00CE425C" w:rsidRPr="00B67D43" w:rsidRDefault="001F5085" w:rsidP="0072103C">
            <w:pPr>
              <w:spacing w:line="360" w:lineRule="auto"/>
              <w:jc w:val="center"/>
              <w:rPr>
                <w:rFonts w:ascii="Arial" w:hAnsi="Arial" w:cs="Arial"/>
                <w:sz w:val="20"/>
                <w:szCs w:val="20"/>
              </w:rPr>
            </w:pPr>
            <w:r w:rsidRPr="00B67D43">
              <w:rPr>
                <w:rFonts w:ascii="Arial" w:hAnsi="Arial" w:cs="Arial"/>
                <w:sz w:val="20"/>
                <w:szCs w:val="20"/>
              </w:rPr>
              <w:t>8.20</w:t>
            </w:r>
          </w:p>
        </w:tc>
        <w:tc>
          <w:tcPr>
            <w:tcW w:w="1088" w:type="pct"/>
            <w:shd w:val="clear" w:color="auto" w:fill="auto"/>
            <w:vAlign w:val="center"/>
          </w:tcPr>
          <w:p w14:paraId="34F4133F"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BDCA95B" w14:textId="77777777" w:rsidTr="0092387B">
        <w:trPr>
          <w:cantSplit/>
          <w:trHeight w:val="20"/>
        </w:trPr>
        <w:tc>
          <w:tcPr>
            <w:tcW w:w="3139" w:type="pct"/>
            <w:shd w:val="clear" w:color="auto" w:fill="auto"/>
            <w:vAlign w:val="center"/>
          </w:tcPr>
          <w:p w14:paraId="34437A1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1BB0266B" w14:textId="7A094EC6" w:rsidR="00CE425C" w:rsidRPr="00B67D43" w:rsidRDefault="00F46096" w:rsidP="0072103C">
            <w:pPr>
              <w:spacing w:line="360" w:lineRule="auto"/>
              <w:jc w:val="center"/>
              <w:rPr>
                <w:rFonts w:ascii="Arial" w:hAnsi="Arial" w:cs="Arial"/>
                <w:sz w:val="20"/>
                <w:szCs w:val="20"/>
              </w:rPr>
            </w:pPr>
            <w:r w:rsidRPr="00B67D43">
              <w:rPr>
                <w:rFonts w:ascii="Arial" w:hAnsi="Arial" w:cs="Arial"/>
                <w:sz w:val="20"/>
                <w:szCs w:val="20"/>
              </w:rPr>
              <w:t>27</w:t>
            </w:r>
            <w:r w:rsidR="00CE425C" w:rsidRPr="00B67D43">
              <w:rPr>
                <w:rFonts w:ascii="Arial" w:hAnsi="Arial" w:cs="Arial"/>
                <w:sz w:val="20"/>
                <w:szCs w:val="20"/>
              </w:rPr>
              <w:t>.</w:t>
            </w:r>
            <w:r w:rsidRPr="00B67D43">
              <w:rPr>
                <w:rFonts w:ascii="Arial" w:hAnsi="Arial" w:cs="Arial"/>
                <w:sz w:val="20"/>
                <w:szCs w:val="20"/>
              </w:rPr>
              <w:t>60</w:t>
            </w:r>
          </w:p>
        </w:tc>
        <w:tc>
          <w:tcPr>
            <w:tcW w:w="1088" w:type="pct"/>
            <w:shd w:val="clear" w:color="auto" w:fill="auto"/>
            <w:vAlign w:val="center"/>
          </w:tcPr>
          <w:p w14:paraId="4FBE8AB9"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29D8B3EF" w14:textId="77777777" w:rsidTr="0092387B">
        <w:trPr>
          <w:cantSplit/>
          <w:trHeight w:val="20"/>
        </w:trPr>
        <w:tc>
          <w:tcPr>
            <w:tcW w:w="3139" w:type="pct"/>
            <w:shd w:val="clear" w:color="auto" w:fill="auto"/>
            <w:vAlign w:val="center"/>
          </w:tcPr>
          <w:p w14:paraId="3B59F33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04D4085B" w14:textId="1B5CA923" w:rsidR="00CE425C" w:rsidRPr="00B67D43" w:rsidRDefault="00F46096" w:rsidP="0072103C">
            <w:pPr>
              <w:spacing w:line="360" w:lineRule="auto"/>
              <w:jc w:val="center"/>
              <w:rPr>
                <w:rFonts w:ascii="Arial" w:hAnsi="Arial" w:cs="Arial"/>
                <w:sz w:val="20"/>
                <w:szCs w:val="20"/>
              </w:rPr>
            </w:pPr>
            <w:r w:rsidRPr="00B67D43">
              <w:rPr>
                <w:rFonts w:ascii="Arial" w:hAnsi="Arial" w:cs="Arial"/>
                <w:sz w:val="20"/>
                <w:szCs w:val="20"/>
              </w:rPr>
              <w:t>46.00</w:t>
            </w:r>
          </w:p>
        </w:tc>
        <w:tc>
          <w:tcPr>
            <w:tcW w:w="1088" w:type="pct"/>
            <w:shd w:val="clear" w:color="auto" w:fill="auto"/>
            <w:vAlign w:val="center"/>
          </w:tcPr>
          <w:p w14:paraId="55514534"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92D9861" w14:textId="77777777" w:rsidTr="0092387B">
        <w:trPr>
          <w:cantSplit/>
          <w:trHeight w:val="20"/>
        </w:trPr>
        <w:tc>
          <w:tcPr>
            <w:tcW w:w="3139" w:type="pct"/>
            <w:shd w:val="clear" w:color="auto" w:fill="auto"/>
            <w:vAlign w:val="center"/>
          </w:tcPr>
          <w:p w14:paraId="797B9BB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16115E53" w14:textId="7F580D25" w:rsidR="00CE425C" w:rsidRPr="00B67D43" w:rsidRDefault="00F46096" w:rsidP="0072103C">
            <w:pPr>
              <w:spacing w:line="360" w:lineRule="auto"/>
              <w:jc w:val="center"/>
              <w:rPr>
                <w:rFonts w:ascii="Arial" w:hAnsi="Arial" w:cs="Arial"/>
                <w:sz w:val="20"/>
                <w:szCs w:val="20"/>
              </w:rPr>
            </w:pPr>
            <w:r w:rsidRPr="00B67D43">
              <w:rPr>
                <w:rFonts w:ascii="Arial" w:hAnsi="Arial" w:cs="Arial"/>
                <w:sz w:val="20"/>
                <w:szCs w:val="20"/>
              </w:rPr>
              <w:t>92.10</w:t>
            </w:r>
          </w:p>
        </w:tc>
        <w:tc>
          <w:tcPr>
            <w:tcW w:w="1088" w:type="pct"/>
            <w:shd w:val="clear" w:color="auto" w:fill="auto"/>
            <w:vAlign w:val="center"/>
          </w:tcPr>
          <w:p w14:paraId="335C5B76"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3D260414" w14:textId="77777777" w:rsidTr="0092387B">
        <w:trPr>
          <w:cantSplit/>
          <w:trHeight w:val="20"/>
        </w:trPr>
        <w:tc>
          <w:tcPr>
            <w:tcW w:w="5000" w:type="pct"/>
            <w:gridSpan w:val="3"/>
            <w:shd w:val="clear" w:color="auto" w:fill="auto"/>
            <w:vAlign w:val="center"/>
          </w:tcPr>
          <w:p w14:paraId="653BAB43"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b) Zona 2. Crecimiento Urbano</w:t>
            </w:r>
          </w:p>
        </w:tc>
      </w:tr>
      <w:tr w:rsidR="00CE425C" w:rsidRPr="00B67D43" w14:paraId="0E383B5D" w14:textId="77777777" w:rsidTr="0092387B">
        <w:trPr>
          <w:cantSplit/>
          <w:trHeight w:val="20"/>
        </w:trPr>
        <w:tc>
          <w:tcPr>
            <w:tcW w:w="3139" w:type="pct"/>
            <w:shd w:val="clear" w:color="auto" w:fill="auto"/>
            <w:vAlign w:val="center"/>
          </w:tcPr>
          <w:p w14:paraId="76774BD4" w14:textId="77777777" w:rsidR="00CE425C" w:rsidRPr="00B67D43" w:rsidRDefault="00CE425C" w:rsidP="00274FBC">
            <w:pPr>
              <w:pStyle w:val="Prrafodelista"/>
              <w:numPr>
                <w:ilvl w:val="0"/>
                <w:numId w:val="10"/>
              </w:numPr>
              <w:spacing w:line="360" w:lineRule="auto"/>
              <w:rPr>
                <w:rFonts w:ascii="Arial" w:hAnsi="Arial" w:cs="Arial"/>
              </w:rPr>
            </w:pPr>
            <w:r w:rsidRPr="00B67D43">
              <w:rPr>
                <w:rFonts w:ascii="Arial" w:hAnsi="Arial" w:cs="Arial"/>
              </w:rPr>
              <w:t>Cuya superficie sea de hasta 50.00 metros cuadrados excepto lo que se señala en el inciso e)</w:t>
            </w:r>
          </w:p>
          <w:p w14:paraId="59A4F8AE" w14:textId="77777777" w:rsidR="00274FBC" w:rsidRPr="00B67D43" w:rsidRDefault="009407C6" w:rsidP="00274FBC">
            <w:pPr>
              <w:pStyle w:val="Prrafodelista"/>
              <w:spacing w:line="360" w:lineRule="auto"/>
              <w:ind w:left="644"/>
              <w:jc w:val="right"/>
              <w:rPr>
                <w:rFonts w:ascii="Arial" w:hAnsi="Arial" w:cs="Arial"/>
                <w:b/>
              </w:rPr>
            </w:pPr>
            <w:r w:rsidRPr="00B67D43">
              <w:rPr>
                <w:rFonts w:eastAsia="MS Mincho"/>
                <w:i/>
                <w:iCs/>
                <w:color w:val="0000FF"/>
                <w:sz w:val="18"/>
                <w:szCs w:val="18"/>
                <w:lang w:val="es-MX"/>
              </w:rPr>
              <w:t>Inciso reformado</w:t>
            </w:r>
            <w:r w:rsidR="00274FBC" w:rsidRPr="00B67D43">
              <w:rPr>
                <w:rFonts w:eastAsia="MS Mincho"/>
                <w:i/>
                <w:iCs/>
                <w:color w:val="0000FF"/>
                <w:sz w:val="18"/>
                <w:szCs w:val="18"/>
                <w:lang w:val="es-MX"/>
              </w:rPr>
              <w:t xml:space="preserve"> </w:t>
            </w:r>
            <w:r w:rsidR="00274FBC" w:rsidRPr="00B67D43">
              <w:rPr>
                <w:rFonts w:eastAsia="MS Mincho"/>
                <w:i/>
                <w:iCs/>
                <w:color w:val="0000FF"/>
                <w:sz w:val="18"/>
                <w:szCs w:val="18"/>
              </w:rPr>
              <w:t xml:space="preserve">DO </w:t>
            </w:r>
            <w:r w:rsidR="00274FBC" w:rsidRPr="00B67D43">
              <w:rPr>
                <w:rFonts w:eastAsia="MS Mincho"/>
                <w:i/>
                <w:iCs/>
                <w:color w:val="0000FF"/>
                <w:sz w:val="18"/>
                <w:szCs w:val="18"/>
                <w:lang w:val="es-MX"/>
              </w:rPr>
              <w:t>30</w:t>
            </w:r>
            <w:r w:rsidR="00274FBC" w:rsidRPr="00B67D43">
              <w:rPr>
                <w:rFonts w:eastAsia="MS Mincho"/>
                <w:i/>
                <w:iCs/>
                <w:color w:val="0000FF"/>
                <w:sz w:val="18"/>
                <w:szCs w:val="18"/>
              </w:rPr>
              <w:t>-12-20</w:t>
            </w:r>
            <w:r w:rsidR="00274FBC" w:rsidRPr="00B67D43">
              <w:rPr>
                <w:rFonts w:eastAsia="MS Mincho"/>
                <w:i/>
                <w:iCs/>
                <w:color w:val="0000FF"/>
                <w:sz w:val="18"/>
                <w:szCs w:val="18"/>
                <w:lang w:val="es-MX"/>
              </w:rPr>
              <w:t>19</w:t>
            </w:r>
          </w:p>
        </w:tc>
        <w:tc>
          <w:tcPr>
            <w:tcW w:w="773" w:type="pct"/>
            <w:shd w:val="clear" w:color="auto" w:fill="auto"/>
            <w:vAlign w:val="center"/>
          </w:tcPr>
          <w:p w14:paraId="28E4FE02" w14:textId="508100A0" w:rsidR="00CE425C" w:rsidRPr="00B67D43" w:rsidRDefault="00FC2DDA" w:rsidP="0072103C">
            <w:pPr>
              <w:spacing w:line="360" w:lineRule="auto"/>
              <w:jc w:val="center"/>
              <w:rPr>
                <w:rFonts w:ascii="Arial" w:hAnsi="Arial" w:cs="Arial"/>
                <w:sz w:val="20"/>
                <w:szCs w:val="20"/>
              </w:rPr>
            </w:pPr>
            <w:r w:rsidRPr="00B67D43">
              <w:rPr>
                <w:rFonts w:ascii="Arial" w:hAnsi="Arial" w:cs="Arial"/>
                <w:sz w:val="20"/>
                <w:szCs w:val="20"/>
              </w:rPr>
              <w:t>10</w:t>
            </w:r>
            <w:r w:rsidR="00EA120C" w:rsidRPr="00B67D43">
              <w:rPr>
                <w:rFonts w:ascii="Arial" w:hAnsi="Arial" w:cs="Arial"/>
                <w:sz w:val="20"/>
                <w:szCs w:val="20"/>
              </w:rPr>
              <w:t>.60</w:t>
            </w:r>
          </w:p>
        </w:tc>
        <w:tc>
          <w:tcPr>
            <w:tcW w:w="1088" w:type="pct"/>
            <w:shd w:val="clear" w:color="auto" w:fill="auto"/>
            <w:vAlign w:val="center"/>
          </w:tcPr>
          <w:p w14:paraId="73F1618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BB9D834" w14:textId="77777777" w:rsidTr="0092387B">
        <w:trPr>
          <w:cantSplit/>
          <w:trHeight w:val="20"/>
        </w:trPr>
        <w:tc>
          <w:tcPr>
            <w:tcW w:w="3139" w:type="pct"/>
            <w:shd w:val="clear" w:color="auto" w:fill="auto"/>
            <w:vAlign w:val="center"/>
          </w:tcPr>
          <w:p w14:paraId="1E4A09DF"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19697480" w14:textId="5C503312"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20</w:t>
            </w:r>
            <w:r w:rsidR="00EA120C" w:rsidRPr="00B67D43">
              <w:rPr>
                <w:rFonts w:ascii="Arial" w:hAnsi="Arial" w:cs="Arial"/>
                <w:sz w:val="20"/>
                <w:szCs w:val="20"/>
              </w:rPr>
              <w:t>.70</w:t>
            </w:r>
          </w:p>
        </w:tc>
        <w:tc>
          <w:tcPr>
            <w:tcW w:w="1088" w:type="pct"/>
            <w:shd w:val="clear" w:color="auto" w:fill="auto"/>
            <w:vAlign w:val="center"/>
          </w:tcPr>
          <w:p w14:paraId="7DA706B9"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37507242" w14:textId="77777777" w:rsidTr="0092387B">
        <w:trPr>
          <w:cantSplit/>
          <w:trHeight w:val="20"/>
        </w:trPr>
        <w:tc>
          <w:tcPr>
            <w:tcW w:w="3139" w:type="pct"/>
            <w:shd w:val="clear" w:color="auto" w:fill="auto"/>
            <w:vAlign w:val="center"/>
          </w:tcPr>
          <w:p w14:paraId="73A7F31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0D24CB84" w14:textId="4FD82291"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EA120C" w:rsidRPr="00B67D43">
              <w:rPr>
                <w:rFonts w:ascii="Arial" w:hAnsi="Arial" w:cs="Arial"/>
                <w:sz w:val="20"/>
                <w:szCs w:val="20"/>
              </w:rPr>
              <w:t>8.80</w:t>
            </w:r>
          </w:p>
        </w:tc>
        <w:tc>
          <w:tcPr>
            <w:tcW w:w="1088" w:type="pct"/>
            <w:shd w:val="clear" w:color="auto" w:fill="auto"/>
            <w:vAlign w:val="center"/>
          </w:tcPr>
          <w:p w14:paraId="57A02FA3"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12D93251" w14:textId="77777777" w:rsidTr="0092387B">
        <w:trPr>
          <w:cantSplit/>
          <w:trHeight w:val="20"/>
        </w:trPr>
        <w:tc>
          <w:tcPr>
            <w:tcW w:w="3139" w:type="pct"/>
            <w:shd w:val="clear" w:color="auto" w:fill="auto"/>
            <w:vAlign w:val="center"/>
          </w:tcPr>
          <w:p w14:paraId="243C12FD"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2FB1328D" w14:textId="62EA1CFA"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10</w:t>
            </w:r>
            <w:r w:rsidR="00EA120C" w:rsidRPr="00B67D43">
              <w:rPr>
                <w:rFonts w:ascii="Arial" w:hAnsi="Arial" w:cs="Arial"/>
                <w:sz w:val="20"/>
                <w:szCs w:val="20"/>
              </w:rPr>
              <w:t>8.50</w:t>
            </w:r>
          </w:p>
        </w:tc>
        <w:tc>
          <w:tcPr>
            <w:tcW w:w="1088" w:type="pct"/>
            <w:shd w:val="clear" w:color="auto" w:fill="auto"/>
            <w:vAlign w:val="center"/>
          </w:tcPr>
          <w:p w14:paraId="3BED1F5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1A327EE" w14:textId="77777777" w:rsidTr="0092387B">
        <w:trPr>
          <w:cantSplit/>
          <w:trHeight w:val="20"/>
        </w:trPr>
        <w:tc>
          <w:tcPr>
            <w:tcW w:w="3139" w:type="pct"/>
            <w:shd w:val="clear" w:color="auto" w:fill="auto"/>
            <w:vAlign w:val="center"/>
          </w:tcPr>
          <w:p w14:paraId="316C06BF"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184BA581" w14:textId="2FF0B09E"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EA120C" w:rsidRPr="00B67D43">
              <w:rPr>
                <w:rFonts w:ascii="Arial" w:hAnsi="Arial" w:cs="Arial"/>
                <w:sz w:val="20"/>
                <w:szCs w:val="20"/>
              </w:rPr>
              <w:t>17.10</w:t>
            </w:r>
          </w:p>
        </w:tc>
        <w:tc>
          <w:tcPr>
            <w:tcW w:w="1088" w:type="pct"/>
            <w:shd w:val="clear" w:color="auto" w:fill="auto"/>
            <w:vAlign w:val="center"/>
          </w:tcPr>
          <w:p w14:paraId="291910B8"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22CD190" w14:textId="77777777" w:rsidTr="0092387B">
        <w:trPr>
          <w:cantSplit/>
          <w:trHeight w:val="20"/>
        </w:trPr>
        <w:tc>
          <w:tcPr>
            <w:tcW w:w="5000" w:type="pct"/>
            <w:gridSpan w:val="3"/>
            <w:shd w:val="clear" w:color="auto" w:fill="auto"/>
            <w:vAlign w:val="center"/>
          </w:tcPr>
          <w:p w14:paraId="2B3F9B12"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c) Zona 3. Regeneración y Desarrollo Sustentable</w:t>
            </w:r>
          </w:p>
        </w:tc>
      </w:tr>
      <w:tr w:rsidR="00CE425C" w:rsidRPr="00B67D43" w14:paraId="42980D10" w14:textId="77777777" w:rsidTr="0092387B">
        <w:trPr>
          <w:cantSplit/>
          <w:trHeight w:val="20"/>
        </w:trPr>
        <w:tc>
          <w:tcPr>
            <w:tcW w:w="3139" w:type="pct"/>
            <w:shd w:val="clear" w:color="auto" w:fill="auto"/>
            <w:vAlign w:val="center"/>
          </w:tcPr>
          <w:p w14:paraId="4C705ADA" w14:textId="77777777" w:rsidR="00CE425C" w:rsidRPr="00B67D43" w:rsidRDefault="00CE425C" w:rsidP="00274FBC">
            <w:pPr>
              <w:pStyle w:val="Prrafodelista"/>
              <w:numPr>
                <w:ilvl w:val="0"/>
                <w:numId w:val="11"/>
              </w:numPr>
              <w:spacing w:line="360" w:lineRule="auto"/>
              <w:rPr>
                <w:rFonts w:ascii="Arial" w:hAnsi="Arial" w:cs="Arial"/>
              </w:rPr>
            </w:pPr>
            <w:r w:rsidRPr="00B67D43">
              <w:rPr>
                <w:rFonts w:ascii="Arial" w:hAnsi="Arial" w:cs="Arial"/>
              </w:rPr>
              <w:t>Cuya superficie sea de hasta 50.00 metros cuadrados excepto lo que se señala en el inciso e)</w:t>
            </w:r>
          </w:p>
          <w:p w14:paraId="0D5A395C" w14:textId="77777777" w:rsidR="00274FBC" w:rsidRPr="00B67D43" w:rsidRDefault="009407C6" w:rsidP="00274FBC">
            <w:pPr>
              <w:pStyle w:val="Prrafodelista"/>
              <w:spacing w:line="360" w:lineRule="auto"/>
              <w:ind w:left="644"/>
              <w:jc w:val="right"/>
              <w:rPr>
                <w:rFonts w:ascii="Arial" w:hAnsi="Arial" w:cs="Arial"/>
                <w:b/>
              </w:rPr>
            </w:pPr>
            <w:r w:rsidRPr="00B67D43">
              <w:rPr>
                <w:rFonts w:eastAsia="MS Mincho"/>
                <w:i/>
                <w:iCs/>
                <w:color w:val="0000FF"/>
                <w:sz w:val="18"/>
                <w:szCs w:val="18"/>
                <w:lang w:val="es-MX"/>
              </w:rPr>
              <w:t>Inciso reformado</w:t>
            </w:r>
            <w:r w:rsidR="00274FBC" w:rsidRPr="00B67D43">
              <w:rPr>
                <w:rFonts w:eastAsia="MS Mincho"/>
                <w:i/>
                <w:iCs/>
                <w:color w:val="0000FF"/>
                <w:sz w:val="18"/>
                <w:szCs w:val="18"/>
                <w:lang w:val="es-MX"/>
              </w:rPr>
              <w:t xml:space="preserve"> </w:t>
            </w:r>
            <w:r w:rsidR="00274FBC" w:rsidRPr="00B67D43">
              <w:rPr>
                <w:rFonts w:eastAsia="MS Mincho"/>
                <w:i/>
                <w:iCs/>
                <w:color w:val="0000FF"/>
                <w:sz w:val="18"/>
                <w:szCs w:val="18"/>
              </w:rPr>
              <w:t xml:space="preserve">DO </w:t>
            </w:r>
            <w:r w:rsidR="00274FBC" w:rsidRPr="00B67D43">
              <w:rPr>
                <w:rFonts w:eastAsia="MS Mincho"/>
                <w:i/>
                <w:iCs/>
                <w:color w:val="0000FF"/>
                <w:sz w:val="18"/>
                <w:szCs w:val="18"/>
                <w:lang w:val="es-MX"/>
              </w:rPr>
              <w:t>30</w:t>
            </w:r>
            <w:r w:rsidR="00274FBC" w:rsidRPr="00B67D43">
              <w:rPr>
                <w:rFonts w:eastAsia="MS Mincho"/>
                <w:i/>
                <w:iCs/>
                <w:color w:val="0000FF"/>
                <w:sz w:val="18"/>
                <w:szCs w:val="18"/>
              </w:rPr>
              <w:t>-12-20</w:t>
            </w:r>
            <w:r w:rsidR="00274FBC" w:rsidRPr="00B67D43">
              <w:rPr>
                <w:rFonts w:eastAsia="MS Mincho"/>
                <w:i/>
                <w:iCs/>
                <w:color w:val="0000FF"/>
                <w:sz w:val="18"/>
                <w:szCs w:val="18"/>
                <w:lang w:val="es-MX"/>
              </w:rPr>
              <w:t>19</w:t>
            </w:r>
          </w:p>
        </w:tc>
        <w:tc>
          <w:tcPr>
            <w:tcW w:w="773" w:type="pct"/>
            <w:shd w:val="clear" w:color="auto" w:fill="auto"/>
            <w:vAlign w:val="center"/>
          </w:tcPr>
          <w:p w14:paraId="595741EE" w14:textId="4DD33881" w:rsidR="00CE425C" w:rsidRPr="00B67D43" w:rsidRDefault="00FC2DDA" w:rsidP="0072103C">
            <w:pPr>
              <w:spacing w:line="360" w:lineRule="auto"/>
              <w:jc w:val="center"/>
              <w:rPr>
                <w:rFonts w:ascii="Arial" w:hAnsi="Arial" w:cs="Arial"/>
                <w:sz w:val="20"/>
                <w:szCs w:val="20"/>
              </w:rPr>
            </w:pPr>
            <w:r w:rsidRPr="00B67D43">
              <w:rPr>
                <w:rFonts w:ascii="Arial" w:hAnsi="Arial" w:cs="Arial"/>
                <w:sz w:val="20"/>
                <w:szCs w:val="20"/>
              </w:rPr>
              <w:t>25</w:t>
            </w:r>
            <w:r w:rsidR="00B10D92" w:rsidRPr="00B67D43">
              <w:rPr>
                <w:rFonts w:ascii="Arial" w:hAnsi="Arial" w:cs="Arial"/>
                <w:sz w:val="20"/>
                <w:szCs w:val="20"/>
              </w:rPr>
              <w:t>.60</w:t>
            </w:r>
          </w:p>
        </w:tc>
        <w:tc>
          <w:tcPr>
            <w:tcW w:w="1088" w:type="pct"/>
            <w:shd w:val="clear" w:color="auto" w:fill="auto"/>
            <w:vAlign w:val="center"/>
          </w:tcPr>
          <w:p w14:paraId="03893A8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55B868C2" w14:textId="77777777" w:rsidTr="0092387B">
        <w:trPr>
          <w:cantSplit/>
          <w:trHeight w:val="20"/>
        </w:trPr>
        <w:tc>
          <w:tcPr>
            <w:tcW w:w="3139" w:type="pct"/>
            <w:shd w:val="clear" w:color="auto" w:fill="auto"/>
            <w:vAlign w:val="center"/>
          </w:tcPr>
          <w:p w14:paraId="5E39F07C"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6FCB9E6F" w14:textId="568429C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50</w:t>
            </w:r>
            <w:r w:rsidR="00B10D92" w:rsidRPr="00B67D43">
              <w:rPr>
                <w:rFonts w:ascii="Arial" w:hAnsi="Arial" w:cs="Arial"/>
                <w:sz w:val="20"/>
                <w:szCs w:val="20"/>
              </w:rPr>
              <w:t>.70</w:t>
            </w:r>
          </w:p>
        </w:tc>
        <w:tc>
          <w:tcPr>
            <w:tcW w:w="1088" w:type="pct"/>
            <w:shd w:val="clear" w:color="auto" w:fill="auto"/>
            <w:vAlign w:val="center"/>
          </w:tcPr>
          <w:p w14:paraId="7189FCE9"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188CCBB1" w14:textId="77777777" w:rsidTr="0092387B">
        <w:trPr>
          <w:cantSplit/>
          <w:trHeight w:val="20"/>
        </w:trPr>
        <w:tc>
          <w:tcPr>
            <w:tcW w:w="3139" w:type="pct"/>
            <w:shd w:val="clear" w:color="auto" w:fill="auto"/>
            <w:vAlign w:val="center"/>
          </w:tcPr>
          <w:p w14:paraId="1E97CCE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409C2EAE" w14:textId="3C660178"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w:t>
            </w:r>
            <w:r w:rsidR="00B10D92" w:rsidRPr="00B67D43">
              <w:rPr>
                <w:rFonts w:ascii="Arial" w:hAnsi="Arial" w:cs="Arial"/>
                <w:sz w:val="20"/>
                <w:szCs w:val="20"/>
              </w:rPr>
              <w:t>33.80</w:t>
            </w:r>
          </w:p>
        </w:tc>
        <w:tc>
          <w:tcPr>
            <w:tcW w:w="1088" w:type="pct"/>
            <w:shd w:val="clear" w:color="auto" w:fill="auto"/>
            <w:vAlign w:val="center"/>
          </w:tcPr>
          <w:p w14:paraId="42B7999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AA245A4" w14:textId="77777777" w:rsidTr="0092387B">
        <w:trPr>
          <w:cantSplit/>
          <w:trHeight w:val="20"/>
        </w:trPr>
        <w:tc>
          <w:tcPr>
            <w:tcW w:w="3139" w:type="pct"/>
            <w:shd w:val="clear" w:color="auto" w:fill="auto"/>
            <w:vAlign w:val="center"/>
          </w:tcPr>
          <w:p w14:paraId="6C6F0CD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7B4D194D" w14:textId="2861014E"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B10D92" w:rsidRPr="00B67D43">
              <w:rPr>
                <w:rFonts w:ascii="Arial" w:hAnsi="Arial" w:cs="Arial"/>
                <w:sz w:val="20"/>
                <w:szCs w:val="20"/>
              </w:rPr>
              <w:t>67.10</w:t>
            </w:r>
          </w:p>
        </w:tc>
        <w:tc>
          <w:tcPr>
            <w:tcW w:w="1088" w:type="pct"/>
            <w:shd w:val="clear" w:color="auto" w:fill="auto"/>
            <w:vAlign w:val="center"/>
          </w:tcPr>
          <w:p w14:paraId="57D0A6F7"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8B33716" w14:textId="77777777" w:rsidTr="0092387B">
        <w:trPr>
          <w:cantSplit/>
          <w:trHeight w:val="20"/>
        </w:trPr>
        <w:tc>
          <w:tcPr>
            <w:tcW w:w="3139" w:type="pct"/>
            <w:shd w:val="clear" w:color="auto" w:fill="auto"/>
            <w:vAlign w:val="center"/>
          </w:tcPr>
          <w:p w14:paraId="3E56A4B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lastRenderedPageBreak/>
              <w:t>5) Cuya superficie sea mayor de 5,000.00 metros cuadrados excepto lo que se señala en el inciso e)</w:t>
            </w:r>
          </w:p>
        </w:tc>
        <w:tc>
          <w:tcPr>
            <w:tcW w:w="773" w:type="pct"/>
            <w:shd w:val="clear" w:color="auto" w:fill="auto"/>
            <w:vAlign w:val="center"/>
          </w:tcPr>
          <w:p w14:paraId="1CF97E9C" w14:textId="3E4C5ACE"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B10D92" w:rsidRPr="00B67D43">
              <w:rPr>
                <w:rFonts w:ascii="Arial" w:hAnsi="Arial" w:cs="Arial"/>
                <w:sz w:val="20"/>
                <w:szCs w:val="20"/>
              </w:rPr>
              <w:t>17.10</w:t>
            </w:r>
          </w:p>
        </w:tc>
        <w:tc>
          <w:tcPr>
            <w:tcW w:w="1088" w:type="pct"/>
            <w:shd w:val="clear" w:color="auto" w:fill="auto"/>
            <w:vAlign w:val="center"/>
          </w:tcPr>
          <w:p w14:paraId="2A7AEBC2"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160CDFE" w14:textId="77777777" w:rsidTr="0092387B">
        <w:trPr>
          <w:cantSplit/>
          <w:trHeight w:val="20"/>
        </w:trPr>
        <w:tc>
          <w:tcPr>
            <w:tcW w:w="5000" w:type="pct"/>
            <w:gridSpan w:val="3"/>
            <w:shd w:val="clear" w:color="auto" w:fill="auto"/>
            <w:vAlign w:val="center"/>
          </w:tcPr>
          <w:p w14:paraId="1E551705"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d) Zona 4. Conservación de los Recursos Naturales</w:t>
            </w:r>
          </w:p>
        </w:tc>
      </w:tr>
      <w:tr w:rsidR="00CE425C" w:rsidRPr="00B67D43" w14:paraId="1BDAF8D1" w14:textId="77777777" w:rsidTr="0092387B">
        <w:trPr>
          <w:cantSplit/>
          <w:trHeight w:val="20"/>
        </w:trPr>
        <w:tc>
          <w:tcPr>
            <w:tcW w:w="3139" w:type="pct"/>
            <w:shd w:val="clear" w:color="auto" w:fill="auto"/>
            <w:vAlign w:val="center"/>
          </w:tcPr>
          <w:p w14:paraId="39CB6570" w14:textId="77777777" w:rsidR="00274FBC" w:rsidRPr="00B67D43" w:rsidRDefault="00CE425C" w:rsidP="00274FBC">
            <w:pPr>
              <w:pStyle w:val="Prrafodelista"/>
              <w:numPr>
                <w:ilvl w:val="0"/>
                <w:numId w:val="9"/>
              </w:numPr>
              <w:spacing w:line="360" w:lineRule="auto"/>
              <w:rPr>
                <w:rFonts w:ascii="Arial" w:hAnsi="Arial" w:cs="Arial"/>
              </w:rPr>
            </w:pPr>
            <w:r w:rsidRPr="00B67D43">
              <w:rPr>
                <w:rFonts w:ascii="Arial" w:hAnsi="Arial" w:cs="Arial"/>
              </w:rPr>
              <w:t>Cuya superficie sea de hasta 50.00 metros cuadrados excepto lo que se señala en el inciso e)</w:t>
            </w:r>
          </w:p>
          <w:p w14:paraId="4AFF3D33" w14:textId="77777777" w:rsidR="00274FBC" w:rsidRPr="00B67D43" w:rsidRDefault="009407C6" w:rsidP="00274FBC">
            <w:pPr>
              <w:pStyle w:val="Prrafodelista"/>
              <w:spacing w:line="360" w:lineRule="auto"/>
              <w:ind w:left="644"/>
              <w:jc w:val="right"/>
              <w:rPr>
                <w:rFonts w:ascii="Arial" w:hAnsi="Arial" w:cs="Arial"/>
                <w:b/>
              </w:rPr>
            </w:pPr>
            <w:r w:rsidRPr="00B67D43">
              <w:rPr>
                <w:rFonts w:eastAsia="MS Mincho"/>
                <w:i/>
                <w:iCs/>
                <w:color w:val="0000FF"/>
                <w:sz w:val="18"/>
                <w:szCs w:val="18"/>
                <w:lang w:val="es-MX"/>
              </w:rPr>
              <w:t>Inciso reformado</w:t>
            </w:r>
            <w:r w:rsidR="00274FBC" w:rsidRPr="00B67D43">
              <w:rPr>
                <w:rFonts w:eastAsia="MS Mincho"/>
                <w:i/>
                <w:iCs/>
                <w:color w:val="0000FF"/>
                <w:sz w:val="18"/>
                <w:szCs w:val="18"/>
                <w:lang w:val="es-MX"/>
              </w:rPr>
              <w:t xml:space="preserve"> </w:t>
            </w:r>
            <w:r w:rsidR="00274FBC" w:rsidRPr="00B67D43">
              <w:rPr>
                <w:rFonts w:eastAsia="MS Mincho"/>
                <w:i/>
                <w:iCs/>
                <w:color w:val="0000FF"/>
                <w:sz w:val="18"/>
                <w:szCs w:val="18"/>
              </w:rPr>
              <w:t xml:space="preserve">DO </w:t>
            </w:r>
            <w:r w:rsidR="00274FBC" w:rsidRPr="00B67D43">
              <w:rPr>
                <w:rFonts w:eastAsia="MS Mincho"/>
                <w:i/>
                <w:iCs/>
                <w:color w:val="0000FF"/>
                <w:sz w:val="18"/>
                <w:szCs w:val="18"/>
                <w:lang w:val="es-MX"/>
              </w:rPr>
              <w:t>30</w:t>
            </w:r>
            <w:r w:rsidR="00274FBC" w:rsidRPr="00B67D43">
              <w:rPr>
                <w:rFonts w:eastAsia="MS Mincho"/>
                <w:i/>
                <w:iCs/>
                <w:color w:val="0000FF"/>
                <w:sz w:val="18"/>
                <w:szCs w:val="18"/>
              </w:rPr>
              <w:t>-12-20</w:t>
            </w:r>
            <w:r w:rsidR="00274FBC" w:rsidRPr="00B67D43">
              <w:rPr>
                <w:rFonts w:eastAsia="MS Mincho"/>
                <w:i/>
                <w:iCs/>
                <w:color w:val="0000FF"/>
                <w:sz w:val="18"/>
                <w:szCs w:val="18"/>
                <w:lang w:val="es-MX"/>
              </w:rPr>
              <w:t>19</w:t>
            </w:r>
          </w:p>
        </w:tc>
        <w:tc>
          <w:tcPr>
            <w:tcW w:w="773" w:type="pct"/>
            <w:shd w:val="clear" w:color="auto" w:fill="auto"/>
            <w:vAlign w:val="center"/>
          </w:tcPr>
          <w:p w14:paraId="3CDB9A41" w14:textId="6D0474A3" w:rsidR="00CE425C" w:rsidRPr="00B67D43" w:rsidRDefault="00FC2DDA" w:rsidP="0072103C">
            <w:pPr>
              <w:spacing w:line="360" w:lineRule="auto"/>
              <w:jc w:val="center"/>
              <w:rPr>
                <w:rFonts w:ascii="Arial" w:hAnsi="Arial" w:cs="Arial"/>
                <w:sz w:val="20"/>
                <w:szCs w:val="20"/>
              </w:rPr>
            </w:pPr>
            <w:r w:rsidRPr="00B67D43">
              <w:rPr>
                <w:rFonts w:ascii="Arial" w:hAnsi="Arial" w:cs="Arial"/>
                <w:sz w:val="20"/>
                <w:szCs w:val="20"/>
              </w:rPr>
              <w:t>50</w:t>
            </w:r>
            <w:r w:rsidR="00272D81" w:rsidRPr="00B67D43">
              <w:rPr>
                <w:rFonts w:ascii="Arial" w:hAnsi="Arial" w:cs="Arial"/>
                <w:sz w:val="20"/>
                <w:szCs w:val="20"/>
              </w:rPr>
              <w:t>.60</w:t>
            </w:r>
          </w:p>
        </w:tc>
        <w:tc>
          <w:tcPr>
            <w:tcW w:w="1088" w:type="pct"/>
            <w:shd w:val="clear" w:color="auto" w:fill="auto"/>
            <w:vAlign w:val="center"/>
          </w:tcPr>
          <w:p w14:paraId="4FB98974"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4DE96565" w14:textId="77777777" w:rsidTr="0092387B">
        <w:trPr>
          <w:cantSplit/>
          <w:trHeight w:val="20"/>
        </w:trPr>
        <w:tc>
          <w:tcPr>
            <w:tcW w:w="3139" w:type="pct"/>
            <w:shd w:val="clear" w:color="auto" w:fill="auto"/>
            <w:vAlign w:val="center"/>
          </w:tcPr>
          <w:p w14:paraId="3A881CF4"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 Cuya superficie sea de 50.01 hasta 100.00 metros cuadrados excepto lo que se señala en el inciso e)</w:t>
            </w:r>
          </w:p>
        </w:tc>
        <w:tc>
          <w:tcPr>
            <w:tcW w:w="773" w:type="pct"/>
            <w:shd w:val="clear" w:color="auto" w:fill="auto"/>
            <w:vAlign w:val="center"/>
          </w:tcPr>
          <w:p w14:paraId="12CB8ADE" w14:textId="39CBD2F9"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100</w:t>
            </w:r>
            <w:r w:rsidR="00272D81" w:rsidRPr="00B67D43">
              <w:rPr>
                <w:rFonts w:ascii="Arial" w:hAnsi="Arial" w:cs="Arial"/>
                <w:sz w:val="20"/>
                <w:szCs w:val="20"/>
              </w:rPr>
              <w:t>.70</w:t>
            </w:r>
          </w:p>
        </w:tc>
        <w:tc>
          <w:tcPr>
            <w:tcW w:w="1088" w:type="pct"/>
            <w:shd w:val="clear" w:color="auto" w:fill="auto"/>
            <w:vAlign w:val="center"/>
          </w:tcPr>
          <w:p w14:paraId="259B3267"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184F5265" w14:textId="77777777" w:rsidTr="0092387B">
        <w:trPr>
          <w:cantSplit/>
          <w:trHeight w:val="20"/>
        </w:trPr>
        <w:tc>
          <w:tcPr>
            <w:tcW w:w="3139" w:type="pct"/>
            <w:shd w:val="clear" w:color="auto" w:fill="auto"/>
            <w:vAlign w:val="center"/>
          </w:tcPr>
          <w:p w14:paraId="0DE3B494"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3) Cuya superficie sea de 100.01 hasta 500.00 metros cuadrados excepto lo que se señala en el inciso e)</w:t>
            </w:r>
          </w:p>
        </w:tc>
        <w:tc>
          <w:tcPr>
            <w:tcW w:w="773" w:type="pct"/>
            <w:shd w:val="clear" w:color="auto" w:fill="auto"/>
            <w:vAlign w:val="center"/>
          </w:tcPr>
          <w:p w14:paraId="73933FEB" w14:textId="204D538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25</w:t>
            </w:r>
            <w:r w:rsidR="00272D81" w:rsidRPr="00B67D43">
              <w:rPr>
                <w:rFonts w:ascii="Arial" w:hAnsi="Arial" w:cs="Arial"/>
                <w:sz w:val="20"/>
                <w:szCs w:val="20"/>
              </w:rPr>
              <w:t>8.80</w:t>
            </w:r>
          </w:p>
        </w:tc>
        <w:tc>
          <w:tcPr>
            <w:tcW w:w="1088" w:type="pct"/>
            <w:shd w:val="clear" w:color="auto" w:fill="auto"/>
            <w:vAlign w:val="center"/>
          </w:tcPr>
          <w:p w14:paraId="73081660"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65D907FA" w14:textId="77777777" w:rsidTr="0092387B">
        <w:trPr>
          <w:cantSplit/>
          <w:trHeight w:val="20"/>
        </w:trPr>
        <w:tc>
          <w:tcPr>
            <w:tcW w:w="3139" w:type="pct"/>
            <w:shd w:val="clear" w:color="auto" w:fill="auto"/>
            <w:vAlign w:val="center"/>
          </w:tcPr>
          <w:p w14:paraId="3618A75C"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Cuya superficie sea de 500.01 hasta 5,000.00 metros cuadrados excepto lo que se señala en el inciso e)</w:t>
            </w:r>
          </w:p>
        </w:tc>
        <w:tc>
          <w:tcPr>
            <w:tcW w:w="773" w:type="pct"/>
            <w:shd w:val="clear" w:color="auto" w:fill="auto"/>
            <w:vAlign w:val="center"/>
          </w:tcPr>
          <w:p w14:paraId="6AD956E0" w14:textId="2E5932A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50</w:t>
            </w:r>
            <w:r w:rsidR="00272D81" w:rsidRPr="00B67D43">
              <w:rPr>
                <w:rFonts w:ascii="Arial" w:hAnsi="Arial" w:cs="Arial"/>
                <w:sz w:val="20"/>
                <w:szCs w:val="20"/>
              </w:rPr>
              <w:t>8.50</w:t>
            </w:r>
          </w:p>
        </w:tc>
        <w:tc>
          <w:tcPr>
            <w:tcW w:w="1088" w:type="pct"/>
            <w:shd w:val="clear" w:color="auto" w:fill="auto"/>
            <w:vAlign w:val="center"/>
          </w:tcPr>
          <w:p w14:paraId="2EE6C324"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86445EC" w14:textId="77777777" w:rsidTr="0092387B">
        <w:trPr>
          <w:cantSplit/>
          <w:trHeight w:val="20"/>
        </w:trPr>
        <w:tc>
          <w:tcPr>
            <w:tcW w:w="3139" w:type="pct"/>
            <w:shd w:val="clear" w:color="auto" w:fill="auto"/>
            <w:vAlign w:val="center"/>
          </w:tcPr>
          <w:p w14:paraId="52140219"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5) Cuya superficie sea mayor de 5,000.00  metros cuadrados excepto lo que se señala en el inciso e)</w:t>
            </w:r>
          </w:p>
        </w:tc>
        <w:tc>
          <w:tcPr>
            <w:tcW w:w="773" w:type="pct"/>
            <w:shd w:val="clear" w:color="auto" w:fill="auto"/>
            <w:vAlign w:val="center"/>
          </w:tcPr>
          <w:p w14:paraId="64A151B8" w14:textId="6AB0A95D"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w:t>
            </w:r>
            <w:r w:rsidR="00272D81" w:rsidRPr="00B67D43">
              <w:rPr>
                <w:rFonts w:ascii="Arial" w:hAnsi="Arial" w:cs="Arial"/>
                <w:sz w:val="20"/>
                <w:szCs w:val="20"/>
              </w:rPr>
              <w:t>,</w:t>
            </w:r>
            <w:r w:rsidRPr="00B67D43">
              <w:rPr>
                <w:rFonts w:ascii="Arial" w:hAnsi="Arial" w:cs="Arial"/>
                <w:sz w:val="20"/>
                <w:szCs w:val="20"/>
              </w:rPr>
              <w:t>0</w:t>
            </w:r>
            <w:r w:rsidR="00272D81" w:rsidRPr="00B67D43">
              <w:rPr>
                <w:rFonts w:ascii="Arial" w:hAnsi="Arial" w:cs="Arial"/>
                <w:sz w:val="20"/>
                <w:szCs w:val="20"/>
              </w:rPr>
              <w:t>17.10</w:t>
            </w:r>
          </w:p>
        </w:tc>
        <w:tc>
          <w:tcPr>
            <w:tcW w:w="1088" w:type="pct"/>
            <w:shd w:val="clear" w:color="auto" w:fill="auto"/>
            <w:vAlign w:val="center"/>
          </w:tcPr>
          <w:p w14:paraId="1BC8FB7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643DED3" w14:textId="77777777" w:rsidTr="0092387B">
        <w:trPr>
          <w:cantSplit/>
          <w:trHeight w:val="20"/>
        </w:trPr>
        <w:tc>
          <w:tcPr>
            <w:tcW w:w="5000" w:type="pct"/>
            <w:gridSpan w:val="3"/>
            <w:shd w:val="clear" w:color="auto" w:fill="auto"/>
          </w:tcPr>
          <w:p w14:paraId="09DB36F8" w14:textId="77777777" w:rsidR="00CE425C" w:rsidRPr="00B67D43" w:rsidRDefault="0092387B" w:rsidP="0092387B">
            <w:pPr>
              <w:spacing w:line="360" w:lineRule="auto"/>
              <w:ind w:left="72"/>
              <w:rPr>
                <w:rFonts w:ascii="Arial" w:hAnsi="Arial" w:cs="Arial"/>
                <w:sz w:val="20"/>
                <w:szCs w:val="20"/>
                <w:lang w:val="es-ES_tradnl"/>
              </w:rPr>
            </w:pPr>
            <w:r w:rsidRPr="00B67D43">
              <w:rPr>
                <w:rFonts w:ascii="Arial" w:hAnsi="Arial" w:cs="Arial"/>
                <w:sz w:val="20"/>
                <w:szCs w:val="20"/>
                <w:lang w:val="es-ES_tradnl"/>
              </w:rPr>
              <w:t>Se deroga</w:t>
            </w:r>
          </w:p>
          <w:p w14:paraId="39D87F77" w14:textId="77777777" w:rsidR="0092387B" w:rsidRPr="00B67D43" w:rsidRDefault="0092387B" w:rsidP="0092387B">
            <w:pPr>
              <w:jc w:val="right"/>
              <w:rPr>
                <w:rFonts w:ascii="Arial" w:hAnsi="Arial" w:cs="Arial"/>
                <w:sz w:val="20"/>
                <w:szCs w:val="20"/>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419EDAFC" w14:textId="77777777" w:rsidR="0092387B" w:rsidRPr="00B67D43" w:rsidRDefault="0092387B" w:rsidP="0072103C">
            <w:pPr>
              <w:spacing w:line="360" w:lineRule="auto"/>
              <w:rPr>
                <w:rFonts w:ascii="Arial" w:hAnsi="Arial" w:cs="Arial"/>
                <w:sz w:val="20"/>
                <w:szCs w:val="20"/>
              </w:rPr>
            </w:pPr>
          </w:p>
        </w:tc>
      </w:tr>
      <w:tr w:rsidR="00CE425C" w:rsidRPr="00B67D43" w14:paraId="37B4AE15" w14:textId="77777777" w:rsidTr="0092387B">
        <w:trPr>
          <w:cantSplit/>
          <w:trHeight w:val="20"/>
        </w:trPr>
        <w:tc>
          <w:tcPr>
            <w:tcW w:w="5000" w:type="pct"/>
            <w:gridSpan w:val="3"/>
            <w:shd w:val="clear" w:color="auto" w:fill="auto"/>
            <w:vAlign w:val="center"/>
          </w:tcPr>
          <w:p w14:paraId="74C7FFFE"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e) Se pagará de acuerdo al giro de que se trate</w:t>
            </w:r>
          </w:p>
        </w:tc>
      </w:tr>
      <w:tr w:rsidR="00CE425C" w:rsidRPr="00B67D43" w14:paraId="1160A8F0" w14:textId="77777777" w:rsidTr="0092387B">
        <w:trPr>
          <w:cantSplit/>
          <w:trHeight w:val="20"/>
        </w:trPr>
        <w:tc>
          <w:tcPr>
            <w:tcW w:w="3139" w:type="pct"/>
            <w:shd w:val="clear" w:color="auto" w:fill="auto"/>
            <w:vAlign w:val="center"/>
          </w:tcPr>
          <w:p w14:paraId="29872A61" w14:textId="77777777" w:rsidR="00CE425C" w:rsidRPr="00B67D43" w:rsidRDefault="00CE425C" w:rsidP="0072103C">
            <w:pPr>
              <w:spacing w:line="360" w:lineRule="auto"/>
              <w:ind w:left="426" w:hanging="142"/>
              <w:rPr>
                <w:rFonts w:ascii="Arial" w:hAnsi="Arial" w:cs="Arial"/>
                <w:sz w:val="20"/>
                <w:szCs w:val="20"/>
                <w:lang w:val="es-ES_tradnl"/>
              </w:rPr>
            </w:pPr>
            <w:r w:rsidRPr="00B67D43">
              <w:rPr>
                <w:rFonts w:ascii="Arial" w:hAnsi="Arial" w:cs="Arial"/>
                <w:sz w:val="20"/>
                <w:szCs w:val="20"/>
                <w:lang w:val="es-ES_tradnl"/>
              </w:rPr>
              <w:t xml:space="preserve">1. </w:t>
            </w:r>
            <w:r w:rsidRPr="00B67D43">
              <w:t xml:space="preserve"> </w:t>
            </w:r>
            <w:r w:rsidRPr="00B67D43">
              <w:rPr>
                <w:rFonts w:ascii="Arial" w:hAnsi="Arial" w:cs="Arial"/>
                <w:sz w:val="20"/>
                <w:szCs w:val="20"/>
                <w:lang w:val="es-ES_tradnl"/>
              </w:rPr>
              <w:t>Gasolinera o estación de servicio</w:t>
            </w:r>
          </w:p>
        </w:tc>
        <w:tc>
          <w:tcPr>
            <w:tcW w:w="773" w:type="pct"/>
            <w:shd w:val="clear" w:color="auto" w:fill="auto"/>
            <w:vAlign w:val="center"/>
          </w:tcPr>
          <w:p w14:paraId="4171A168" w14:textId="592F9B39"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7</w:t>
            </w:r>
            <w:r w:rsidR="00272D81" w:rsidRPr="00B67D43">
              <w:rPr>
                <w:rFonts w:ascii="Arial" w:hAnsi="Arial" w:cs="Arial"/>
                <w:sz w:val="20"/>
                <w:szCs w:val="20"/>
              </w:rPr>
              <w:t>85.40</w:t>
            </w:r>
          </w:p>
        </w:tc>
        <w:tc>
          <w:tcPr>
            <w:tcW w:w="1088" w:type="pct"/>
            <w:shd w:val="clear" w:color="auto" w:fill="auto"/>
            <w:vAlign w:val="center"/>
          </w:tcPr>
          <w:p w14:paraId="3F49E846"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0A779FA2" w14:textId="77777777" w:rsidTr="0092387B">
        <w:trPr>
          <w:cantSplit/>
          <w:trHeight w:val="20"/>
        </w:trPr>
        <w:tc>
          <w:tcPr>
            <w:tcW w:w="3139" w:type="pct"/>
            <w:shd w:val="clear" w:color="auto" w:fill="auto"/>
            <w:vAlign w:val="center"/>
          </w:tcPr>
          <w:p w14:paraId="443DBB0E"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2. </w:t>
            </w:r>
            <w:r w:rsidRPr="00B67D43">
              <w:rPr>
                <w:rFonts w:ascii="Arial" w:hAnsi="Arial" w:cs="Arial"/>
                <w:sz w:val="20"/>
                <w:szCs w:val="20"/>
                <w:lang w:val="es-ES_tradnl"/>
              </w:rPr>
              <w:t>Casino</w:t>
            </w:r>
          </w:p>
        </w:tc>
        <w:tc>
          <w:tcPr>
            <w:tcW w:w="773" w:type="pct"/>
            <w:shd w:val="clear" w:color="auto" w:fill="auto"/>
            <w:vAlign w:val="center"/>
          </w:tcPr>
          <w:p w14:paraId="0F3DE6F3" w14:textId="1204F0F6" w:rsidR="00CE425C" w:rsidRPr="00B67D43" w:rsidRDefault="00272D81" w:rsidP="0072103C">
            <w:pPr>
              <w:spacing w:line="360" w:lineRule="auto"/>
              <w:ind w:left="214"/>
              <w:jc w:val="center"/>
              <w:rPr>
                <w:rFonts w:ascii="Arial" w:hAnsi="Arial" w:cs="Arial"/>
                <w:sz w:val="20"/>
                <w:szCs w:val="20"/>
              </w:rPr>
            </w:pPr>
            <w:r w:rsidRPr="00B67D43">
              <w:rPr>
                <w:rFonts w:ascii="Arial" w:hAnsi="Arial" w:cs="Arial"/>
                <w:sz w:val="20"/>
                <w:szCs w:val="20"/>
              </w:rPr>
              <w:t>3,424.80</w:t>
            </w:r>
          </w:p>
        </w:tc>
        <w:tc>
          <w:tcPr>
            <w:tcW w:w="1088" w:type="pct"/>
            <w:shd w:val="clear" w:color="auto" w:fill="auto"/>
            <w:vAlign w:val="center"/>
          </w:tcPr>
          <w:p w14:paraId="54D1AA1B"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62FDF2BD" w14:textId="77777777" w:rsidTr="0092387B">
        <w:trPr>
          <w:cantSplit/>
          <w:trHeight w:val="20"/>
        </w:trPr>
        <w:tc>
          <w:tcPr>
            <w:tcW w:w="3139" w:type="pct"/>
            <w:shd w:val="clear" w:color="auto" w:fill="auto"/>
            <w:vAlign w:val="center"/>
          </w:tcPr>
          <w:p w14:paraId="2A33CAD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3. </w:t>
            </w:r>
            <w:r w:rsidRPr="00B67D43">
              <w:rPr>
                <w:rFonts w:ascii="Arial" w:hAnsi="Arial" w:cs="Arial"/>
                <w:sz w:val="20"/>
                <w:szCs w:val="20"/>
                <w:lang w:val="es-ES_tradnl"/>
              </w:rPr>
              <w:t>Funeraria</w:t>
            </w:r>
          </w:p>
        </w:tc>
        <w:tc>
          <w:tcPr>
            <w:tcW w:w="773" w:type="pct"/>
            <w:shd w:val="clear" w:color="auto" w:fill="auto"/>
            <w:vAlign w:val="center"/>
          </w:tcPr>
          <w:p w14:paraId="1FF879E9" w14:textId="364336E1"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1</w:t>
            </w:r>
            <w:r w:rsidR="00272D81" w:rsidRPr="00B67D43">
              <w:rPr>
                <w:rFonts w:ascii="Arial" w:hAnsi="Arial" w:cs="Arial"/>
                <w:sz w:val="20"/>
                <w:szCs w:val="20"/>
              </w:rPr>
              <w:t>20</w:t>
            </w:r>
          </w:p>
        </w:tc>
        <w:tc>
          <w:tcPr>
            <w:tcW w:w="1088" w:type="pct"/>
            <w:shd w:val="clear" w:color="auto" w:fill="auto"/>
            <w:vAlign w:val="center"/>
          </w:tcPr>
          <w:p w14:paraId="1A69AC26"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2CA13775" w14:textId="77777777" w:rsidTr="0092387B">
        <w:trPr>
          <w:cantSplit/>
          <w:trHeight w:val="20"/>
        </w:trPr>
        <w:tc>
          <w:tcPr>
            <w:tcW w:w="3139" w:type="pct"/>
            <w:shd w:val="clear" w:color="auto" w:fill="auto"/>
            <w:vAlign w:val="center"/>
          </w:tcPr>
          <w:p w14:paraId="43561AB2"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4. </w:t>
            </w:r>
            <w:r w:rsidRPr="00B67D43">
              <w:rPr>
                <w:rFonts w:ascii="Arial" w:hAnsi="Arial" w:cs="Arial"/>
                <w:sz w:val="20"/>
                <w:szCs w:val="20"/>
                <w:lang w:val="es-ES_tradnl"/>
              </w:rPr>
              <w:t>Expendio de cerveza, tienda de autoservicio, licorería o bar</w:t>
            </w:r>
          </w:p>
        </w:tc>
        <w:tc>
          <w:tcPr>
            <w:tcW w:w="773" w:type="pct"/>
            <w:shd w:val="clear" w:color="auto" w:fill="auto"/>
            <w:vAlign w:val="center"/>
          </w:tcPr>
          <w:p w14:paraId="594AF6EE" w14:textId="2C8FA7AD"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4</w:t>
            </w:r>
            <w:r w:rsidR="00272D81" w:rsidRPr="00B67D43">
              <w:rPr>
                <w:rFonts w:ascii="Arial" w:hAnsi="Arial" w:cs="Arial"/>
                <w:sz w:val="20"/>
                <w:szCs w:val="20"/>
              </w:rPr>
              <w:t>31.50</w:t>
            </w:r>
          </w:p>
        </w:tc>
        <w:tc>
          <w:tcPr>
            <w:tcW w:w="1088" w:type="pct"/>
            <w:shd w:val="clear" w:color="auto" w:fill="auto"/>
            <w:vAlign w:val="center"/>
          </w:tcPr>
          <w:p w14:paraId="2BEFE141"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1C5F599A" w14:textId="77777777" w:rsidTr="0092387B">
        <w:trPr>
          <w:cantSplit/>
          <w:trHeight w:val="20"/>
        </w:trPr>
        <w:tc>
          <w:tcPr>
            <w:tcW w:w="3139" w:type="pct"/>
            <w:shd w:val="clear" w:color="auto" w:fill="auto"/>
            <w:vAlign w:val="center"/>
          </w:tcPr>
          <w:p w14:paraId="3FD949DD"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5. </w:t>
            </w:r>
            <w:r w:rsidRPr="00B67D43">
              <w:rPr>
                <w:rFonts w:ascii="Arial" w:hAnsi="Arial" w:cs="Arial"/>
                <w:sz w:val="20"/>
                <w:szCs w:val="20"/>
                <w:lang w:val="es-ES_tradnl"/>
              </w:rPr>
              <w:t>Crematorio</w:t>
            </w:r>
          </w:p>
        </w:tc>
        <w:tc>
          <w:tcPr>
            <w:tcW w:w="773" w:type="pct"/>
            <w:shd w:val="clear" w:color="auto" w:fill="auto"/>
            <w:vAlign w:val="center"/>
          </w:tcPr>
          <w:p w14:paraId="0DF36C45" w14:textId="09C6925C" w:rsidR="00CE425C" w:rsidRPr="00B67D43" w:rsidRDefault="00272D81" w:rsidP="0072103C">
            <w:pPr>
              <w:spacing w:line="360" w:lineRule="auto"/>
              <w:ind w:left="214"/>
              <w:jc w:val="center"/>
              <w:rPr>
                <w:rFonts w:ascii="Arial" w:hAnsi="Arial" w:cs="Arial"/>
                <w:sz w:val="20"/>
                <w:szCs w:val="20"/>
              </w:rPr>
            </w:pPr>
            <w:r w:rsidRPr="00B67D43">
              <w:rPr>
                <w:rFonts w:ascii="Arial" w:hAnsi="Arial" w:cs="Arial"/>
                <w:sz w:val="20"/>
                <w:szCs w:val="20"/>
              </w:rPr>
              <w:t>300</w:t>
            </w:r>
          </w:p>
        </w:tc>
        <w:tc>
          <w:tcPr>
            <w:tcW w:w="1088" w:type="pct"/>
            <w:shd w:val="clear" w:color="auto" w:fill="auto"/>
            <w:vAlign w:val="center"/>
          </w:tcPr>
          <w:p w14:paraId="4E8D4365"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32A75D9E" w14:textId="77777777" w:rsidTr="0092387B">
        <w:trPr>
          <w:cantSplit/>
          <w:trHeight w:val="20"/>
        </w:trPr>
        <w:tc>
          <w:tcPr>
            <w:tcW w:w="3139" w:type="pct"/>
            <w:shd w:val="clear" w:color="auto" w:fill="auto"/>
            <w:vAlign w:val="center"/>
          </w:tcPr>
          <w:p w14:paraId="10FD2F9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6. Video bar, cabaret, centro nocturno o disco</w:t>
            </w:r>
          </w:p>
        </w:tc>
        <w:tc>
          <w:tcPr>
            <w:tcW w:w="773" w:type="pct"/>
            <w:shd w:val="clear" w:color="auto" w:fill="auto"/>
            <w:vAlign w:val="center"/>
          </w:tcPr>
          <w:p w14:paraId="5C180BCC" w14:textId="15C8CBA0" w:rsidR="00CE425C" w:rsidRPr="00B67D43" w:rsidRDefault="00272D81" w:rsidP="0072103C">
            <w:pPr>
              <w:spacing w:line="360" w:lineRule="auto"/>
              <w:ind w:left="214"/>
              <w:jc w:val="center"/>
              <w:rPr>
                <w:rFonts w:ascii="Arial" w:hAnsi="Arial" w:cs="Arial"/>
                <w:sz w:val="20"/>
                <w:szCs w:val="20"/>
              </w:rPr>
            </w:pPr>
            <w:r w:rsidRPr="00B67D43">
              <w:rPr>
                <w:rFonts w:ascii="Arial" w:hAnsi="Arial" w:cs="Arial"/>
                <w:sz w:val="20"/>
                <w:szCs w:val="20"/>
              </w:rPr>
              <w:t>753.50</w:t>
            </w:r>
          </w:p>
        </w:tc>
        <w:tc>
          <w:tcPr>
            <w:tcW w:w="1088" w:type="pct"/>
            <w:shd w:val="clear" w:color="auto" w:fill="auto"/>
            <w:vAlign w:val="center"/>
          </w:tcPr>
          <w:p w14:paraId="21897DAF"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7FA69096" w14:textId="77777777" w:rsidTr="0092387B">
        <w:trPr>
          <w:cantSplit/>
          <w:trHeight w:val="20"/>
        </w:trPr>
        <w:tc>
          <w:tcPr>
            <w:tcW w:w="3139" w:type="pct"/>
            <w:shd w:val="clear" w:color="auto" w:fill="auto"/>
            <w:vAlign w:val="center"/>
          </w:tcPr>
          <w:p w14:paraId="59BF555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7. </w:t>
            </w:r>
            <w:r w:rsidR="00F50C30" w:rsidRPr="00B67D43">
              <w:rPr>
                <w:rFonts w:ascii="Arial" w:hAnsi="Arial" w:cs="Arial"/>
                <w:sz w:val="20"/>
                <w:szCs w:val="20"/>
              </w:rPr>
              <w:t>Sala de fiestas cerrada, sala de recepciones, salón de baile, salón de banquetes</w:t>
            </w:r>
          </w:p>
          <w:p w14:paraId="1C397D0A" w14:textId="77777777" w:rsidR="00F50C30" w:rsidRPr="00B67D43" w:rsidRDefault="00F50C30" w:rsidP="00F50C30">
            <w:pPr>
              <w:spacing w:line="360" w:lineRule="auto"/>
              <w:ind w:left="426" w:hanging="142"/>
              <w:jc w:val="right"/>
              <w:rPr>
                <w:rFonts w:ascii="Arial" w:hAnsi="Arial" w:cs="Arial"/>
                <w:sz w:val="20"/>
                <w:szCs w:val="20"/>
              </w:rPr>
            </w:pPr>
            <w:r w:rsidRPr="00B67D43">
              <w:rPr>
                <w:rFonts w:eastAsia="MS Mincho"/>
                <w:i/>
                <w:iCs/>
                <w:color w:val="0000FF"/>
                <w:sz w:val="18"/>
                <w:szCs w:val="18"/>
                <w:lang w:val="es-MX"/>
              </w:rPr>
              <w:t>Numeral reformado D.O. 28-12-22</w:t>
            </w:r>
          </w:p>
        </w:tc>
        <w:tc>
          <w:tcPr>
            <w:tcW w:w="773" w:type="pct"/>
            <w:shd w:val="clear" w:color="auto" w:fill="auto"/>
            <w:vAlign w:val="center"/>
          </w:tcPr>
          <w:p w14:paraId="647EB655" w14:textId="3C1647BF" w:rsidR="00CE425C" w:rsidRPr="00B67D43" w:rsidRDefault="00272D81" w:rsidP="0072103C">
            <w:pPr>
              <w:spacing w:line="360" w:lineRule="auto"/>
              <w:ind w:left="214"/>
              <w:jc w:val="center"/>
              <w:rPr>
                <w:rFonts w:ascii="Arial" w:hAnsi="Arial" w:cs="Arial"/>
                <w:sz w:val="20"/>
                <w:szCs w:val="20"/>
              </w:rPr>
            </w:pPr>
            <w:r w:rsidRPr="00B67D43">
              <w:rPr>
                <w:rFonts w:ascii="Arial" w:hAnsi="Arial" w:cs="Arial"/>
                <w:sz w:val="20"/>
                <w:szCs w:val="20"/>
              </w:rPr>
              <w:t>328.90</w:t>
            </w:r>
          </w:p>
        </w:tc>
        <w:tc>
          <w:tcPr>
            <w:tcW w:w="1088" w:type="pct"/>
            <w:shd w:val="clear" w:color="auto" w:fill="auto"/>
            <w:vAlign w:val="center"/>
          </w:tcPr>
          <w:p w14:paraId="6C25C294" w14:textId="77777777" w:rsidR="00CE425C" w:rsidRPr="00B67D43" w:rsidRDefault="00CE425C" w:rsidP="0072103C">
            <w:pPr>
              <w:spacing w:line="360" w:lineRule="auto"/>
              <w:ind w:left="214"/>
              <w:jc w:val="center"/>
              <w:rPr>
                <w:rFonts w:ascii="Arial" w:hAnsi="Arial" w:cs="Arial"/>
                <w:sz w:val="20"/>
                <w:szCs w:val="20"/>
              </w:rPr>
            </w:pPr>
            <w:r w:rsidRPr="00B67D43">
              <w:rPr>
                <w:rFonts w:ascii="Arial" w:hAnsi="Arial" w:cs="Arial"/>
                <w:sz w:val="20"/>
                <w:szCs w:val="20"/>
              </w:rPr>
              <w:t>Licencia</w:t>
            </w:r>
          </w:p>
        </w:tc>
      </w:tr>
      <w:tr w:rsidR="00CE425C" w:rsidRPr="00B67D43" w14:paraId="7D847721" w14:textId="77777777" w:rsidTr="0092387B">
        <w:trPr>
          <w:cantSplit/>
          <w:trHeight w:val="20"/>
        </w:trPr>
        <w:tc>
          <w:tcPr>
            <w:tcW w:w="3139" w:type="pct"/>
            <w:shd w:val="clear" w:color="auto" w:fill="auto"/>
          </w:tcPr>
          <w:p w14:paraId="3405CF3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8. Torre de comunicación de una estructura monopolar para colocación de antena celular, de una base de concreto o adición de cualquier equipo de telecomunicación sobre una torre de alta tensión o sobre infraestructura existente</w:t>
            </w:r>
          </w:p>
        </w:tc>
        <w:tc>
          <w:tcPr>
            <w:tcW w:w="773" w:type="pct"/>
            <w:shd w:val="clear" w:color="auto" w:fill="auto"/>
            <w:vAlign w:val="center"/>
          </w:tcPr>
          <w:p w14:paraId="5DEA58A6" w14:textId="151A3545"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w:t>
            </w:r>
            <w:r w:rsidR="00C0790A" w:rsidRPr="00B67D43">
              <w:rPr>
                <w:rFonts w:ascii="Arial" w:hAnsi="Arial" w:cs="Arial"/>
                <w:sz w:val="20"/>
                <w:szCs w:val="20"/>
              </w:rPr>
              <w:t>89.40</w:t>
            </w:r>
          </w:p>
        </w:tc>
        <w:tc>
          <w:tcPr>
            <w:tcW w:w="1088" w:type="pct"/>
            <w:shd w:val="clear" w:color="auto" w:fill="auto"/>
            <w:vAlign w:val="center"/>
          </w:tcPr>
          <w:p w14:paraId="0257CDF2"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026F69E0" w14:textId="77777777" w:rsidTr="0092387B">
        <w:trPr>
          <w:cantSplit/>
          <w:trHeight w:val="20"/>
        </w:trPr>
        <w:tc>
          <w:tcPr>
            <w:tcW w:w="3139" w:type="pct"/>
            <w:shd w:val="clear" w:color="auto" w:fill="auto"/>
          </w:tcPr>
          <w:p w14:paraId="5DDB325D"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9. Restaurante de primera A, B o C</w:t>
            </w:r>
          </w:p>
        </w:tc>
        <w:tc>
          <w:tcPr>
            <w:tcW w:w="773" w:type="pct"/>
            <w:shd w:val="clear" w:color="auto" w:fill="auto"/>
            <w:vAlign w:val="center"/>
          </w:tcPr>
          <w:p w14:paraId="3D27F0A1" w14:textId="46EF52A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4</w:t>
            </w:r>
            <w:r w:rsidR="00C0790A" w:rsidRPr="00B67D43">
              <w:rPr>
                <w:rFonts w:ascii="Arial" w:hAnsi="Arial" w:cs="Arial"/>
                <w:sz w:val="20"/>
                <w:szCs w:val="20"/>
              </w:rPr>
              <w:t>42</w:t>
            </w:r>
          </w:p>
        </w:tc>
        <w:tc>
          <w:tcPr>
            <w:tcW w:w="1088" w:type="pct"/>
            <w:shd w:val="clear" w:color="auto" w:fill="auto"/>
            <w:vAlign w:val="center"/>
          </w:tcPr>
          <w:p w14:paraId="404717F8"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CE425C" w:rsidRPr="00B67D43" w14:paraId="74FFE8F9" w14:textId="77777777" w:rsidTr="0092387B">
        <w:trPr>
          <w:cantSplit/>
          <w:trHeight w:val="20"/>
        </w:trPr>
        <w:tc>
          <w:tcPr>
            <w:tcW w:w="3139" w:type="pct"/>
            <w:shd w:val="clear" w:color="auto" w:fill="auto"/>
          </w:tcPr>
          <w:p w14:paraId="073D759E"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10. Restaurante de segunda A, B o C</w:t>
            </w:r>
          </w:p>
        </w:tc>
        <w:tc>
          <w:tcPr>
            <w:tcW w:w="773" w:type="pct"/>
            <w:shd w:val="clear" w:color="auto" w:fill="auto"/>
            <w:vAlign w:val="center"/>
          </w:tcPr>
          <w:p w14:paraId="5BD5ED90" w14:textId="17D9B4F0" w:rsidR="00CE425C" w:rsidRPr="00B67D43" w:rsidRDefault="00C0790A" w:rsidP="0072103C">
            <w:pPr>
              <w:spacing w:line="360" w:lineRule="auto"/>
              <w:jc w:val="center"/>
              <w:rPr>
                <w:rFonts w:ascii="Arial" w:hAnsi="Arial" w:cs="Arial"/>
                <w:sz w:val="20"/>
                <w:szCs w:val="20"/>
              </w:rPr>
            </w:pPr>
            <w:r w:rsidRPr="00B67D43">
              <w:rPr>
                <w:rFonts w:ascii="Arial" w:hAnsi="Arial" w:cs="Arial"/>
                <w:sz w:val="20"/>
                <w:szCs w:val="20"/>
              </w:rPr>
              <w:t>300</w:t>
            </w:r>
          </w:p>
        </w:tc>
        <w:tc>
          <w:tcPr>
            <w:tcW w:w="1088" w:type="pct"/>
            <w:shd w:val="clear" w:color="auto" w:fill="auto"/>
            <w:vAlign w:val="center"/>
          </w:tcPr>
          <w:p w14:paraId="3907A2D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Licencia</w:t>
            </w:r>
          </w:p>
        </w:tc>
      </w:tr>
      <w:tr w:rsidR="00FC2DDA" w:rsidRPr="00B67D43" w14:paraId="4363034C" w14:textId="77777777" w:rsidTr="0092387B">
        <w:trPr>
          <w:cantSplit/>
          <w:trHeight w:val="20"/>
        </w:trPr>
        <w:tc>
          <w:tcPr>
            <w:tcW w:w="3139" w:type="pct"/>
            <w:shd w:val="clear" w:color="auto" w:fill="auto"/>
          </w:tcPr>
          <w:p w14:paraId="18999FDB" w14:textId="77777777" w:rsidR="00FC2DDA" w:rsidRPr="00B67D43" w:rsidRDefault="00FC2DDA" w:rsidP="0072103C">
            <w:pPr>
              <w:spacing w:line="360" w:lineRule="auto"/>
              <w:ind w:left="426" w:hanging="142"/>
              <w:rPr>
                <w:rFonts w:ascii="Arial" w:hAnsi="Arial" w:cs="Arial"/>
                <w:sz w:val="20"/>
                <w:szCs w:val="20"/>
                <w:lang w:val="es-MX"/>
              </w:rPr>
            </w:pPr>
            <w:r w:rsidRPr="00B67D43">
              <w:rPr>
                <w:rFonts w:ascii="Arial" w:hAnsi="Arial" w:cs="Arial"/>
                <w:sz w:val="20"/>
                <w:szCs w:val="20"/>
              </w:rPr>
              <w:t xml:space="preserve">11. </w:t>
            </w:r>
            <w:r w:rsidRPr="00B67D43">
              <w:rPr>
                <w:rFonts w:ascii="Arial" w:hAnsi="Arial" w:cs="Arial"/>
                <w:sz w:val="20"/>
                <w:szCs w:val="20"/>
                <w:lang w:val="es-MX"/>
              </w:rPr>
              <w:t xml:space="preserve"> Banco de Materiales</w:t>
            </w:r>
          </w:p>
          <w:p w14:paraId="589650BA" w14:textId="2E64EE5A" w:rsidR="00274FBC" w:rsidRPr="00B67D43" w:rsidRDefault="00274FBC" w:rsidP="000E3DE5">
            <w:pPr>
              <w:spacing w:line="360" w:lineRule="auto"/>
              <w:ind w:left="426" w:hanging="142"/>
              <w:jc w:val="right"/>
              <w:rPr>
                <w:rFonts w:ascii="Arial" w:hAnsi="Arial" w:cs="Arial"/>
                <w:b/>
                <w:sz w:val="20"/>
                <w:szCs w:val="20"/>
              </w:rPr>
            </w:pPr>
          </w:p>
        </w:tc>
        <w:tc>
          <w:tcPr>
            <w:tcW w:w="773" w:type="pct"/>
            <w:shd w:val="clear" w:color="auto" w:fill="auto"/>
            <w:vAlign w:val="center"/>
          </w:tcPr>
          <w:p w14:paraId="19A3C3F1" w14:textId="4DDB164D" w:rsidR="00FC2DDA" w:rsidRPr="00B67D43" w:rsidRDefault="00FC2DDA" w:rsidP="0072103C">
            <w:pPr>
              <w:spacing w:line="360" w:lineRule="auto"/>
              <w:jc w:val="center"/>
              <w:rPr>
                <w:rFonts w:ascii="Arial" w:hAnsi="Arial" w:cs="Arial"/>
                <w:sz w:val="20"/>
                <w:szCs w:val="20"/>
              </w:rPr>
            </w:pPr>
            <w:r w:rsidRPr="00B67D43">
              <w:rPr>
                <w:rFonts w:ascii="Arial" w:hAnsi="Arial" w:cs="Arial"/>
                <w:sz w:val="20"/>
                <w:szCs w:val="20"/>
              </w:rPr>
              <w:lastRenderedPageBreak/>
              <w:t>3</w:t>
            </w:r>
            <w:r w:rsidR="00C0790A" w:rsidRPr="00B67D43">
              <w:rPr>
                <w:rFonts w:ascii="Arial" w:hAnsi="Arial" w:cs="Arial"/>
                <w:sz w:val="20"/>
                <w:szCs w:val="20"/>
              </w:rPr>
              <w:t>71.70</w:t>
            </w:r>
          </w:p>
        </w:tc>
        <w:tc>
          <w:tcPr>
            <w:tcW w:w="1088" w:type="pct"/>
            <w:shd w:val="clear" w:color="auto" w:fill="auto"/>
            <w:vAlign w:val="center"/>
          </w:tcPr>
          <w:p w14:paraId="3AA0BC42" w14:textId="77777777" w:rsidR="00FC2DDA" w:rsidRPr="00B67D43" w:rsidRDefault="00FC2DDA" w:rsidP="0072103C">
            <w:pPr>
              <w:spacing w:line="360" w:lineRule="auto"/>
              <w:jc w:val="center"/>
              <w:rPr>
                <w:rFonts w:ascii="Arial" w:hAnsi="Arial" w:cs="Arial"/>
                <w:bCs/>
                <w:sz w:val="20"/>
                <w:szCs w:val="20"/>
              </w:rPr>
            </w:pPr>
            <w:r w:rsidRPr="00B67D43">
              <w:rPr>
                <w:rFonts w:ascii="Arial" w:hAnsi="Arial" w:cs="Arial"/>
                <w:bCs/>
                <w:sz w:val="20"/>
                <w:szCs w:val="20"/>
              </w:rPr>
              <w:t>Licencia</w:t>
            </w:r>
          </w:p>
        </w:tc>
      </w:tr>
      <w:tr w:rsidR="000E3DE5" w:rsidRPr="00B67D43" w14:paraId="32B8A71D" w14:textId="77777777" w:rsidTr="000E3DE5">
        <w:trPr>
          <w:cantSplit/>
          <w:trHeight w:val="20"/>
        </w:trPr>
        <w:tc>
          <w:tcPr>
            <w:tcW w:w="5000" w:type="pct"/>
            <w:gridSpan w:val="3"/>
            <w:shd w:val="clear" w:color="auto" w:fill="auto"/>
          </w:tcPr>
          <w:p w14:paraId="0D3852E8" w14:textId="77777777" w:rsidR="000E3DE5" w:rsidRPr="00B67D43" w:rsidRDefault="000E3DE5" w:rsidP="000E3DE5">
            <w:pPr>
              <w:spacing w:line="360" w:lineRule="auto"/>
              <w:jc w:val="right"/>
              <w:rPr>
                <w:rFonts w:eastAsia="MS Mincho"/>
                <w:i/>
                <w:iCs/>
                <w:color w:val="0000FF"/>
                <w:sz w:val="18"/>
                <w:szCs w:val="18"/>
                <w:lang w:val="es-MX"/>
              </w:rPr>
            </w:pPr>
            <w:r w:rsidRPr="00B67D43">
              <w:rPr>
                <w:rFonts w:eastAsia="MS Mincho"/>
                <w:i/>
                <w:iCs/>
                <w:color w:val="0000FF"/>
                <w:sz w:val="18"/>
                <w:szCs w:val="18"/>
                <w:lang w:val="es-MX"/>
              </w:rPr>
              <w:t xml:space="preserve">Numeral reformado </w:t>
            </w:r>
            <w:r w:rsidRPr="00B67D43">
              <w:rPr>
                <w:rFonts w:eastAsia="MS Mincho"/>
                <w:i/>
                <w:iCs/>
                <w:color w:val="0000FF"/>
                <w:sz w:val="18"/>
                <w:szCs w:val="18"/>
              </w:rPr>
              <w:t xml:space="preserve">DO </w:t>
            </w:r>
            <w:r w:rsidRPr="00B67D43">
              <w:rPr>
                <w:rFonts w:eastAsia="MS Mincho"/>
                <w:i/>
                <w:iCs/>
                <w:color w:val="0000FF"/>
                <w:sz w:val="18"/>
                <w:szCs w:val="18"/>
                <w:lang w:val="es-MX"/>
              </w:rPr>
              <w:t>30</w:t>
            </w:r>
            <w:r w:rsidRPr="00B67D43">
              <w:rPr>
                <w:rFonts w:eastAsia="MS Mincho"/>
                <w:i/>
                <w:iCs/>
                <w:color w:val="0000FF"/>
                <w:sz w:val="18"/>
                <w:szCs w:val="18"/>
              </w:rPr>
              <w:t>-12-20</w:t>
            </w:r>
            <w:r w:rsidRPr="00B67D43">
              <w:rPr>
                <w:rFonts w:eastAsia="MS Mincho"/>
                <w:i/>
                <w:iCs/>
                <w:color w:val="0000FF"/>
                <w:sz w:val="18"/>
                <w:szCs w:val="18"/>
                <w:lang w:val="es-MX"/>
              </w:rPr>
              <w:t>19</w:t>
            </w:r>
          </w:p>
          <w:p w14:paraId="1F44F005" w14:textId="44D13F96" w:rsidR="000E3DE5" w:rsidRPr="00B67D43" w:rsidRDefault="000E3DE5" w:rsidP="000E3DE5">
            <w:pPr>
              <w:spacing w:line="360" w:lineRule="auto"/>
              <w:jc w:val="right"/>
              <w:rPr>
                <w:rFonts w:ascii="Arial" w:hAnsi="Arial" w:cs="Arial"/>
                <w:bCs/>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E425C" w:rsidRPr="00B67D43" w14:paraId="4AD7927C" w14:textId="77777777" w:rsidTr="0092387B">
        <w:trPr>
          <w:cantSplit/>
          <w:trHeight w:val="20"/>
        </w:trPr>
        <w:tc>
          <w:tcPr>
            <w:tcW w:w="5000" w:type="pct"/>
            <w:gridSpan w:val="3"/>
            <w:shd w:val="clear" w:color="auto" w:fill="auto"/>
            <w:vAlign w:val="center"/>
          </w:tcPr>
          <w:p w14:paraId="488253D9" w14:textId="77777777" w:rsidR="00CE425C" w:rsidRPr="00B67D43" w:rsidRDefault="00CE425C" w:rsidP="0072103C">
            <w:pPr>
              <w:spacing w:line="360" w:lineRule="auto"/>
              <w:rPr>
                <w:rFonts w:ascii="Arial" w:hAnsi="Arial" w:cs="Arial"/>
                <w:sz w:val="20"/>
                <w:szCs w:val="20"/>
              </w:rPr>
            </w:pPr>
            <w:r w:rsidRPr="00B67D43">
              <w:rPr>
                <w:rFonts w:ascii="Arial" w:hAnsi="Arial" w:cs="Arial"/>
                <w:sz w:val="20"/>
                <w:szCs w:val="20"/>
              </w:rPr>
              <w:t>II.- Por el Análisis de Factibilidad de Uso de Suelo</w:t>
            </w:r>
          </w:p>
        </w:tc>
      </w:tr>
      <w:tr w:rsidR="00CE425C" w:rsidRPr="00B67D43" w14:paraId="5046961C" w14:textId="77777777" w:rsidTr="0092387B">
        <w:trPr>
          <w:cantSplit/>
          <w:trHeight w:val="20"/>
        </w:trPr>
        <w:tc>
          <w:tcPr>
            <w:tcW w:w="3139" w:type="pct"/>
            <w:shd w:val="clear" w:color="auto" w:fill="auto"/>
            <w:vAlign w:val="center"/>
          </w:tcPr>
          <w:p w14:paraId="4B1B730B" w14:textId="77777777" w:rsidR="009407C6" w:rsidRPr="00B67D43" w:rsidRDefault="00CE425C" w:rsidP="009407C6">
            <w:pPr>
              <w:spacing w:line="360" w:lineRule="auto"/>
              <w:ind w:firstLine="142"/>
              <w:rPr>
                <w:rFonts w:ascii="Arial" w:hAnsi="Arial" w:cs="Arial"/>
                <w:sz w:val="20"/>
                <w:szCs w:val="20"/>
              </w:rPr>
            </w:pPr>
            <w:r w:rsidRPr="00B67D43">
              <w:rPr>
                <w:rFonts w:ascii="Arial" w:hAnsi="Arial" w:cs="Arial"/>
                <w:sz w:val="20"/>
                <w:szCs w:val="20"/>
              </w:rPr>
              <w:t xml:space="preserve">a) Para establecimiento con venta de bebidas alcohólicas en </w:t>
            </w:r>
          </w:p>
          <w:p w14:paraId="77193839" w14:textId="77777777" w:rsidR="00CE425C" w:rsidRPr="00B67D43" w:rsidRDefault="00CE425C" w:rsidP="009407C6">
            <w:pPr>
              <w:spacing w:line="360" w:lineRule="auto"/>
              <w:ind w:left="214" w:firstLine="142"/>
              <w:rPr>
                <w:rFonts w:ascii="Arial" w:hAnsi="Arial" w:cs="Arial"/>
                <w:sz w:val="20"/>
                <w:szCs w:val="20"/>
              </w:rPr>
            </w:pPr>
            <w:r w:rsidRPr="00B67D43">
              <w:rPr>
                <w:rFonts w:ascii="Arial" w:hAnsi="Arial" w:cs="Arial"/>
                <w:sz w:val="20"/>
                <w:szCs w:val="20"/>
              </w:rPr>
              <w:t>envase cerrado.</w:t>
            </w:r>
          </w:p>
        </w:tc>
        <w:tc>
          <w:tcPr>
            <w:tcW w:w="773" w:type="pct"/>
            <w:shd w:val="clear" w:color="auto" w:fill="auto"/>
            <w:vAlign w:val="center"/>
          </w:tcPr>
          <w:p w14:paraId="1D8ECAA3" w14:textId="5C1BD8CF"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w:t>
            </w:r>
            <w:r w:rsidR="00C0790A" w:rsidRPr="00B67D43">
              <w:rPr>
                <w:rFonts w:ascii="Arial" w:hAnsi="Arial" w:cs="Arial"/>
                <w:sz w:val="20"/>
                <w:szCs w:val="20"/>
              </w:rPr>
              <w:t>3</w:t>
            </w:r>
          </w:p>
        </w:tc>
        <w:tc>
          <w:tcPr>
            <w:tcW w:w="1088" w:type="pct"/>
            <w:shd w:val="clear" w:color="auto" w:fill="auto"/>
            <w:vAlign w:val="center"/>
          </w:tcPr>
          <w:p w14:paraId="0A00804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385491DD" w14:textId="77777777" w:rsidTr="0092387B">
        <w:trPr>
          <w:cantSplit/>
          <w:trHeight w:val="20"/>
        </w:trPr>
        <w:tc>
          <w:tcPr>
            <w:tcW w:w="3139" w:type="pct"/>
            <w:shd w:val="clear" w:color="auto" w:fill="auto"/>
            <w:vAlign w:val="center"/>
          </w:tcPr>
          <w:p w14:paraId="3EF99A58" w14:textId="77777777" w:rsidR="00CE425C" w:rsidRPr="00B67D43" w:rsidRDefault="00B2277F" w:rsidP="00B2277F">
            <w:pPr>
              <w:spacing w:line="360" w:lineRule="auto"/>
              <w:ind w:left="356" w:hanging="284"/>
              <w:rPr>
                <w:rFonts w:ascii="Arial" w:hAnsi="Arial" w:cs="Arial"/>
                <w:sz w:val="20"/>
                <w:szCs w:val="20"/>
              </w:rPr>
            </w:pPr>
            <w:r w:rsidRPr="00B67D43">
              <w:rPr>
                <w:rFonts w:ascii="Arial" w:hAnsi="Arial" w:cs="Arial"/>
                <w:sz w:val="20"/>
                <w:szCs w:val="20"/>
              </w:rPr>
              <w:t xml:space="preserve"> </w:t>
            </w:r>
            <w:r w:rsidR="00CE425C" w:rsidRPr="00B67D43">
              <w:rPr>
                <w:rFonts w:ascii="Arial" w:hAnsi="Arial" w:cs="Arial"/>
                <w:sz w:val="20"/>
                <w:szCs w:val="20"/>
              </w:rPr>
              <w:t>b) Par</w:t>
            </w:r>
            <w:r w:rsidR="00F50C30" w:rsidRPr="00B67D43">
              <w:rPr>
                <w:rFonts w:ascii="Arial" w:hAnsi="Arial" w:cs="Arial"/>
                <w:sz w:val="20"/>
                <w:szCs w:val="20"/>
              </w:rPr>
              <w:t xml:space="preserve">a establecimiento con venta de </w:t>
            </w:r>
            <w:r w:rsidR="00CE425C" w:rsidRPr="00B67D43">
              <w:rPr>
                <w:rFonts w:ascii="Arial" w:hAnsi="Arial" w:cs="Arial"/>
                <w:sz w:val="20"/>
                <w:szCs w:val="20"/>
              </w:rPr>
              <w:t>bebidas alcohólicas para su consumo en el mismo lugar.</w:t>
            </w:r>
          </w:p>
        </w:tc>
        <w:tc>
          <w:tcPr>
            <w:tcW w:w="773" w:type="pct"/>
            <w:shd w:val="clear" w:color="auto" w:fill="auto"/>
            <w:vAlign w:val="center"/>
          </w:tcPr>
          <w:p w14:paraId="08A30A93" w14:textId="0A1016E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w:t>
            </w:r>
            <w:r w:rsidR="00C0790A" w:rsidRPr="00B67D43">
              <w:rPr>
                <w:rFonts w:ascii="Arial" w:hAnsi="Arial" w:cs="Arial"/>
                <w:sz w:val="20"/>
                <w:szCs w:val="20"/>
              </w:rPr>
              <w:t>3</w:t>
            </w:r>
          </w:p>
        </w:tc>
        <w:tc>
          <w:tcPr>
            <w:tcW w:w="1088" w:type="pct"/>
            <w:shd w:val="clear" w:color="auto" w:fill="auto"/>
            <w:vAlign w:val="center"/>
          </w:tcPr>
          <w:p w14:paraId="71D94C64"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561B67FE" w14:textId="77777777" w:rsidTr="0092387B">
        <w:trPr>
          <w:cantSplit/>
          <w:trHeight w:val="20"/>
        </w:trPr>
        <w:tc>
          <w:tcPr>
            <w:tcW w:w="5000" w:type="pct"/>
            <w:gridSpan w:val="3"/>
            <w:shd w:val="clear" w:color="auto" w:fill="auto"/>
            <w:vAlign w:val="center"/>
          </w:tcPr>
          <w:p w14:paraId="1F6C96BE" w14:textId="77777777" w:rsidR="00CE425C" w:rsidRPr="00B67D43" w:rsidRDefault="00B2277F" w:rsidP="00B2277F">
            <w:pPr>
              <w:spacing w:line="360" w:lineRule="auto"/>
              <w:ind w:left="356" w:hanging="284"/>
              <w:rPr>
                <w:rFonts w:ascii="Arial" w:hAnsi="Arial" w:cs="Arial"/>
                <w:sz w:val="20"/>
                <w:szCs w:val="20"/>
                <w:lang w:val="es-ES_tradnl"/>
              </w:rPr>
            </w:pPr>
            <w:r w:rsidRPr="00B67D43">
              <w:rPr>
                <w:rFonts w:ascii="Arial" w:hAnsi="Arial" w:cs="Arial"/>
                <w:sz w:val="20"/>
                <w:szCs w:val="20"/>
              </w:rPr>
              <w:t xml:space="preserve"> </w:t>
            </w:r>
            <w:r w:rsidR="00CE425C" w:rsidRPr="00B67D43">
              <w:rPr>
                <w:rFonts w:ascii="Arial" w:hAnsi="Arial" w:cs="Arial"/>
                <w:sz w:val="20"/>
                <w:szCs w:val="20"/>
              </w:rPr>
              <w:t>c)</w:t>
            </w:r>
            <w:r w:rsidR="00CE425C" w:rsidRPr="00B67D43">
              <w:rPr>
                <w:rFonts w:ascii="Arial" w:hAnsi="Arial" w:cs="Arial"/>
                <w:sz w:val="20"/>
                <w:szCs w:val="20"/>
                <w:lang w:val="es-ES_tradnl"/>
              </w:rPr>
              <w:t xml:space="preserve"> </w:t>
            </w:r>
            <w:r w:rsidR="009E428B" w:rsidRPr="00B67D43">
              <w:t xml:space="preserve"> </w:t>
            </w:r>
            <w:r w:rsidR="009E428B" w:rsidRPr="00B67D43">
              <w:rPr>
                <w:rFonts w:ascii="Arial" w:hAnsi="Arial" w:cs="Arial"/>
                <w:sz w:val="20"/>
                <w:szCs w:val="20"/>
                <w:lang w:val="es-ES_tradnl"/>
              </w:rPr>
              <w:t>Para establecimiento con giro no habitacional diferente a los mencionados en los incisos a), b), d), e), f), h), i), j), k) y l) de esta fracción.</w:t>
            </w:r>
          </w:p>
          <w:p w14:paraId="23DFA721" w14:textId="77777777" w:rsidR="009E428B" w:rsidRPr="00B67D43" w:rsidRDefault="009E428B" w:rsidP="009E428B">
            <w:pPr>
              <w:spacing w:line="360" w:lineRule="auto"/>
              <w:ind w:left="3116" w:hanging="284"/>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28-12-2023</w:t>
            </w:r>
          </w:p>
        </w:tc>
      </w:tr>
      <w:tr w:rsidR="00CE425C" w:rsidRPr="00B67D43" w14:paraId="7DABEA95" w14:textId="77777777" w:rsidTr="0092387B">
        <w:trPr>
          <w:cantSplit/>
          <w:trHeight w:val="20"/>
        </w:trPr>
        <w:tc>
          <w:tcPr>
            <w:tcW w:w="3139" w:type="pct"/>
            <w:shd w:val="clear" w:color="auto" w:fill="auto"/>
            <w:vAlign w:val="center"/>
          </w:tcPr>
          <w:p w14:paraId="74714E4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 Zona 1.  Consolidación Urbana</w:t>
            </w:r>
          </w:p>
        </w:tc>
        <w:tc>
          <w:tcPr>
            <w:tcW w:w="773" w:type="pct"/>
            <w:shd w:val="clear" w:color="auto" w:fill="auto"/>
            <w:vAlign w:val="center"/>
          </w:tcPr>
          <w:p w14:paraId="39D576FA" w14:textId="17176BB1"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0.</w:t>
            </w:r>
            <w:r w:rsidR="00740AA0" w:rsidRPr="00B67D43">
              <w:rPr>
                <w:rFonts w:ascii="Arial" w:hAnsi="Arial" w:cs="Arial"/>
                <w:sz w:val="20"/>
                <w:szCs w:val="20"/>
              </w:rPr>
              <w:t>85</w:t>
            </w:r>
          </w:p>
        </w:tc>
        <w:tc>
          <w:tcPr>
            <w:tcW w:w="1088" w:type="pct"/>
            <w:shd w:val="clear" w:color="auto" w:fill="auto"/>
            <w:vAlign w:val="center"/>
          </w:tcPr>
          <w:p w14:paraId="4D4225AB"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1C1A5095" w14:textId="77777777" w:rsidTr="0092387B">
        <w:trPr>
          <w:cantSplit/>
          <w:trHeight w:val="20"/>
        </w:trPr>
        <w:tc>
          <w:tcPr>
            <w:tcW w:w="3139" w:type="pct"/>
            <w:shd w:val="clear" w:color="auto" w:fill="auto"/>
            <w:vAlign w:val="center"/>
          </w:tcPr>
          <w:p w14:paraId="475351AF"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2. Zona 2. </w:t>
            </w:r>
            <w:r w:rsidRPr="00B67D43">
              <w:rPr>
                <w:rFonts w:ascii="Arial" w:hAnsi="Arial" w:cs="Arial"/>
                <w:color w:val="FF00FF"/>
                <w:sz w:val="20"/>
                <w:szCs w:val="20"/>
              </w:rPr>
              <w:t xml:space="preserve"> </w:t>
            </w:r>
            <w:r w:rsidRPr="00B67D43">
              <w:rPr>
                <w:rFonts w:ascii="Arial" w:hAnsi="Arial" w:cs="Arial"/>
                <w:sz w:val="20"/>
                <w:szCs w:val="20"/>
              </w:rPr>
              <w:t>Crecimiento Urbano</w:t>
            </w:r>
          </w:p>
        </w:tc>
        <w:tc>
          <w:tcPr>
            <w:tcW w:w="773" w:type="pct"/>
            <w:shd w:val="clear" w:color="auto" w:fill="auto"/>
            <w:vAlign w:val="center"/>
          </w:tcPr>
          <w:p w14:paraId="627194A4" w14:textId="5A50D4F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740AA0" w:rsidRPr="00B67D43">
              <w:rPr>
                <w:rFonts w:ascii="Arial" w:hAnsi="Arial" w:cs="Arial"/>
                <w:sz w:val="20"/>
                <w:szCs w:val="20"/>
              </w:rPr>
              <w:t>.30</w:t>
            </w:r>
          </w:p>
        </w:tc>
        <w:tc>
          <w:tcPr>
            <w:tcW w:w="1088" w:type="pct"/>
            <w:shd w:val="clear" w:color="auto" w:fill="auto"/>
            <w:vAlign w:val="center"/>
          </w:tcPr>
          <w:p w14:paraId="3A605143"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00335C4E" w14:textId="77777777" w:rsidTr="0092387B">
        <w:trPr>
          <w:cantSplit/>
          <w:trHeight w:val="20"/>
        </w:trPr>
        <w:tc>
          <w:tcPr>
            <w:tcW w:w="3139" w:type="pct"/>
            <w:shd w:val="clear" w:color="auto" w:fill="auto"/>
            <w:vAlign w:val="center"/>
          </w:tcPr>
          <w:p w14:paraId="3892246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3. Zona 3. </w:t>
            </w:r>
            <w:r w:rsidRPr="00B67D43">
              <w:rPr>
                <w:rFonts w:ascii="Arial" w:hAnsi="Arial" w:cs="Arial"/>
                <w:color w:val="FF00FF"/>
                <w:sz w:val="20"/>
                <w:szCs w:val="20"/>
              </w:rPr>
              <w:t xml:space="preserve"> </w:t>
            </w:r>
            <w:r w:rsidRPr="00B67D43">
              <w:rPr>
                <w:rFonts w:ascii="Arial" w:hAnsi="Arial" w:cs="Arial"/>
                <w:sz w:val="20"/>
                <w:szCs w:val="20"/>
              </w:rPr>
              <w:t>Regeneración y Desarrollo Sustentable</w:t>
            </w:r>
          </w:p>
        </w:tc>
        <w:tc>
          <w:tcPr>
            <w:tcW w:w="773" w:type="pct"/>
            <w:shd w:val="clear" w:color="auto" w:fill="auto"/>
            <w:vAlign w:val="center"/>
          </w:tcPr>
          <w:p w14:paraId="598BF0DD" w14:textId="191B408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740AA0" w:rsidRPr="00B67D43">
              <w:rPr>
                <w:rFonts w:ascii="Arial" w:hAnsi="Arial" w:cs="Arial"/>
                <w:sz w:val="20"/>
                <w:szCs w:val="20"/>
              </w:rPr>
              <w:t>.20</w:t>
            </w:r>
          </w:p>
        </w:tc>
        <w:tc>
          <w:tcPr>
            <w:tcW w:w="1088" w:type="pct"/>
            <w:shd w:val="clear" w:color="auto" w:fill="auto"/>
            <w:vAlign w:val="center"/>
          </w:tcPr>
          <w:p w14:paraId="68A43FE0"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59555B24" w14:textId="77777777" w:rsidTr="0092387B">
        <w:trPr>
          <w:cantSplit/>
          <w:trHeight w:val="20"/>
        </w:trPr>
        <w:tc>
          <w:tcPr>
            <w:tcW w:w="3139" w:type="pct"/>
            <w:shd w:val="clear" w:color="auto" w:fill="auto"/>
            <w:vAlign w:val="center"/>
          </w:tcPr>
          <w:p w14:paraId="4D68CD5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Zona 4. Conservación de los Recursos Naturales</w:t>
            </w:r>
          </w:p>
        </w:tc>
        <w:tc>
          <w:tcPr>
            <w:tcW w:w="773" w:type="pct"/>
            <w:shd w:val="clear" w:color="auto" w:fill="auto"/>
            <w:vAlign w:val="center"/>
          </w:tcPr>
          <w:p w14:paraId="489A5481" w14:textId="19936D9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10</w:t>
            </w:r>
            <w:r w:rsidR="00740AA0" w:rsidRPr="00B67D43">
              <w:rPr>
                <w:rFonts w:ascii="Arial" w:hAnsi="Arial" w:cs="Arial"/>
                <w:sz w:val="20"/>
                <w:szCs w:val="20"/>
              </w:rPr>
              <w:t>.65</w:t>
            </w:r>
          </w:p>
        </w:tc>
        <w:tc>
          <w:tcPr>
            <w:tcW w:w="1088" w:type="pct"/>
            <w:shd w:val="clear" w:color="auto" w:fill="auto"/>
            <w:vAlign w:val="center"/>
          </w:tcPr>
          <w:p w14:paraId="63A8AF2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336E9F96" w14:textId="77777777" w:rsidTr="0092387B">
        <w:trPr>
          <w:cantSplit/>
          <w:trHeight w:val="20"/>
        </w:trPr>
        <w:tc>
          <w:tcPr>
            <w:tcW w:w="5000" w:type="pct"/>
            <w:gridSpan w:val="3"/>
            <w:shd w:val="clear" w:color="auto" w:fill="auto"/>
            <w:vAlign w:val="center"/>
          </w:tcPr>
          <w:p w14:paraId="3A964F57"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d) Para otros desarrollos</w:t>
            </w:r>
          </w:p>
        </w:tc>
      </w:tr>
      <w:tr w:rsidR="00CE425C" w:rsidRPr="00B67D43" w14:paraId="7C0BA2C8" w14:textId="77777777" w:rsidTr="0092387B">
        <w:trPr>
          <w:cantSplit/>
          <w:trHeight w:val="20"/>
        </w:trPr>
        <w:tc>
          <w:tcPr>
            <w:tcW w:w="3139" w:type="pct"/>
            <w:shd w:val="clear" w:color="auto" w:fill="auto"/>
            <w:vAlign w:val="center"/>
          </w:tcPr>
          <w:p w14:paraId="35ED154F"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 Zona 1.  Consolidación Urbana</w:t>
            </w:r>
          </w:p>
        </w:tc>
        <w:tc>
          <w:tcPr>
            <w:tcW w:w="773" w:type="pct"/>
            <w:shd w:val="clear" w:color="auto" w:fill="auto"/>
            <w:vAlign w:val="center"/>
          </w:tcPr>
          <w:p w14:paraId="63574D0A" w14:textId="16182856" w:rsidR="00CE425C" w:rsidRPr="00B67D43" w:rsidRDefault="00740AA0" w:rsidP="0072103C">
            <w:pPr>
              <w:spacing w:line="360" w:lineRule="auto"/>
              <w:jc w:val="center"/>
              <w:rPr>
                <w:rFonts w:ascii="Arial" w:hAnsi="Arial" w:cs="Arial"/>
                <w:sz w:val="20"/>
                <w:szCs w:val="20"/>
              </w:rPr>
            </w:pPr>
            <w:r w:rsidRPr="00B67D43">
              <w:rPr>
                <w:rFonts w:ascii="Arial" w:hAnsi="Arial" w:cs="Arial"/>
                <w:sz w:val="20"/>
                <w:szCs w:val="20"/>
              </w:rPr>
              <w:t>4.25</w:t>
            </w:r>
          </w:p>
        </w:tc>
        <w:tc>
          <w:tcPr>
            <w:tcW w:w="1088" w:type="pct"/>
            <w:shd w:val="clear" w:color="auto" w:fill="auto"/>
            <w:vAlign w:val="center"/>
          </w:tcPr>
          <w:p w14:paraId="27337491"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4D6F1574" w14:textId="77777777" w:rsidTr="0092387B">
        <w:trPr>
          <w:cantSplit/>
          <w:trHeight w:val="20"/>
        </w:trPr>
        <w:tc>
          <w:tcPr>
            <w:tcW w:w="3139" w:type="pct"/>
            <w:shd w:val="clear" w:color="auto" w:fill="auto"/>
            <w:vAlign w:val="center"/>
          </w:tcPr>
          <w:p w14:paraId="6570D72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2. Zona 2. </w:t>
            </w:r>
            <w:r w:rsidRPr="00B67D43">
              <w:rPr>
                <w:rFonts w:ascii="Arial" w:hAnsi="Arial" w:cs="Arial"/>
                <w:color w:val="FF00FF"/>
                <w:sz w:val="20"/>
                <w:szCs w:val="20"/>
              </w:rPr>
              <w:t xml:space="preserve"> </w:t>
            </w:r>
            <w:r w:rsidRPr="00B67D43">
              <w:rPr>
                <w:rFonts w:ascii="Arial" w:hAnsi="Arial" w:cs="Arial"/>
                <w:sz w:val="20"/>
                <w:szCs w:val="20"/>
              </w:rPr>
              <w:t>Crecimiento Urbano</w:t>
            </w:r>
          </w:p>
        </w:tc>
        <w:tc>
          <w:tcPr>
            <w:tcW w:w="773" w:type="pct"/>
            <w:shd w:val="clear" w:color="auto" w:fill="auto"/>
            <w:vAlign w:val="center"/>
          </w:tcPr>
          <w:p w14:paraId="34F9EC39" w14:textId="1D05C104"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10</w:t>
            </w:r>
            <w:r w:rsidR="00740AA0" w:rsidRPr="00B67D43">
              <w:rPr>
                <w:rFonts w:ascii="Arial" w:hAnsi="Arial" w:cs="Arial"/>
                <w:sz w:val="20"/>
                <w:szCs w:val="20"/>
              </w:rPr>
              <w:t>.65</w:t>
            </w:r>
          </w:p>
        </w:tc>
        <w:tc>
          <w:tcPr>
            <w:tcW w:w="1088" w:type="pct"/>
            <w:shd w:val="clear" w:color="auto" w:fill="auto"/>
            <w:vAlign w:val="center"/>
          </w:tcPr>
          <w:p w14:paraId="72E81B60"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610D2E58" w14:textId="77777777" w:rsidTr="0092387B">
        <w:trPr>
          <w:cantSplit/>
          <w:trHeight w:val="20"/>
        </w:trPr>
        <w:tc>
          <w:tcPr>
            <w:tcW w:w="3139" w:type="pct"/>
            <w:shd w:val="clear" w:color="auto" w:fill="auto"/>
            <w:vAlign w:val="center"/>
          </w:tcPr>
          <w:p w14:paraId="3996EC6A"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3. Zona 3. </w:t>
            </w:r>
            <w:r w:rsidRPr="00B67D43">
              <w:rPr>
                <w:rFonts w:ascii="Arial" w:hAnsi="Arial" w:cs="Arial"/>
                <w:color w:val="FF00FF"/>
                <w:sz w:val="20"/>
                <w:szCs w:val="20"/>
              </w:rPr>
              <w:t xml:space="preserve"> </w:t>
            </w:r>
            <w:r w:rsidRPr="00B67D43">
              <w:rPr>
                <w:rFonts w:ascii="Arial" w:hAnsi="Arial" w:cs="Arial"/>
                <w:sz w:val="20"/>
                <w:szCs w:val="20"/>
              </w:rPr>
              <w:t>Regeneración y Desarrollo Sustentable</w:t>
            </w:r>
          </w:p>
        </w:tc>
        <w:tc>
          <w:tcPr>
            <w:tcW w:w="773" w:type="pct"/>
            <w:shd w:val="clear" w:color="auto" w:fill="auto"/>
            <w:vAlign w:val="center"/>
          </w:tcPr>
          <w:p w14:paraId="6DF88036" w14:textId="747BF105"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740AA0" w:rsidRPr="00B67D43">
              <w:rPr>
                <w:rFonts w:ascii="Arial" w:hAnsi="Arial" w:cs="Arial"/>
                <w:sz w:val="20"/>
                <w:szCs w:val="20"/>
              </w:rPr>
              <w:t>6</w:t>
            </w:r>
          </w:p>
        </w:tc>
        <w:tc>
          <w:tcPr>
            <w:tcW w:w="1088" w:type="pct"/>
            <w:shd w:val="clear" w:color="auto" w:fill="auto"/>
            <w:vAlign w:val="center"/>
          </w:tcPr>
          <w:p w14:paraId="715B926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428C10BA" w14:textId="77777777" w:rsidTr="0092387B">
        <w:trPr>
          <w:cantSplit/>
          <w:trHeight w:val="20"/>
        </w:trPr>
        <w:tc>
          <w:tcPr>
            <w:tcW w:w="3139" w:type="pct"/>
            <w:shd w:val="clear" w:color="auto" w:fill="auto"/>
            <w:vAlign w:val="center"/>
          </w:tcPr>
          <w:p w14:paraId="51B7E293"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Zona 4. Conservación de los Recursos Naturales</w:t>
            </w:r>
          </w:p>
        </w:tc>
        <w:tc>
          <w:tcPr>
            <w:tcW w:w="773" w:type="pct"/>
            <w:shd w:val="clear" w:color="auto" w:fill="auto"/>
            <w:vAlign w:val="center"/>
          </w:tcPr>
          <w:p w14:paraId="167BFDDE" w14:textId="3EF1D44B"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740AA0" w:rsidRPr="00B67D43">
              <w:rPr>
                <w:rFonts w:ascii="Arial" w:hAnsi="Arial" w:cs="Arial"/>
                <w:sz w:val="20"/>
                <w:szCs w:val="20"/>
              </w:rPr>
              <w:t>1</w:t>
            </w:r>
          </w:p>
        </w:tc>
        <w:tc>
          <w:tcPr>
            <w:tcW w:w="1088" w:type="pct"/>
            <w:shd w:val="clear" w:color="auto" w:fill="auto"/>
            <w:vAlign w:val="center"/>
          </w:tcPr>
          <w:p w14:paraId="2DC6E6A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1C5FD03B" w14:textId="77777777" w:rsidTr="0092387B">
        <w:trPr>
          <w:cantSplit/>
          <w:trHeight w:val="20"/>
        </w:trPr>
        <w:tc>
          <w:tcPr>
            <w:tcW w:w="5000" w:type="pct"/>
            <w:gridSpan w:val="3"/>
            <w:shd w:val="clear" w:color="auto" w:fill="auto"/>
            <w:vAlign w:val="center"/>
          </w:tcPr>
          <w:p w14:paraId="126A8AE9"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e) Para casa habitación unifamiliar</w:t>
            </w:r>
          </w:p>
        </w:tc>
      </w:tr>
      <w:tr w:rsidR="00CE425C" w:rsidRPr="00B67D43" w14:paraId="5D418157" w14:textId="77777777" w:rsidTr="0092387B">
        <w:trPr>
          <w:cantSplit/>
          <w:trHeight w:val="20"/>
        </w:trPr>
        <w:tc>
          <w:tcPr>
            <w:tcW w:w="3139" w:type="pct"/>
            <w:shd w:val="clear" w:color="auto" w:fill="auto"/>
            <w:vAlign w:val="center"/>
          </w:tcPr>
          <w:p w14:paraId="22C43B21"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 Zona 1.  Consolidación Urbana</w:t>
            </w:r>
          </w:p>
        </w:tc>
        <w:tc>
          <w:tcPr>
            <w:tcW w:w="773" w:type="pct"/>
            <w:shd w:val="clear" w:color="auto" w:fill="auto"/>
            <w:vAlign w:val="center"/>
          </w:tcPr>
          <w:p w14:paraId="5D1D36B4" w14:textId="5E88D6AE" w:rsidR="00CE425C" w:rsidRPr="00B67D43" w:rsidRDefault="00740AA0" w:rsidP="0072103C">
            <w:pPr>
              <w:spacing w:line="360" w:lineRule="auto"/>
              <w:jc w:val="center"/>
              <w:rPr>
                <w:rFonts w:ascii="Arial" w:hAnsi="Arial" w:cs="Arial"/>
                <w:sz w:val="20"/>
                <w:szCs w:val="20"/>
              </w:rPr>
            </w:pPr>
            <w:r w:rsidRPr="00B67D43">
              <w:rPr>
                <w:rFonts w:ascii="Arial" w:hAnsi="Arial" w:cs="Arial"/>
                <w:sz w:val="20"/>
                <w:szCs w:val="20"/>
              </w:rPr>
              <w:t>2</w:t>
            </w:r>
            <w:r w:rsidR="00CE425C" w:rsidRPr="00B67D43">
              <w:rPr>
                <w:rFonts w:ascii="Arial" w:hAnsi="Arial" w:cs="Arial"/>
                <w:sz w:val="20"/>
                <w:szCs w:val="20"/>
              </w:rPr>
              <w:t>.</w:t>
            </w:r>
            <w:r w:rsidRPr="00B67D43">
              <w:rPr>
                <w:rFonts w:ascii="Arial" w:hAnsi="Arial" w:cs="Arial"/>
                <w:sz w:val="20"/>
                <w:szCs w:val="20"/>
              </w:rPr>
              <w:t>30</w:t>
            </w:r>
          </w:p>
        </w:tc>
        <w:tc>
          <w:tcPr>
            <w:tcW w:w="1088" w:type="pct"/>
            <w:shd w:val="clear" w:color="auto" w:fill="auto"/>
            <w:vAlign w:val="center"/>
          </w:tcPr>
          <w:p w14:paraId="44C88FCD"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1228BE75" w14:textId="77777777" w:rsidTr="0092387B">
        <w:trPr>
          <w:cantSplit/>
          <w:trHeight w:val="20"/>
        </w:trPr>
        <w:tc>
          <w:tcPr>
            <w:tcW w:w="3139" w:type="pct"/>
            <w:shd w:val="clear" w:color="auto" w:fill="auto"/>
            <w:vAlign w:val="center"/>
          </w:tcPr>
          <w:p w14:paraId="350BC69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2. Zona 2. </w:t>
            </w:r>
            <w:r w:rsidRPr="00B67D43">
              <w:rPr>
                <w:rFonts w:ascii="Arial" w:hAnsi="Arial" w:cs="Arial"/>
                <w:color w:val="FF00FF"/>
                <w:sz w:val="20"/>
                <w:szCs w:val="20"/>
              </w:rPr>
              <w:t xml:space="preserve"> </w:t>
            </w:r>
            <w:r w:rsidRPr="00B67D43">
              <w:rPr>
                <w:rFonts w:ascii="Arial" w:hAnsi="Arial" w:cs="Arial"/>
                <w:sz w:val="20"/>
                <w:szCs w:val="20"/>
              </w:rPr>
              <w:t>Crecimiento Urbano</w:t>
            </w:r>
          </w:p>
        </w:tc>
        <w:tc>
          <w:tcPr>
            <w:tcW w:w="773" w:type="pct"/>
            <w:shd w:val="clear" w:color="auto" w:fill="auto"/>
            <w:vAlign w:val="center"/>
          </w:tcPr>
          <w:p w14:paraId="1FCE5C7C" w14:textId="4F244CA9"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740AA0" w:rsidRPr="00B67D43">
              <w:rPr>
                <w:rFonts w:ascii="Arial" w:hAnsi="Arial" w:cs="Arial"/>
                <w:sz w:val="20"/>
                <w:szCs w:val="20"/>
              </w:rPr>
              <w:t>.52</w:t>
            </w:r>
          </w:p>
        </w:tc>
        <w:tc>
          <w:tcPr>
            <w:tcW w:w="1088" w:type="pct"/>
            <w:shd w:val="clear" w:color="auto" w:fill="auto"/>
            <w:vAlign w:val="center"/>
          </w:tcPr>
          <w:p w14:paraId="4ABEBB6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5A4F8873" w14:textId="77777777" w:rsidTr="0092387B">
        <w:trPr>
          <w:cantSplit/>
          <w:trHeight w:val="20"/>
        </w:trPr>
        <w:tc>
          <w:tcPr>
            <w:tcW w:w="3139" w:type="pct"/>
            <w:shd w:val="clear" w:color="auto" w:fill="auto"/>
            <w:vAlign w:val="center"/>
          </w:tcPr>
          <w:p w14:paraId="401F4607"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 xml:space="preserve">3. Zona 3. </w:t>
            </w:r>
            <w:r w:rsidRPr="00B67D43">
              <w:rPr>
                <w:rFonts w:ascii="Arial" w:hAnsi="Arial" w:cs="Arial"/>
                <w:color w:val="FF00FF"/>
                <w:sz w:val="20"/>
                <w:szCs w:val="20"/>
              </w:rPr>
              <w:t xml:space="preserve"> </w:t>
            </w:r>
            <w:r w:rsidRPr="00B67D43">
              <w:rPr>
                <w:rFonts w:ascii="Arial" w:hAnsi="Arial" w:cs="Arial"/>
                <w:sz w:val="20"/>
                <w:szCs w:val="20"/>
              </w:rPr>
              <w:t>Regeneración y Desarrollo Sustentable</w:t>
            </w:r>
          </w:p>
        </w:tc>
        <w:tc>
          <w:tcPr>
            <w:tcW w:w="773" w:type="pct"/>
            <w:shd w:val="clear" w:color="auto" w:fill="auto"/>
            <w:vAlign w:val="center"/>
          </w:tcPr>
          <w:p w14:paraId="0ACE44E0" w14:textId="11AFB8F1" w:rsidR="00CE425C" w:rsidRPr="00B67D43" w:rsidRDefault="00740AA0" w:rsidP="0072103C">
            <w:pPr>
              <w:spacing w:line="360" w:lineRule="auto"/>
              <w:jc w:val="center"/>
              <w:rPr>
                <w:rFonts w:ascii="Arial" w:hAnsi="Arial" w:cs="Arial"/>
                <w:sz w:val="20"/>
                <w:szCs w:val="20"/>
              </w:rPr>
            </w:pPr>
            <w:r w:rsidRPr="00B67D43">
              <w:rPr>
                <w:rFonts w:ascii="Arial" w:hAnsi="Arial" w:cs="Arial"/>
                <w:sz w:val="20"/>
                <w:szCs w:val="20"/>
              </w:rPr>
              <w:t>13.00</w:t>
            </w:r>
          </w:p>
        </w:tc>
        <w:tc>
          <w:tcPr>
            <w:tcW w:w="1088" w:type="pct"/>
            <w:shd w:val="clear" w:color="auto" w:fill="auto"/>
            <w:vAlign w:val="center"/>
          </w:tcPr>
          <w:p w14:paraId="2635000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47AB85D8" w14:textId="77777777" w:rsidTr="0092387B">
        <w:trPr>
          <w:cantSplit/>
          <w:trHeight w:val="20"/>
        </w:trPr>
        <w:tc>
          <w:tcPr>
            <w:tcW w:w="3139" w:type="pct"/>
            <w:shd w:val="clear" w:color="auto" w:fill="auto"/>
            <w:vAlign w:val="center"/>
          </w:tcPr>
          <w:p w14:paraId="3832978B"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Zona 4. Conservación de los Recursos Naturales</w:t>
            </w:r>
          </w:p>
        </w:tc>
        <w:tc>
          <w:tcPr>
            <w:tcW w:w="773" w:type="pct"/>
            <w:shd w:val="clear" w:color="auto" w:fill="auto"/>
            <w:vAlign w:val="center"/>
          </w:tcPr>
          <w:p w14:paraId="07EC7B54" w14:textId="1FCD6CA8"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740AA0" w:rsidRPr="00B67D43">
              <w:rPr>
                <w:rFonts w:ascii="Arial" w:hAnsi="Arial" w:cs="Arial"/>
                <w:sz w:val="20"/>
                <w:szCs w:val="20"/>
              </w:rPr>
              <w:t>8</w:t>
            </w:r>
          </w:p>
        </w:tc>
        <w:tc>
          <w:tcPr>
            <w:tcW w:w="1088" w:type="pct"/>
            <w:shd w:val="clear" w:color="auto" w:fill="auto"/>
            <w:vAlign w:val="center"/>
          </w:tcPr>
          <w:p w14:paraId="1643F21A"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1B07F4C3" w14:textId="77777777" w:rsidTr="0092387B">
        <w:trPr>
          <w:cantSplit/>
          <w:trHeight w:val="20"/>
        </w:trPr>
        <w:tc>
          <w:tcPr>
            <w:tcW w:w="3139" w:type="pct"/>
            <w:shd w:val="clear" w:color="auto" w:fill="auto"/>
            <w:vAlign w:val="center"/>
          </w:tcPr>
          <w:p w14:paraId="1A3A845D" w14:textId="77777777" w:rsidR="00CE425C" w:rsidRPr="00B67D43" w:rsidRDefault="00CE425C" w:rsidP="00B2277F">
            <w:pPr>
              <w:spacing w:line="360" w:lineRule="auto"/>
              <w:ind w:left="356" w:hanging="142"/>
              <w:rPr>
                <w:rFonts w:ascii="Arial" w:hAnsi="Arial" w:cs="Arial"/>
                <w:sz w:val="20"/>
                <w:szCs w:val="20"/>
              </w:rPr>
            </w:pPr>
            <w:r w:rsidRPr="00B67D43">
              <w:rPr>
                <w:rFonts w:ascii="Arial" w:hAnsi="Arial" w:cs="Arial"/>
                <w:sz w:val="20"/>
                <w:szCs w:val="20"/>
              </w:rPr>
              <w:t>f) Para la instalación de infraestructura  en bienes inmuebles propiedad del Municipio o en las vías públicas, excepto la que se señala en el inciso h)</w:t>
            </w:r>
          </w:p>
        </w:tc>
        <w:tc>
          <w:tcPr>
            <w:tcW w:w="773" w:type="pct"/>
            <w:shd w:val="clear" w:color="auto" w:fill="auto"/>
            <w:vAlign w:val="center"/>
          </w:tcPr>
          <w:p w14:paraId="51F4B5E8" w14:textId="4A8B300C" w:rsidR="00CE425C" w:rsidRPr="00B67D43" w:rsidRDefault="00B51AB0" w:rsidP="0072103C">
            <w:pPr>
              <w:spacing w:line="360" w:lineRule="auto"/>
              <w:jc w:val="center"/>
              <w:rPr>
                <w:rFonts w:ascii="Arial" w:hAnsi="Arial" w:cs="Arial"/>
                <w:sz w:val="20"/>
                <w:szCs w:val="20"/>
              </w:rPr>
            </w:pPr>
            <w:r w:rsidRPr="00B67D43">
              <w:rPr>
                <w:rFonts w:ascii="Arial" w:hAnsi="Arial" w:cs="Arial"/>
                <w:sz w:val="20"/>
                <w:szCs w:val="20"/>
              </w:rPr>
              <w:t>0</w:t>
            </w:r>
            <w:r w:rsidR="00CE425C" w:rsidRPr="00B67D43">
              <w:rPr>
                <w:rFonts w:ascii="Arial" w:hAnsi="Arial" w:cs="Arial"/>
                <w:sz w:val="20"/>
                <w:szCs w:val="20"/>
              </w:rPr>
              <w:t>.1</w:t>
            </w:r>
            <w:r w:rsidRPr="00B67D43">
              <w:rPr>
                <w:rFonts w:ascii="Arial" w:hAnsi="Arial" w:cs="Arial"/>
                <w:sz w:val="20"/>
                <w:szCs w:val="20"/>
              </w:rPr>
              <w:t>1</w:t>
            </w:r>
          </w:p>
        </w:tc>
        <w:tc>
          <w:tcPr>
            <w:tcW w:w="1088" w:type="pct"/>
            <w:shd w:val="clear" w:color="auto" w:fill="auto"/>
            <w:vAlign w:val="center"/>
          </w:tcPr>
          <w:p w14:paraId="33F3621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Por aparato, caseta                  o unidad</w:t>
            </w:r>
          </w:p>
        </w:tc>
      </w:tr>
      <w:tr w:rsidR="00CE425C" w:rsidRPr="00B67D43" w14:paraId="5AB7D751" w14:textId="77777777" w:rsidTr="0092387B">
        <w:trPr>
          <w:cantSplit/>
          <w:trHeight w:val="20"/>
        </w:trPr>
        <w:tc>
          <w:tcPr>
            <w:tcW w:w="5000" w:type="pct"/>
            <w:gridSpan w:val="3"/>
            <w:shd w:val="clear" w:color="auto" w:fill="auto"/>
            <w:vAlign w:val="center"/>
          </w:tcPr>
          <w:p w14:paraId="1B45AAD8"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g) Se deroga</w:t>
            </w:r>
          </w:p>
        </w:tc>
      </w:tr>
      <w:tr w:rsidR="00CE425C" w:rsidRPr="00B67D43" w14:paraId="783490DF" w14:textId="77777777" w:rsidTr="0092387B">
        <w:trPr>
          <w:cantSplit/>
          <w:trHeight w:val="20"/>
        </w:trPr>
        <w:tc>
          <w:tcPr>
            <w:tcW w:w="3139" w:type="pct"/>
            <w:shd w:val="clear" w:color="auto" w:fill="auto"/>
            <w:vAlign w:val="center"/>
          </w:tcPr>
          <w:p w14:paraId="59CC16C4" w14:textId="77777777" w:rsidR="00CE425C" w:rsidRPr="00B67D43" w:rsidRDefault="00B2277F" w:rsidP="00B2277F">
            <w:pPr>
              <w:spacing w:line="360" w:lineRule="auto"/>
              <w:ind w:left="356" w:hanging="284"/>
              <w:rPr>
                <w:rFonts w:ascii="Arial" w:hAnsi="Arial" w:cs="Arial"/>
                <w:sz w:val="20"/>
                <w:szCs w:val="20"/>
              </w:rPr>
            </w:pPr>
            <w:r w:rsidRPr="00B67D43">
              <w:rPr>
                <w:rFonts w:ascii="Arial" w:hAnsi="Arial" w:cs="Arial"/>
                <w:sz w:val="20"/>
                <w:szCs w:val="20"/>
              </w:rPr>
              <w:t xml:space="preserve"> </w:t>
            </w:r>
            <w:r w:rsidR="00CE425C" w:rsidRPr="00B67D43">
              <w:rPr>
                <w:rFonts w:ascii="Arial" w:hAnsi="Arial" w:cs="Arial"/>
                <w:sz w:val="20"/>
                <w:szCs w:val="20"/>
              </w:rPr>
              <w:t>h)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73" w:type="pct"/>
            <w:shd w:val="clear" w:color="auto" w:fill="auto"/>
            <w:vAlign w:val="center"/>
          </w:tcPr>
          <w:p w14:paraId="05923CF7" w14:textId="3897D39C"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B51AB0" w:rsidRPr="00B67D43">
              <w:rPr>
                <w:rFonts w:ascii="Arial" w:hAnsi="Arial" w:cs="Arial"/>
                <w:sz w:val="20"/>
                <w:szCs w:val="20"/>
              </w:rPr>
              <w:t>6</w:t>
            </w:r>
          </w:p>
        </w:tc>
        <w:tc>
          <w:tcPr>
            <w:tcW w:w="1088" w:type="pct"/>
            <w:shd w:val="clear" w:color="auto" w:fill="auto"/>
            <w:vAlign w:val="center"/>
          </w:tcPr>
          <w:p w14:paraId="56398873"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Por torre</w:t>
            </w:r>
          </w:p>
        </w:tc>
      </w:tr>
      <w:tr w:rsidR="00CE425C" w:rsidRPr="00B67D43" w14:paraId="4A380E90" w14:textId="77777777" w:rsidTr="0092387B">
        <w:trPr>
          <w:cantSplit/>
          <w:trHeight w:val="20"/>
        </w:trPr>
        <w:tc>
          <w:tcPr>
            <w:tcW w:w="3139" w:type="pct"/>
            <w:shd w:val="clear" w:color="auto" w:fill="auto"/>
            <w:vAlign w:val="center"/>
          </w:tcPr>
          <w:p w14:paraId="13A6A6D6" w14:textId="77777777" w:rsidR="0092387B" w:rsidRPr="00B67D43" w:rsidRDefault="00B2277F" w:rsidP="00B2277F">
            <w:pPr>
              <w:spacing w:line="360" w:lineRule="auto"/>
              <w:rPr>
                <w:rFonts w:ascii="Arial" w:hAnsi="Arial" w:cs="Arial"/>
                <w:sz w:val="20"/>
                <w:szCs w:val="20"/>
              </w:rPr>
            </w:pPr>
            <w:r w:rsidRPr="00B67D43">
              <w:rPr>
                <w:rFonts w:ascii="Arial" w:hAnsi="Arial" w:cs="Arial"/>
                <w:sz w:val="20"/>
                <w:szCs w:val="20"/>
              </w:rPr>
              <w:lastRenderedPageBreak/>
              <w:t xml:space="preserve">   </w:t>
            </w:r>
            <w:r w:rsidR="00CE425C" w:rsidRPr="00B67D43">
              <w:rPr>
                <w:rFonts w:ascii="Arial" w:hAnsi="Arial" w:cs="Arial"/>
                <w:sz w:val="20"/>
                <w:szCs w:val="20"/>
              </w:rPr>
              <w:t>i) Para la instalación de gasolinera o estación de servicio</w:t>
            </w:r>
          </w:p>
        </w:tc>
        <w:tc>
          <w:tcPr>
            <w:tcW w:w="773" w:type="pct"/>
            <w:shd w:val="clear" w:color="auto" w:fill="auto"/>
            <w:vAlign w:val="center"/>
          </w:tcPr>
          <w:p w14:paraId="7B5B21E7" w14:textId="4A6875B1"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7</w:t>
            </w:r>
            <w:r w:rsidR="00B51AB0" w:rsidRPr="00B67D43">
              <w:rPr>
                <w:rFonts w:ascii="Arial" w:hAnsi="Arial" w:cs="Arial"/>
                <w:sz w:val="20"/>
                <w:szCs w:val="20"/>
              </w:rPr>
              <w:t>5</w:t>
            </w:r>
          </w:p>
        </w:tc>
        <w:tc>
          <w:tcPr>
            <w:tcW w:w="1088" w:type="pct"/>
            <w:shd w:val="clear" w:color="auto" w:fill="auto"/>
            <w:vAlign w:val="center"/>
          </w:tcPr>
          <w:p w14:paraId="723083AA" w14:textId="77777777" w:rsidR="0092387B" w:rsidRPr="00B67D43" w:rsidRDefault="00CE425C" w:rsidP="0092387B">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36C4CB1C" w14:textId="77777777" w:rsidTr="0092387B">
        <w:trPr>
          <w:cantSplit/>
          <w:trHeight w:val="20"/>
        </w:trPr>
        <w:tc>
          <w:tcPr>
            <w:tcW w:w="3139" w:type="pct"/>
            <w:shd w:val="clear" w:color="auto" w:fill="auto"/>
            <w:vAlign w:val="center"/>
          </w:tcPr>
          <w:p w14:paraId="63938340"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 xml:space="preserve">j) Para giros de utilidad temporal </w:t>
            </w:r>
          </w:p>
          <w:p w14:paraId="2D1F1F65" w14:textId="77777777" w:rsidR="0092387B" w:rsidRPr="00B67D43" w:rsidRDefault="009407C6" w:rsidP="00AF0185">
            <w:pPr>
              <w:jc w:val="right"/>
              <w:rPr>
                <w:rFonts w:ascii="Arial" w:hAnsi="Arial" w:cs="Arial"/>
                <w:sz w:val="20"/>
                <w:szCs w:val="20"/>
              </w:rPr>
            </w:pPr>
            <w:r w:rsidRPr="00B67D43">
              <w:rPr>
                <w:rFonts w:eastAsia="MS Mincho"/>
                <w:i/>
                <w:iCs/>
                <w:color w:val="0000FF"/>
                <w:sz w:val="18"/>
                <w:szCs w:val="18"/>
                <w:lang w:val="es-MX"/>
              </w:rPr>
              <w:t>F</w:t>
            </w:r>
            <w:r w:rsidR="00AF0185" w:rsidRPr="00B67D43">
              <w:rPr>
                <w:rFonts w:eastAsia="MS Mincho"/>
                <w:i/>
                <w:iCs/>
                <w:color w:val="0000FF"/>
                <w:sz w:val="18"/>
                <w:szCs w:val="18"/>
                <w:lang w:val="es-MX"/>
              </w:rPr>
              <w:t>racción</w:t>
            </w:r>
            <w:r w:rsidR="0092387B" w:rsidRPr="00B67D43">
              <w:rPr>
                <w:rFonts w:eastAsia="MS Mincho"/>
                <w:i/>
                <w:iCs/>
                <w:color w:val="0000FF"/>
                <w:sz w:val="18"/>
                <w:szCs w:val="18"/>
                <w:lang w:val="es-MX"/>
              </w:rPr>
              <w:t xml:space="preserve"> </w:t>
            </w:r>
            <w:r w:rsidR="00AF0185" w:rsidRPr="00B67D43">
              <w:rPr>
                <w:rFonts w:eastAsia="MS Mincho"/>
                <w:i/>
                <w:iCs/>
                <w:color w:val="0000FF"/>
                <w:sz w:val="18"/>
                <w:szCs w:val="18"/>
                <w:lang w:val="es-MX"/>
              </w:rPr>
              <w:t xml:space="preserve">reformada </w:t>
            </w:r>
            <w:r w:rsidR="0092387B" w:rsidRPr="00B67D43">
              <w:rPr>
                <w:rFonts w:eastAsia="MS Mincho"/>
                <w:i/>
                <w:iCs/>
                <w:color w:val="0000FF"/>
                <w:sz w:val="18"/>
                <w:szCs w:val="18"/>
              </w:rPr>
              <w:t xml:space="preserve">DO </w:t>
            </w:r>
            <w:r w:rsidR="0092387B" w:rsidRPr="00B67D43">
              <w:rPr>
                <w:rFonts w:eastAsia="MS Mincho"/>
                <w:i/>
                <w:iCs/>
                <w:color w:val="0000FF"/>
                <w:sz w:val="18"/>
                <w:szCs w:val="18"/>
                <w:lang w:val="es-MX"/>
              </w:rPr>
              <w:t>22</w:t>
            </w:r>
            <w:r w:rsidR="0092387B" w:rsidRPr="00B67D43">
              <w:rPr>
                <w:rFonts w:eastAsia="MS Mincho"/>
                <w:i/>
                <w:iCs/>
                <w:color w:val="0000FF"/>
                <w:sz w:val="18"/>
                <w:szCs w:val="18"/>
              </w:rPr>
              <w:t>-12-20</w:t>
            </w:r>
            <w:r w:rsidR="0092387B" w:rsidRPr="00B67D43">
              <w:rPr>
                <w:rFonts w:eastAsia="MS Mincho"/>
                <w:i/>
                <w:iCs/>
                <w:color w:val="0000FF"/>
                <w:sz w:val="18"/>
                <w:szCs w:val="18"/>
                <w:lang w:val="es-MX"/>
              </w:rPr>
              <w:t>17</w:t>
            </w:r>
          </w:p>
        </w:tc>
        <w:tc>
          <w:tcPr>
            <w:tcW w:w="773" w:type="pct"/>
            <w:shd w:val="clear" w:color="auto" w:fill="auto"/>
            <w:vAlign w:val="center"/>
          </w:tcPr>
          <w:p w14:paraId="1E0423CF" w14:textId="28E4D2A5" w:rsidR="00CE425C" w:rsidRPr="00B67D43" w:rsidRDefault="00AF0185" w:rsidP="0072103C">
            <w:pPr>
              <w:spacing w:line="360" w:lineRule="auto"/>
              <w:jc w:val="center"/>
              <w:rPr>
                <w:rFonts w:ascii="Arial" w:hAnsi="Arial" w:cs="Arial"/>
                <w:sz w:val="20"/>
                <w:szCs w:val="20"/>
              </w:rPr>
            </w:pPr>
            <w:r w:rsidRPr="00B67D43">
              <w:rPr>
                <w:rFonts w:ascii="Arial" w:hAnsi="Arial" w:cs="Arial"/>
                <w:sz w:val="20"/>
                <w:szCs w:val="20"/>
              </w:rPr>
              <w:t>2</w:t>
            </w:r>
            <w:r w:rsidR="00B51AB0" w:rsidRPr="00B67D43">
              <w:rPr>
                <w:rFonts w:ascii="Arial" w:hAnsi="Arial" w:cs="Arial"/>
                <w:sz w:val="20"/>
                <w:szCs w:val="20"/>
              </w:rPr>
              <w:t>6</w:t>
            </w:r>
          </w:p>
        </w:tc>
        <w:tc>
          <w:tcPr>
            <w:tcW w:w="1088" w:type="pct"/>
            <w:shd w:val="clear" w:color="auto" w:fill="auto"/>
            <w:vAlign w:val="center"/>
          </w:tcPr>
          <w:p w14:paraId="1FDE85EE"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2F3C6E04" w14:textId="77777777" w:rsidTr="0092387B">
        <w:trPr>
          <w:cantSplit/>
          <w:trHeight w:val="20"/>
        </w:trPr>
        <w:tc>
          <w:tcPr>
            <w:tcW w:w="3139" w:type="pct"/>
            <w:shd w:val="clear" w:color="auto" w:fill="auto"/>
            <w:vAlign w:val="center"/>
          </w:tcPr>
          <w:p w14:paraId="36B0CE3C" w14:textId="77777777" w:rsidR="00CE425C" w:rsidRPr="00B67D43" w:rsidRDefault="00AC2466" w:rsidP="0072103C">
            <w:pPr>
              <w:spacing w:line="360" w:lineRule="auto"/>
              <w:ind w:firstLine="142"/>
              <w:rPr>
                <w:rFonts w:ascii="Arial" w:hAnsi="Arial" w:cs="Arial"/>
                <w:sz w:val="20"/>
                <w:szCs w:val="20"/>
              </w:rPr>
            </w:pPr>
            <w:r w:rsidRPr="00B67D43">
              <w:rPr>
                <w:rFonts w:ascii="Arial" w:hAnsi="Arial" w:cs="Arial"/>
                <w:sz w:val="20"/>
                <w:szCs w:val="20"/>
              </w:rPr>
              <w:t xml:space="preserve">k) Para el establecimiento de </w:t>
            </w:r>
            <w:r w:rsidR="00CE425C" w:rsidRPr="00B67D43">
              <w:rPr>
                <w:rFonts w:ascii="Arial" w:hAnsi="Arial" w:cs="Arial"/>
                <w:sz w:val="20"/>
                <w:szCs w:val="20"/>
              </w:rPr>
              <w:t xml:space="preserve">bancos </w:t>
            </w:r>
          </w:p>
          <w:p w14:paraId="37E49E34" w14:textId="77777777" w:rsidR="00CE425C" w:rsidRPr="00B67D43" w:rsidRDefault="00CE425C" w:rsidP="00B2277F">
            <w:pPr>
              <w:spacing w:line="360" w:lineRule="auto"/>
              <w:ind w:left="214" w:firstLine="142"/>
              <w:rPr>
                <w:rFonts w:ascii="Arial" w:hAnsi="Arial" w:cs="Arial"/>
                <w:sz w:val="20"/>
                <w:szCs w:val="20"/>
              </w:rPr>
            </w:pPr>
            <w:r w:rsidRPr="00B67D43">
              <w:rPr>
                <w:rFonts w:ascii="Arial" w:hAnsi="Arial" w:cs="Arial"/>
                <w:sz w:val="20"/>
                <w:szCs w:val="20"/>
              </w:rPr>
              <w:t>de explotación de materiales</w:t>
            </w:r>
          </w:p>
        </w:tc>
        <w:tc>
          <w:tcPr>
            <w:tcW w:w="773" w:type="pct"/>
            <w:shd w:val="clear" w:color="auto" w:fill="auto"/>
            <w:vAlign w:val="center"/>
          </w:tcPr>
          <w:p w14:paraId="5895F287" w14:textId="4164F536"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3</w:t>
            </w:r>
            <w:r w:rsidR="00B51AB0" w:rsidRPr="00B67D43">
              <w:rPr>
                <w:rFonts w:ascii="Arial" w:hAnsi="Arial" w:cs="Arial"/>
                <w:sz w:val="20"/>
                <w:szCs w:val="20"/>
              </w:rPr>
              <w:t>1</w:t>
            </w:r>
          </w:p>
        </w:tc>
        <w:tc>
          <w:tcPr>
            <w:tcW w:w="1088" w:type="pct"/>
            <w:shd w:val="clear" w:color="auto" w:fill="auto"/>
            <w:vAlign w:val="center"/>
          </w:tcPr>
          <w:p w14:paraId="0B860362"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3114922E" w14:textId="77777777" w:rsidTr="0092387B">
        <w:trPr>
          <w:cantSplit/>
          <w:trHeight w:val="20"/>
        </w:trPr>
        <w:tc>
          <w:tcPr>
            <w:tcW w:w="5000" w:type="pct"/>
            <w:gridSpan w:val="3"/>
            <w:shd w:val="clear" w:color="auto" w:fill="auto"/>
            <w:vAlign w:val="center"/>
          </w:tcPr>
          <w:p w14:paraId="3C5557C2" w14:textId="77777777" w:rsidR="00CE425C" w:rsidRPr="00B67D43" w:rsidRDefault="00CE425C" w:rsidP="0072103C">
            <w:pPr>
              <w:spacing w:line="360" w:lineRule="auto"/>
              <w:ind w:firstLine="142"/>
              <w:rPr>
                <w:rFonts w:ascii="Arial" w:hAnsi="Arial" w:cs="Arial"/>
                <w:sz w:val="20"/>
                <w:szCs w:val="20"/>
              </w:rPr>
            </w:pPr>
            <w:r w:rsidRPr="00B67D43">
              <w:rPr>
                <w:rFonts w:ascii="Arial" w:hAnsi="Arial" w:cs="Arial"/>
                <w:sz w:val="20"/>
                <w:szCs w:val="20"/>
              </w:rPr>
              <w:t>l) Para desarrollo inmobiliario</w:t>
            </w:r>
          </w:p>
        </w:tc>
      </w:tr>
      <w:tr w:rsidR="00CE425C" w:rsidRPr="00B67D43" w14:paraId="60481B12" w14:textId="77777777" w:rsidTr="0092387B">
        <w:trPr>
          <w:cantSplit/>
          <w:trHeight w:val="20"/>
        </w:trPr>
        <w:tc>
          <w:tcPr>
            <w:tcW w:w="3139" w:type="pct"/>
            <w:shd w:val="clear" w:color="auto" w:fill="auto"/>
            <w:vAlign w:val="center"/>
          </w:tcPr>
          <w:p w14:paraId="7D38CD58"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1. Zona 1. Consolidación Urbana</w:t>
            </w:r>
          </w:p>
        </w:tc>
        <w:tc>
          <w:tcPr>
            <w:tcW w:w="773" w:type="pct"/>
            <w:shd w:val="clear" w:color="auto" w:fill="auto"/>
            <w:vAlign w:val="center"/>
          </w:tcPr>
          <w:p w14:paraId="072A929F" w14:textId="5943F10B" w:rsidR="00CE425C" w:rsidRPr="00B67D43" w:rsidRDefault="00B51AB0" w:rsidP="0072103C">
            <w:pPr>
              <w:spacing w:line="360" w:lineRule="auto"/>
              <w:jc w:val="center"/>
              <w:rPr>
                <w:rFonts w:ascii="Arial" w:hAnsi="Arial" w:cs="Arial"/>
                <w:sz w:val="20"/>
                <w:szCs w:val="20"/>
              </w:rPr>
            </w:pPr>
            <w:r w:rsidRPr="00B67D43">
              <w:rPr>
                <w:rFonts w:ascii="Arial" w:hAnsi="Arial" w:cs="Arial"/>
                <w:sz w:val="20"/>
                <w:szCs w:val="20"/>
              </w:rPr>
              <w:t>4.25</w:t>
            </w:r>
          </w:p>
        </w:tc>
        <w:tc>
          <w:tcPr>
            <w:tcW w:w="1088" w:type="pct"/>
            <w:shd w:val="clear" w:color="auto" w:fill="auto"/>
            <w:vAlign w:val="center"/>
          </w:tcPr>
          <w:p w14:paraId="074795BD"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55B3E4DD" w14:textId="77777777" w:rsidTr="0092387B">
        <w:trPr>
          <w:cantSplit/>
          <w:trHeight w:val="20"/>
        </w:trPr>
        <w:tc>
          <w:tcPr>
            <w:tcW w:w="3139" w:type="pct"/>
            <w:shd w:val="clear" w:color="auto" w:fill="auto"/>
            <w:vAlign w:val="center"/>
          </w:tcPr>
          <w:p w14:paraId="49437035"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2. Zona 2. Crecimiento Urbano</w:t>
            </w:r>
          </w:p>
        </w:tc>
        <w:tc>
          <w:tcPr>
            <w:tcW w:w="773" w:type="pct"/>
            <w:shd w:val="clear" w:color="auto" w:fill="auto"/>
            <w:vAlign w:val="center"/>
          </w:tcPr>
          <w:p w14:paraId="3B3485F5" w14:textId="2B7073DA"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10</w:t>
            </w:r>
            <w:r w:rsidR="00B51AB0" w:rsidRPr="00B67D43">
              <w:rPr>
                <w:rFonts w:ascii="Arial" w:hAnsi="Arial" w:cs="Arial"/>
                <w:sz w:val="20"/>
                <w:szCs w:val="20"/>
              </w:rPr>
              <w:t>.65</w:t>
            </w:r>
          </w:p>
        </w:tc>
        <w:tc>
          <w:tcPr>
            <w:tcW w:w="1088" w:type="pct"/>
            <w:shd w:val="clear" w:color="auto" w:fill="auto"/>
            <w:vAlign w:val="center"/>
          </w:tcPr>
          <w:p w14:paraId="6903E6A3"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622F63FC" w14:textId="77777777" w:rsidTr="0092387B">
        <w:trPr>
          <w:cantSplit/>
          <w:trHeight w:val="20"/>
        </w:trPr>
        <w:tc>
          <w:tcPr>
            <w:tcW w:w="3139" w:type="pct"/>
            <w:shd w:val="clear" w:color="auto" w:fill="auto"/>
            <w:vAlign w:val="center"/>
          </w:tcPr>
          <w:p w14:paraId="715FD078"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3. Zona 3. Regeneración y Desarrollo Sustentable</w:t>
            </w:r>
          </w:p>
        </w:tc>
        <w:tc>
          <w:tcPr>
            <w:tcW w:w="773" w:type="pct"/>
            <w:shd w:val="clear" w:color="auto" w:fill="auto"/>
            <w:vAlign w:val="center"/>
          </w:tcPr>
          <w:p w14:paraId="03CD71CD" w14:textId="26452C73"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2</w:t>
            </w:r>
            <w:r w:rsidR="00B51AB0" w:rsidRPr="00B67D43">
              <w:rPr>
                <w:rFonts w:ascii="Arial" w:hAnsi="Arial" w:cs="Arial"/>
                <w:sz w:val="20"/>
                <w:szCs w:val="20"/>
              </w:rPr>
              <w:t>6</w:t>
            </w:r>
          </w:p>
        </w:tc>
        <w:tc>
          <w:tcPr>
            <w:tcW w:w="1088" w:type="pct"/>
            <w:shd w:val="clear" w:color="auto" w:fill="auto"/>
            <w:vAlign w:val="center"/>
          </w:tcPr>
          <w:p w14:paraId="7B936FA7"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r w:rsidR="00CE425C" w:rsidRPr="00B67D43" w14:paraId="6EEF9A0C" w14:textId="77777777" w:rsidTr="0092387B">
        <w:trPr>
          <w:cantSplit/>
          <w:trHeight w:val="20"/>
        </w:trPr>
        <w:tc>
          <w:tcPr>
            <w:tcW w:w="3139" w:type="pct"/>
            <w:shd w:val="clear" w:color="auto" w:fill="auto"/>
            <w:vAlign w:val="center"/>
          </w:tcPr>
          <w:p w14:paraId="4F1BA060" w14:textId="77777777" w:rsidR="00CE425C" w:rsidRPr="00B67D43" w:rsidRDefault="00CE425C" w:rsidP="0072103C">
            <w:pPr>
              <w:spacing w:line="360" w:lineRule="auto"/>
              <w:ind w:left="426" w:hanging="142"/>
              <w:rPr>
                <w:rFonts w:ascii="Arial" w:hAnsi="Arial" w:cs="Arial"/>
                <w:sz w:val="20"/>
                <w:szCs w:val="20"/>
              </w:rPr>
            </w:pPr>
            <w:r w:rsidRPr="00B67D43">
              <w:rPr>
                <w:rFonts w:ascii="Arial" w:hAnsi="Arial" w:cs="Arial"/>
                <w:sz w:val="20"/>
                <w:szCs w:val="20"/>
              </w:rPr>
              <w:t>4. Zona 4. Conservación de los Recursos Naturales</w:t>
            </w:r>
          </w:p>
        </w:tc>
        <w:tc>
          <w:tcPr>
            <w:tcW w:w="773" w:type="pct"/>
            <w:shd w:val="clear" w:color="auto" w:fill="auto"/>
            <w:vAlign w:val="center"/>
          </w:tcPr>
          <w:p w14:paraId="71E456F1" w14:textId="0A3AE2C9"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5</w:t>
            </w:r>
            <w:r w:rsidR="005E462D" w:rsidRPr="00B67D43">
              <w:rPr>
                <w:rFonts w:ascii="Arial" w:hAnsi="Arial" w:cs="Arial"/>
                <w:sz w:val="20"/>
                <w:szCs w:val="20"/>
              </w:rPr>
              <w:t>1</w:t>
            </w:r>
          </w:p>
        </w:tc>
        <w:tc>
          <w:tcPr>
            <w:tcW w:w="1088" w:type="pct"/>
            <w:shd w:val="clear" w:color="auto" w:fill="auto"/>
            <w:vAlign w:val="center"/>
          </w:tcPr>
          <w:p w14:paraId="5FE8541C" w14:textId="77777777" w:rsidR="00CE425C" w:rsidRPr="00B67D43" w:rsidRDefault="00CE425C" w:rsidP="0072103C">
            <w:pPr>
              <w:spacing w:line="360" w:lineRule="auto"/>
              <w:jc w:val="center"/>
              <w:rPr>
                <w:rFonts w:ascii="Arial" w:hAnsi="Arial" w:cs="Arial"/>
                <w:sz w:val="20"/>
                <w:szCs w:val="20"/>
              </w:rPr>
            </w:pPr>
            <w:r w:rsidRPr="00B67D43">
              <w:rPr>
                <w:rFonts w:ascii="Arial" w:hAnsi="Arial" w:cs="Arial"/>
                <w:sz w:val="20"/>
                <w:szCs w:val="20"/>
              </w:rPr>
              <w:t>Constancia</w:t>
            </w:r>
          </w:p>
        </w:tc>
      </w:tr>
    </w:tbl>
    <w:p w14:paraId="78F5C36E" w14:textId="1E7C3F88" w:rsidR="00225E6E" w:rsidRPr="00B67D43" w:rsidRDefault="005B4363" w:rsidP="005B4363">
      <w:pPr>
        <w:jc w:val="right"/>
        <w:rPr>
          <w:rFonts w:ascii="Arial" w:hAnsi="Arial" w:cs="Arial"/>
          <w:sz w:val="20"/>
          <w:szCs w:val="20"/>
          <w:lang w:val="es-ES_tradnl"/>
        </w:rPr>
      </w:pPr>
      <w:r w:rsidRPr="00B67D43">
        <w:rPr>
          <w:rFonts w:eastAsia="MS Mincho"/>
          <w:i/>
          <w:iCs/>
          <w:color w:val="0000FF"/>
          <w:sz w:val="18"/>
          <w:szCs w:val="18"/>
        </w:rPr>
        <w:t>Fracción reformada D.O. 30-12-2024</w:t>
      </w:r>
    </w:p>
    <w:p w14:paraId="39C85EE8" w14:textId="77777777" w:rsidR="009407C6" w:rsidRPr="00B67D43" w:rsidRDefault="009407C6" w:rsidP="0072103C">
      <w:pPr>
        <w:jc w:val="both"/>
        <w:rPr>
          <w:rFonts w:ascii="Arial" w:hAnsi="Arial" w:cs="Arial"/>
          <w:sz w:val="20"/>
          <w:szCs w:val="20"/>
          <w:lang w:val="es-ES_tradnl"/>
        </w:rPr>
      </w:pPr>
    </w:p>
    <w:p w14:paraId="56EDB176" w14:textId="77777777" w:rsidR="00225E6E" w:rsidRPr="00B67D43" w:rsidRDefault="00225E6E" w:rsidP="0072103C">
      <w:pPr>
        <w:jc w:val="both"/>
        <w:rPr>
          <w:rFonts w:ascii="Arial" w:hAnsi="Arial" w:cs="Arial"/>
          <w:sz w:val="20"/>
          <w:szCs w:val="20"/>
          <w:lang w:val="es-ES_tradnl"/>
        </w:rPr>
      </w:pPr>
      <w:r w:rsidRPr="00B67D43">
        <w:rPr>
          <w:rFonts w:ascii="Arial" w:hAnsi="Arial" w:cs="Arial"/>
          <w:sz w:val="20"/>
          <w:szCs w:val="20"/>
          <w:lang w:val="es-ES_tradnl"/>
        </w:rPr>
        <w:t>Para los efectos de los incisos anteriores de las fracciones I y II se entiende por Desarrollo Inmobiliario al bien inmueble que por sus características físicas o el régimen de propiedad se constituye como Fraccionamiento o División de Lotes.</w:t>
      </w:r>
    </w:p>
    <w:p w14:paraId="77BDEB22" w14:textId="77777777" w:rsidR="00225E6E" w:rsidRPr="00B67D43" w:rsidRDefault="00225E6E" w:rsidP="0072103C">
      <w:pPr>
        <w:jc w:val="both"/>
        <w:rPr>
          <w:rFonts w:ascii="Arial" w:eastAsia="Calibri" w:hAnsi="Arial" w:cs="Arial"/>
          <w:bCs/>
          <w:sz w:val="20"/>
          <w:szCs w:val="20"/>
          <w:lang w:val="es-ES_tradnl"/>
        </w:rPr>
      </w:pPr>
    </w:p>
    <w:p w14:paraId="4BF26D70" w14:textId="77777777" w:rsidR="009E428B" w:rsidRPr="00B67D43" w:rsidRDefault="009E428B" w:rsidP="009407C6">
      <w:pPr>
        <w:jc w:val="both"/>
        <w:rPr>
          <w:rFonts w:ascii="Arial" w:hAnsi="Arial" w:cs="Arial"/>
          <w:sz w:val="20"/>
          <w:szCs w:val="20"/>
          <w:lang w:val="es-ES_tradnl"/>
        </w:rPr>
      </w:pPr>
      <w:r w:rsidRPr="00B67D43">
        <w:rPr>
          <w:rFonts w:ascii="Arial" w:hAnsi="Arial" w:cs="Arial"/>
          <w:sz w:val="20"/>
          <w:szCs w:val="20"/>
          <w:lang w:val="es-ES_tradnl"/>
        </w:rPr>
        <w:t>Para los efectos de las fracciones anteriores se entenderá por Otros Desarrollos los siguientes conceptos: vivienda multifamiliar, locales comerciales, centros y plazas comerciales, equipamiento, almacenamiento, industria y usos agropecuarios. Dicha clasificación se establece de conformidad con el Programa Municipal de Desarrollo Urbano de Mérida vigente.</w:t>
      </w:r>
    </w:p>
    <w:p w14:paraId="2E5D45B8" w14:textId="77777777" w:rsidR="00C93625" w:rsidRPr="00B67D43" w:rsidRDefault="00C93625" w:rsidP="00B2277F">
      <w:pPr>
        <w:ind w:firstLine="709"/>
        <w:jc w:val="right"/>
        <w:rPr>
          <w:rFonts w:eastAsia="MS Mincho"/>
          <w:i/>
          <w:iCs/>
          <w:color w:val="0000FF"/>
          <w:sz w:val="18"/>
          <w:szCs w:val="18"/>
        </w:rPr>
      </w:pPr>
      <w:r w:rsidRPr="00B67D43">
        <w:rPr>
          <w:rFonts w:eastAsia="MS Mincho"/>
          <w:i/>
          <w:iCs/>
          <w:color w:val="0000FF"/>
          <w:sz w:val="18"/>
          <w:szCs w:val="18"/>
        </w:rPr>
        <w:t>Párrafo reformado D.O. 30-12-2019</w:t>
      </w:r>
      <w:r w:rsidR="009E428B" w:rsidRPr="00B67D43">
        <w:rPr>
          <w:rFonts w:eastAsia="MS Mincho"/>
          <w:i/>
          <w:iCs/>
          <w:color w:val="0000FF"/>
          <w:sz w:val="18"/>
          <w:szCs w:val="18"/>
        </w:rPr>
        <w:t xml:space="preserve"> / 28-12-2023</w:t>
      </w:r>
    </w:p>
    <w:p w14:paraId="4B486A20" w14:textId="77777777" w:rsidR="00225E6E" w:rsidRPr="00B67D43" w:rsidRDefault="00225E6E" w:rsidP="00B2277F">
      <w:pPr>
        <w:rPr>
          <w:rFonts w:ascii="Arial" w:hAnsi="Arial" w:cs="Arial"/>
          <w:sz w:val="20"/>
          <w:szCs w:val="20"/>
        </w:rPr>
      </w:pPr>
    </w:p>
    <w:tbl>
      <w:tblPr>
        <w:tblpPr w:leftFromText="141" w:rightFromText="141" w:vertAnchor="text" w:horzAnchor="margin" w:tblpY="206"/>
        <w:tblW w:w="5000" w:type="pct"/>
        <w:tblCellMar>
          <w:left w:w="70" w:type="dxa"/>
          <w:right w:w="70" w:type="dxa"/>
        </w:tblCellMar>
        <w:tblLook w:val="00A0" w:firstRow="1" w:lastRow="0" w:firstColumn="1" w:lastColumn="0" w:noHBand="0" w:noVBand="0"/>
      </w:tblPr>
      <w:tblGrid>
        <w:gridCol w:w="5922"/>
        <w:gridCol w:w="32"/>
        <w:gridCol w:w="1347"/>
        <w:gridCol w:w="33"/>
        <w:gridCol w:w="1945"/>
      </w:tblGrid>
      <w:tr w:rsidR="00225E6E" w:rsidRPr="00B67D43" w14:paraId="7478C042" w14:textId="77777777" w:rsidTr="00225E6E">
        <w:trPr>
          <w:cantSplit/>
          <w:trHeight w:val="20"/>
        </w:trPr>
        <w:tc>
          <w:tcPr>
            <w:tcW w:w="3208" w:type="pct"/>
            <w:gridSpan w:val="2"/>
            <w:vAlign w:val="center"/>
          </w:tcPr>
          <w:p w14:paraId="341C3600" w14:textId="77777777" w:rsidR="00225E6E" w:rsidRPr="00B67D43" w:rsidRDefault="00225E6E" w:rsidP="00B2277F">
            <w:pPr>
              <w:tabs>
                <w:tab w:val="left" w:pos="285"/>
              </w:tabs>
              <w:spacing w:line="360" w:lineRule="auto"/>
              <w:rPr>
                <w:rFonts w:ascii="Arial" w:hAnsi="Arial" w:cs="Arial"/>
                <w:sz w:val="20"/>
                <w:szCs w:val="20"/>
              </w:rPr>
            </w:pPr>
            <w:r w:rsidRPr="00B67D43">
              <w:rPr>
                <w:rFonts w:ascii="Arial" w:hAnsi="Arial" w:cs="Arial"/>
                <w:sz w:val="20"/>
                <w:szCs w:val="20"/>
              </w:rPr>
              <w:t>III.- Constancia de Alineamiento</w:t>
            </w:r>
          </w:p>
        </w:tc>
        <w:tc>
          <w:tcPr>
            <w:tcW w:w="744" w:type="pct"/>
            <w:gridSpan w:val="2"/>
            <w:vAlign w:val="center"/>
          </w:tcPr>
          <w:p w14:paraId="395078D0" w14:textId="163AA853"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0.2</w:t>
            </w:r>
            <w:r w:rsidR="00BE30A3" w:rsidRPr="00B67D43">
              <w:rPr>
                <w:rFonts w:ascii="Arial" w:hAnsi="Arial" w:cs="Arial"/>
                <w:sz w:val="20"/>
                <w:szCs w:val="20"/>
              </w:rPr>
              <w:t>5</w:t>
            </w:r>
          </w:p>
        </w:tc>
        <w:tc>
          <w:tcPr>
            <w:tcW w:w="1048" w:type="pct"/>
            <w:vAlign w:val="center"/>
          </w:tcPr>
          <w:p w14:paraId="5F37A318"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Lineal</w:t>
            </w:r>
          </w:p>
        </w:tc>
      </w:tr>
      <w:tr w:rsidR="00BE30A3" w:rsidRPr="00B67D43" w14:paraId="7CF88956" w14:textId="77777777" w:rsidTr="00BE30A3">
        <w:trPr>
          <w:cantSplit/>
          <w:trHeight w:val="20"/>
        </w:trPr>
        <w:tc>
          <w:tcPr>
            <w:tcW w:w="3208" w:type="pct"/>
            <w:gridSpan w:val="2"/>
            <w:vAlign w:val="center"/>
          </w:tcPr>
          <w:p w14:paraId="456A8456" w14:textId="77777777" w:rsidR="00BE30A3" w:rsidRPr="00B67D43" w:rsidRDefault="00BE30A3" w:rsidP="00B2277F">
            <w:pPr>
              <w:tabs>
                <w:tab w:val="left" w:pos="285"/>
              </w:tabs>
              <w:spacing w:line="360" w:lineRule="auto"/>
              <w:rPr>
                <w:rFonts w:ascii="Arial" w:hAnsi="Arial" w:cs="Arial"/>
                <w:sz w:val="20"/>
                <w:szCs w:val="20"/>
              </w:rPr>
            </w:pPr>
          </w:p>
        </w:tc>
        <w:tc>
          <w:tcPr>
            <w:tcW w:w="1792" w:type="pct"/>
            <w:gridSpan w:val="3"/>
            <w:vAlign w:val="center"/>
          </w:tcPr>
          <w:p w14:paraId="68396585" w14:textId="782CCFF2" w:rsidR="000E3DE5" w:rsidRPr="00B67D43" w:rsidRDefault="00BE30A3" w:rsidP="000E3DE5">
            <w:pPr>
              <w:spacing w:line="360" w:lineRule="auto"/>
              <w:rPr>
                <w:rFonts w:ascii="Arial" w:hAnsi="Arial" w:cs="Arial"/>
                <w:sz w:val="20"/>
                <w:szCs w:val="20"/>
              </w:rPr>
            </w:pPr>
            <w:r w:rsidRPr="00B67D43">
              <w:rPr>
                <w:rFonts w:eastAsia="MS Mincho"/>
                <w:i/>
                <w:iCs/>
                <w:color w:val="0000FF"/>
                <w:sz w:val="18"/>
                <w:szCs w:val="18"/>
              </w:rPr>
              <w:t>Fracción reformada D.O. 30-12-2024</w:t>
            </w:r>
          </w:p>
        </w:tc>
      </w:tr>
      <w:tr w:rsidR="00225E6E" w:rsidRPr="00B67D43" w14:paraId="3D3310B4" w14:textId="77777777" w:rsidTr="00225E6E">
        <w:trPr>
          <w:cantSplit/>
          <w:trHeight w:val="20"/>
        </w:trPr>
        <w:tc>
          <w:tcPr>
            <w:tcW w:w="5000" w:type="pct"/>
            <w:gridSpan w:val="5"/>
            <w:vAlign w:val="center"/>
          </w:tcPr>
          <w:p w14:paraId="57749D6F" w14:textId="77777777" w:rsidR="00225E6E" w:rsidRPr="00B67D43" w:rsidRDefault="00225E6E" w:rsidP="00B2277F">
            <w:pPr>
              <w:rPr>
                <w:rFonts w:ascii="Arial" w:hAnsi="Arial" w:cs="Arial"/>
                <w:sz w:val="20"/>
                <w:szCs w:val="20"/>
                <w:lang w:val="es-ES_tradnl"/>
              </w:rPr>
            </w:pPr>
            <w:r w:rsidRPr="00B67D43">
              <w:rPr>
                <w:rFonts w:ascii="Arial" w:hAnsi="Arial" w:cs="Arial"/>
                <w:sz w:val="20"/>
                <w:szCs w:val="20"/>
                <w:lang w:val="es-ES_tradnl"/>
              </w:rPr>
              <w:t>IV.- Trabajos de Construcción</w:t>
            </w:r>
          </w:p>
          <w:p w14:paraId="2FC89619" w14:textId="77777777" w:rsidR="00225E6E" w:rsidRPr="00B67D43" w:rsidRDefault="00225E6E" w:rsidP="00B2277F">
            <w:pPr>
              <w:rPr>
                <w:rFonts w:ascii="Arial" w:hAnsi="Arial" w:cs="Arial"/>
                <w:sz w:val="20"/>
                <w:szCs w:val="20"/>
                <w:lang w:val="es-ES_tradnl"/>
              </w:rPr>
            </w:pPr>
          </w:p>
        </w:tc>
      </w:tr>
      <w:tr w:rsidR="00225E6E" w:rsidRPr="00B67D43" w14:paraId="101D7340" w14:textId="77777777" w:rsidTr="00225E6E">
        <w:trPr>
          <w:cantSplit/>
          <w:trHeight w:val="20"/>
        </w:trPr>
        <w:tc>
          <w:tcPr>
            <w:tcW w:w="5000" w:type="pct"/>
            <w:gridSpan w:val="5"/>
            <w:vAlign w:val="center"/>
          </w:tcPr>
          <w:p w14:paraId="6B149823" w14:textId="77777777" w:rsidR="00225E6E" w:rsidRPr="00B67D43" w:rsidRDefault="00225E6E" w:rsidP="00523286">
            <w:pPr>
              <w:spacing w:line="360" w:lineRule="auto"/>
              <w:rPr>
                <w:rFonts w:ascii="Arial" w:hAnsi="Arial" w:cs="Arial"/>
                <w:sz w:val="20"/>
                <w:szCs w:val="20"/>
              </w:rPr>
            </w:pPr>
            <w:r w:rsidRPr="00B67D43">
              <w:rPr>
                <w:rFonts w:ascii="Arial" w:hAnsi="Arial" w:cs="Arial"/>
                <w:sz w:val="20"/>
                <w:szCs w:val="20"/>
              </w:rPr>
              <w:t>1. Licencia para Construcción</w:t>
            </w:r>
          </w:p>
        </w:tc>
      </w:tr>
      <w:tr w:rsidR="00225E6E" w:rsidRPr="00B67D43" w14:paraId="72A2E57B" w14:textId="77777777" w:rsidTr="00225E6E">
        <w:trPr>
          <w:cantSplit/>
          <w:trHeight w:val="20"/>
        </w:trPr>
        <w:tc>
          <w:tcPr>
            <w:tcW w:w="5000" w:type="pct"/>
            <w:gridSpan w:val="5"/>
            <w:vAlign w:val="center"/>
          </w:tcPr>
          <w:p w14:paraId="54DB0D87" w14:textId="77777777" w:rsidR="00225E6E" w:rsidRPr="00B67D43" w:rsidRDefault="00225E6E" w:rsidP="00523286">
            <w:pPr>
              <w:spacing w:line="360" w:lineRule="auto"/>
              <w:ind w:firstLine="142"/>
              <w:rPr>
                <w:rFonts w:ascii="Arial" w:hAnsi="Arial" w:cs="Arial"/>
                <w:sz w:val="20"/>
                <w:szCs w:val="20"/>
              </w:rPr>
            </w:pPr>
            <w:r w:rsidRPr="00B67D43">
              <w:rPr>
                <w:rFonts w:ascii="Arial" w:hAnsi="Arial" w:cs="Arial"/>
                <w:sz w:val="20"/>
                <w:szCs w:val="20"/>
              </w:rPr>
              <w:t>a) Zona 1. Consolidación Urbana</w:t>
            </w:r>
          </w:p>
        </w:tc>
      </w:tr>
      <w:tr w:rsidR="00225E6E" w:rsidRPr="00B67D43" w14:paraId="2B869D34" w14:textId="77777777" w:rsidTr="00225E6E">
        <w:trPr>
          <w:cantSplit/>
          <w:trHeight w:val="20"/>
        </w:trPr>
        <w:tc>
          <w:tcPr>
            <w:tcW w:w="3191" w:type="pct"/>
            <w:vAlign w:val="center"/>
          </w:tcPr>
          <w:p w14:paraId="6E4AA009"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1) Con superficie cubierta hasta 45 m2  </w:t>
            </w:r>
          </w:p>
        </w:tc>
        <w:tc>
          <w:tcPr>
            <w:tcW w:w="743" w:type="pct"/>
            <w:gridSpan w:val="2"/>
            <w:vAlign w:val="center"/>
          </w:tcPr>
          <w:p w14:paraId="3FEA58F4" w14:textId="2595E566"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w:t>
            </w:r>
            <w:r w:rsidR="00550D7C" w:rsidRPr="00B67D43">
              <w:rPr>
                <w:rFonts w:ascii="Arial" w:hAnsi="Arial" w:cs="Arial"/>
                <w:sz w:val="20"/>
                <w:szCs w:val="20"/>
              </w:rPr>
              <w:t>10</w:t>
            </w:r>
          </w:p>
        </w:tc>
        <w:tc>
          <w:tcPr>
            <w:tcW w:w="1066" w:type="pct"/>
            <w:gridSpan w:val="2"/>
            <w:vAlign w:val="center"/>
          </w:tcPr>
          <w:p w14:paraId="1C6360D5"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1380B4F0" w14:textId="77777777" w:rsidTr="00225E6E">
        <w:trPr>
          <w:cantSplit/>
          <w:trHeight w:val="20"/>
        </w:trPr>
        <w:tc>
          <w:tcPr>
            <w:tcW w:w="3191" w:type="pct"/>
            <w:vAlign w:val="center"/>
          </w:tcPr>
          <w:p w14:paraId="664994DA"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2) Con superficie cubierta mayor de 45 m2 y hasta 120 m2 </w:t>
            </w:r>
          </w:p>
        </w:tc>
        <w:tc>
          <w:tcPr>
            <w:tcW w:w="743" w:type="pct"/>
            <w:gridSpan w:val="2"/>
            <w:vAlign w:val="center"/>
          </w:tcPr>
          <w:p w14:paraId="2FE05B8B" w14:textId="252A786C"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0.1</w:t>
            </w:r>
            <w:r w:rsidR="00550D7C" w:rsidRPr="00B67D43">
              <w:rPr>
                <w:rFonts w:ascii="Arial" w:hAnsi="Arial" w:cs="Arial"/>
                <w:sz w:val="20"/>
                <w:szCs w:val="20"/>
              </w:rPr>
              <w:t>1</w:t>
            </w:r>
          </w:p>
        </w:tc>
        <w:tc>
          <w:tcPr>
            <w:tcW w:w="1066" w:type="pct"/>
            <w:gridSpan w:val="2"/>
            <w:vAlign w:val="center"/>
          </w:tcPr>
          <w:p w14:paraId="4D24AFFF"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72C3E046" w14:textId="77777777" w:rsidTr="00225E6E">
        <w:trPr>
          <w:cantSplit/>
          <w:trHeight w:val="20"/>
        </w:trPr>
        <w:tc>
          <w:tcPr>
            <w:tcW w:w="3191" w:type="pct"/>
            <w:vAlign w:val="center"/>
          </w:tcPr>
          <w:p w14:paraId="4BAA12DC"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3) Con superficie cubierta mayor de 120 m2 y hasta 240 m2</w:t>
            </w:r>
          </w:p>
        </w:tc>
        <w:tc>
          <w:tcPr>
            <w:tcW w:w="743" w:type="pct"/>
            <w:gridSpan w:val="2"/>
            <w:vAlign w:val="center"/>
          </w:tcPr>
          <w:p w14:paraId="56A25A30" w14:textId="52EE1514"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0.1</w:t>
            </w:r>
            <w:r w:rsidR="00550D7C" w:rsidRPr="00B67D43">
              <w:rPr>
                <w:rFonts w:ascii="Arial" w:hAnsi="Arial" w:cs="Arial"/>
                <w:sz w:val="20"/>
                <w:szCs w:val="20"/>
              </w:rPr>
              <w:t>2</w:t>
            </w:r>
          </w:p>
        </w:tc>
        <w:tc>
          <w:tcPr>
            <w:tcW w:w="1066" w:type="pct"/>
            <w:gridSpan w:val="2"/>
            <w:vAlign w:val="center"/>
          </w:tcPr>
          <w:p w14:paraId="2D6ABC3B"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721E14EF" w14:textId="77777777" w:rsidTr="00225E6E">
        <w:trPr>
          <w:cantSplit/>
          <w:trHeight w:val="20"/>
        </w:trPr>
        <w:tc>
          <w:tcPr>
            <w:tcW w:w="3191" w:type="pct"/>
            <w:vAlign w:val="center"/>
          </w:tcPr>
          <w:p w14:paraId="5F7FCA26"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4) Con superficie cubierta mayor de 240 m2</w:t>
            </w:r>
          </w:p>
        </w:tc>
        <w:tc>
          <w:tcPr>
            <w:tcW w:w="743" w:type="pct"/>
            <w:gridSpan w:val="2"/>
            <w:vAlign w:val="center"/>
          </w:tcPr>
          <w:p w14:paraId="447B0339" w14:textId="5A04B21F"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0.1</w:t>
            </w:r>
            <w:r w:rsidR="00550D7C" w:rsidRPr="00B67D43">
              <w:rPr>
                <w:rFonts w:ascii="Arial" w:hAnsi="Arial" w:cs="Arial"/>
                <w:sz w:val="20"/>
                <w:szCs w:val="20"/>
              </w:rPr>
              <w:t>5</w:t>
            </w:r>
          </w:p>
        </w:tc>
        <w:tc>
          <w:tcPr>
            <w:tcW w:w="1066" w:type="pct"/>
            <w:gridSpan w:val="2"/>
            <w:vAlign w:val="center"/>
          </w:tcPr>
          <w:p w14:paraId="3E377F5E"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0E6E45" w:rsidRPr="00B67D43" w14:paraId="6CC1AA16" w14:textId="77777777" w:rsidTr="00225E6E">
        <w:trPr>
          <w:cantSplit/>
          <w:trHeight w:val="20"/>
        </w:trPr>
        <w:tc>
          <w:tcPr>
            <w:tcW w:w="3191" w:type="pct"/>
            <w:vAlign w:val="center"/>
          </w:tcPr>
          <w:p w14:paraId="26EA08D1" w14:textId="5933FB67" w:rsidR="000E6E45" w:rsidRPr="00B67D43" w:rsidRDefault="000E6E45" w:rsidP="00523286">
            <w:pPr>
              <w:spacing w:line="360" w:lineRule="auto"/>
              <w:ind w:left="426" w:hanging="142"/>
              <w:rPr>
                <w:rFonts w:ascii="Arial" w:hAnsi="Arial" w:cs="Arial"/>
                <w:sz w:val="20"/>
                <w:szCs w:val="20"/>
              </w:rPr>
            </w:pPr>
            <w:r w:rsidRPr="00B67D43">
              <w:rPr>
                <w:rFonts w:ascii="Arial" w:eastAsia="Calibri" w:hAnsi="Arial" w:cs="Arial"/>
                <w:sz w:val="20"/>
                <w:szCs w:val="20"/>
                <w:lang w:val="es-ES_tradnl"/>
              </w:rPr>
              <w:t xml:space="preserve">5) </w:t>
            </w:r>
            <w:r w:rsidRPr="00B67D43">
              <w:rPr>
                <w:rFonts w:ascii="Arial" w:eastAsia="Calibri" w:hAnsi="Arial" w:cs="Arial"/>
                <w:sz w:val="20"/>
                <w:szCs w:val="20"/>
              </w:rPr>
              <w:t xml:space="preserve"> Licencia para construcción de Vivienda Multifamiliar (Horizontal y Vertical)</w:t>
            </w:r>
          </w:p>
        </w:tc>
        <w:tc>
          <w:tcPr>
            <w:tcW w:w="743" w:type="pct"/>
            <w:gridSpan w:val="2"/>
            <w:vAlign w:val="center"/>
          </w:tcPr>
          <w:p w14:paraId="7B60F57E" w14:textId="00E6DF5C" w:rsidR="000E6E45" w:rsidRPr="00B67D43" w:rsidRDefault="000E6E45" w:rsidP="00523286">
            <w:pPr>
              <w:spacing w:line="360" w:lineRule="auto"/>
              <w:jc w:val="center"/>
              <w:rPr>
                <w:rFonts w:ascii="Arial" w:hAnsi="Arial" w:cs="Arial"/>
                <w:sz w:val="20"/>
                <w:szCs w:val="20"/>
              </w:rPr>
            </w:pPr>
            <w:r w:rsidRPr="00B67D43">
              <w:rPr>
                <w:rFonts w:ascii="Arial" w:hAnsi="Arial" w:cs="Arial"/>
                <w:sz w:val="20"/>
                <w:szCs w:val="20"/>
              </w:rPr>
              <w:t>0.55</w:t>
            </w:r>
          </w:p>
        </w:tc>
        <w:tc>
          <w:tcPr>
            <w:tcW w:w="1066" w:type="pct"/>
            <w:gridSpan w:val="2"/>
            <w:vAlign w:val="center"/>
          </w:tcPr>
          <w:p w14:paraId="51B6CC1F" w14:textId="10D5F0C6" w:rsidR="000E6E45" w:rsidRPr="00B67D43" w:rsidRDefault="000E6E45"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0E6E45" w:rsidRPr="00B67D43" w14:paraId="77D555AC" w14:textId="77777777" w:rsidTr="000E6E45">
        <w:trPr>
          <w:cantSplit/>
          <w:trHeight w:val="20"/>
        </w:trPr>
        <w:tc>
          <w:tcPr>
            <w:tcW w:w="3191" w:type="pct"/>
            <w:vAlign w:val="center"/>
          </w:tcPr>
          <w:p w14:paraId="6FBC9A4A" w14:textId="77777777" w:rsidR="000E6E45" w:rsidRPr="00B67D43" w:rsidRDefault="000E6E45" w:rsidP="00523286">
            <w:pPr>
              <w:spacing w:line="360" w:lineRule="auto"/>
              <w:ind w:left="426" w:hanging="142"/>
              <w:rPr>
                <w:rFonts w:ascii="Arial" w:eastAsia="Calibri" w:hAnsi="Arial" w:cs="Arial"/>
                <w:sz w:val="20"/>
                <w:szCs w:val="20"/>
                <w:lang w:val="es-ES_tradnl"/>
              </w:rPr>
            </w:pPr>
          </w:p>
        </w:tc>
        <w:tc>
          <w:tcPr>
            <w:tcW w:w="1809" w:type="pct"/>
            <w:gridSpan w:val="4"/>
            <w:vAlign w:val="center"/>
          </w:tcPr>
          <w:p w14:paraId="6241227F" w14:textId="4C4C2099" w:rsidR="000E6E45" w:rsidRPr="00B67D43" w:rsidRDefault="000E6E45" w:rsidP="002C1793">
            <w:pPr>
              <w:spacing w:line="360" w:lineRule="auto"/>
              <w:jc w:val="right"/>
              <w:rPr>
                <w:rFonts w:ascii="Arial" w:hAnsi="Arial" w:cs="Arial"/>
                <w:sz w:val="20"/>
                <w:szCs w:val="20"/>
              </w:rPr>
            </w:pPr>
            <w:r w:rsidRPr="00B67D43">
              <w:rPr>
                <w:rFonts w:eastAsia="MS Mincho"/>
                <w:i/>
                <w:iCs/>
                <w:color w:val="0000FF"/>
                <w:sz w:val="18"/>
                <w:szCs w:val="18"/>
              </w:rPr>
              <w:t>Numeral adicionado D.O. 30-12-2024</w:t>
            </w:r>
          </w:p>
        </w:tc>
      </w:tr>
      <w:tr w:rsidR="00225E6E" w:rsidRPr="00B67D43" w14:paraId="725FFFAC" w14:textId="77777777" w:rsidTr="00225E6E">
        <w:trPr>
          <w:cantSplit/>
          <w:trHeight w:val="20"/>
        </w:trPr>
        <w:tc>
          <w:tcPr>
            <w:tcW w:w="5000" w:type="pct"/>
            <w:gridSpan w:val="5"/>
            <w:vAlign w:val="center"/>
          </w:tcPr>
          <w:p w14:paraId="07160239" w14:textId="77777777" w:rsidR="00225E6E" w:rsidRPr="00B67D43" w:rsidRDefault="00225E6E" w:rsidP="00523286">
            <w:pPr>
              <w:spacing w:line="360" w:lineRule="auto"/>
              <w:ind w:firstLine="142"/>
              <w:rPr>
                <w:rFonts w:ascii="Arial" w:hAnsi="Arial" w:cs="Arial"/>
                <w:sz w:val="20"/>
                <w:szCs w:val="20"/>
              </w:rPr>
            </w:pPr>
            <w:r w:rsidRPr="00B67D43">
              <w:rPr>
                <w:rFonts w:ascii="Arial" w:hAnsi="Arial" w:cs="Arial"/>
                <w:sz w:val="20"/>
                <w:szCs w:val="20"/>
              </w:rPr>
              <w:t xml:space="preserve">b) Zona 2. </w:t>
            </w:r>
            <w:r w:rsidRPr="00B67D43">
              <w:rPr>
                <w:rFonts w:ascii="Arial" w:hAnsi="Arial" w:cs="Arial"/>
                <w:color w:val="FF00FF"/>
                <w:sz w:val="20"/>
                <w:szCs w:val="20"/>
              </w:rPr>
              <w:t xml:space="preserve"> </w:t>
            </w:r>
            <w:r w:rsidRPr="00B67D43">
              <w:rPr>
                <w:rFonts w:ascii="Arial" w:hAnsi="Arial" w:cs="Arial"/>
                <w:sz w:val="20"/>
                <w:szCs w:val="20"/>
              </w:rPr>
              <w:t>Crecimiento Urbano</w:t>
            </w:r>
          </w:p>
        </w:tc>
      </w:tr>
      <w:tr w:rsidR="00225E6E" w:rsidRPr="00B67D43" w14:paraId="1649CAC1" w14:textId="77777777" w:rsidTr="00225E6E">
        <w:trPr>
          <w:cantSplit/>
          <w:trHeight w:val="20"/>
        </w:trPr>
        <w:tc>
          <w:tcPr>
            <w:tcW w:w="3191" w:type="pct"/>
            <w:vAlign w:val="center"/>
          </w:tcPr>
          <w:p w14:paraId="67E067D0"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1) Con superficie cubierta hasta 45 m2  </w:t>
            </w:r>
          </w:p>
        </w:tc>
        <w:tc>
          <w:tcPr>
            <w:tcW w:w="743" w:type="pct"/>
            <w:gridSpan w:val="2"/>
            <w:vAlign w:val="center"/>
          </w:tcPr>
          <w:p w14:paraId="26FB79FF" w14:textId="7FD7D42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0.2</w:t>
            </w:r>
            <w:r w:rsidR="00550D7C" w:rsidRPr="00B67D43">
              <w:rPr>
                <w:rFonts w:ascii="Arial" w:hAnsi="Arial" w:cs="Arial"/>
                <w:sz w:val="20"/>
                <w:szCs w:val="20"/>
              </w:rPr>
              <w:t>5</w:t>
            </w:r>
          </w:p>
        </w:tc>
        <w:tc>
          <w:tcPr>
            <w:tcW w:w="1066" w:type="pct"/>
            <w:gridSpan w:val="2"/>
            <w:vAlign w:val="center"/>
          </w:tcPr>
          <w:p w14:paraId="1883E08A"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997C613" w14:textId="77777777" w:rsidTr="00225E6E">
        <w:trPr>
          <w:cantSplit/>
          <w:trHeight w:val="20"/>
        </w:trPr>
        <w:tc>
          <w:tcPr>
            <w:tcW w:w="3191" w:type="pct"/>
            <w:vAlign w:val="center"/>
          </w:tcPr>
          <w:p w14:paraId="27F3FF91"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2) Con superficie cubierta mayor de 45 m2 y hasta 120 m2 </w:t>
            </w:r>
          </w:p>
        </w:tc>
        <w:tc>
          <w:tcPr>
            <w:tcW w:w="743" w:type="pct"/>
            <w:gridSpan w:val="2"/>
            <w:vAlign w:val="center"/>
          </w:tcPr>
          <w:p w14:paraId="56A03305" w14:textId="1FCF334E"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0.2</w:t>
            </w:r>
            <w:r w:rsidR="00550D7C" w:rsidRPr="00B67D43">
              <w:rPr>
                <w:rFonts w:ascii="Arial" w:hAnsi="Arial" w:cs="Arial"/>
                <w:sz w:val="20"/>
                <w:szCs w:val="20"/>
              </w:rPr>
              <w:t>7</w:t>
            </w:r>
          </w:p>
        </w:tc>
        <w:tc>
          <w:tcPr>
            <w:tcW w:w="1066" w:type="pct"/>
            <w:gridSpan w:val="2"/>
            <w:vAlign w:val="center"/>
          </w:tcPr>
          <w:p w14:paraId="5AD21C62"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7D4AAADE" w14:textId="77777777" w:rsidTr="00225E6E">
        <w:trPr>
          <w:cantSplit/>
          <w:trHeight w:val="20"/>
        </w:trPr>
        <w:tc>
          <w:tcPr>
            <w:tcW w:w="3191" w:type="pct"/>
            <w:vAlign w:val="center"/>
          </w:tcPr>
          <w:p w14:paraId="5E96A503"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3) Con superficie cubierta mayor de 120 m2 y hasta 240 m2</w:t>
            </w:r>
          </w:p>
        </w:tc>
        <w:tc>
          <w:tcPr>
            <w:tcW w:w="743" w:type="pct"/>
            <w:gridSpan w:val="2"/>
            <w:vAlign w:val="center"/>
          </w:tcPr>
          <w:p w14:paraId="54454353" w14:textId="12718F55"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0.3</w:t>
            </w:r>
            <w:r w:rsidR="00550D7C" w:rsidRPr="00B67D43">
              <w:rPr>
                <w:rFonts w:ascii="Arial" w:hAnsi="Arial" w:cs="Arial"/>
                <w:sz w:val="20"/>
                <w:szCs w:val="20"/>
              </w:rPr>
              <w:t>1</w:t>
            </w:r>
          </w:p>
        </w:tc>
        <w:tc>
          <w:tcPr>
            <w:tcW w:w="1066" w:type="pct"/>
            <w:gridSpan w:val="2"/>
            <w:vAlign w:val="center"/>
          </w:tcPr>
          <w:p w14:paraId="00349BD3"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5032EA9E" w14:textId="77777777" w:rsidTr="00225E6E">
        <w:trPr>
          <w:cantSplit/>
          <w:trHeight w:val="20"/>
        </w:trPr>
        <w:tc>
          <w:tcPr>
            <w:tcW w:w="3191" w:type="pct"/>
            <w:vAlign w:val="center"/>
          </w:tcPr>
          <w:p w14:paraId="3489EFDA"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lastRenderedPageBreak/>
              <w:t>4) Con superficie cubierta mayor de 240 m2</w:t>
            </w:r>
          </w:p>
        </w:tc>
        <w:tc>
          <w:tcPr>
            <w:tcW w:w="743" w:type="pct"/>
            <w:gridSpan w:val="2"/>
            <w:vAlign w:val="center"/>
          </w:tcPr>
          <w:p w14:paraId="2AC340F5"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0.36</w:t>
            </w:r>
          </w:p>
        </w:tc>
        <w:tc>
          <w:tcPr>
            <w:tcW w:w="1066" w:type="pct"/>
            <w:gridSpan w:val="2"/>
            <w:vAlign w:val="center"/>
          </w:tcPr>
          <w:p w14:paraId="1F9FCAC7"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C1793" w:rsidRPr="00B67D43" w14:paraId="11083BE0" w14:textId="77777777" w:rsidTr="00225E6E">
        <w:trPr>
          <w:cantSplit/>
          <w:trHeight w:val="20"/>
        </w:trPr>
        <w:tc>
          <w:tcPr>
            <w:tcW w:w="3191" w:type="pct"/>
            <w:vAlign w:val="center"/>
          </w:tcPr>
          <w:p w14:paraId="009A8841" w14:textId="74876B35" w:rsidR="002C1793" w:rsidRPr="00B67D43" w:rsidRDefault="002C1793" w:rsidP="00523286">
            <w:pPr>
              <w:spacing w:line="360" w:lineRule="auto"/>
              <w:ind w:left="426" w:hanging="142"/>
              <w:rPr>
                <w:rFonts w:ascii="Arial" w:hAnsi="Arial" w:cs="Arial"/>
                <w:sz w:val="20"/>
                <w:szCs w:val="20"/>
              </w:rPr>
            </w:pPr>
            <w:r w:rsidRPr="00B67D43">
              <w:rPr>
                <w:rFonts w:ascii="Arial" w:eastAsia="Calibri" w:hAnsi="Arial" w:cs="Arial"/>
                <w:sz w:val="20"/>
                <w:szCs w:val="20"/>
                <w:lang w:val="es-ES_tradnl"/>
              </w:rPr>
              <w:t xml:space="preserve">5) </w:t>
            </w:r>
            <w:r w:rsidRPr="00B67D43">
              <w:rPr>
                <w:rFonts w:ascii="Arial" w:eastAsia="Calibri" w:hAnsi="Arial" w:cs="Arial"/>
                <w:sz w:val="20"/>
                <w:szCs w:val="20"/>
              </w:rPr>
              <w:t xml:space="preserve"> Licencia para construcción de Vivienda Multifamiliar (Horizontal y Vertical)</w:t>
            </w:r>
          </w:p>
        </w:tc>
        <w:tc>
          <w:tcPr>
            <w:tcW w:w="743" w:type="pct"/>
            <w:gridSpan w:val="2"/>
            <w:vAlign w:val="center"/>
          </w:tcPr>
          <w:p w14:paraId="4369E886" w14:textId="36971C44" w:rsidR="002C1793" w:rsidRPr="00B67D43" w:rsidRDefault="002C1793" w:rsidP="00523286">
            <w:pPr>
              <w:spacing w:line="360" w:lineRule="auto"/>
              <w:jc w:val="center"/>
              <w:rPr>
                <w:rFonts w:ascii="Arial" w:hAnsi="Arial" w:cs="Arial"/>
                <w:sz w:val="20"/>
                <w:szCs w:val="20"/>
              </w:rPr>
            </w:pPr>
            <w:r w:rsidRPr="00B67D43">
              <w:rPr>
                <w:rFonts w:ascii="Arial" w:hAnsi="Arial" w:cs="Arial"/>
                <w:sz w:val="20"/>
                <w:szCs w:val="20"/>
              </w:rPr>
              <w:t>0.55</w:t>
            </w:r>
          </w:p>
        </w:tc>
        <w:tc>
          <w:tcPr>
            <w:tcW w:w="1066" w:type="pct"/>
            <w:gridSpan w:val="2"/>
            <w:vAlign w:val="center"/>
          </w:tcPr>
          <w:p w14:paraId="510A3E63" w14:textId="36032317" w:rsidR="002C1793" w:rsidRPr="00B67D43" w:rsidRDefault="002C1793"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C1793" w:rsidRPr="00B67D43" w14:paraId="30185184" w14:textId="77777777" w:rsidTr="002C1793">
        <w:trPr>
          <w:cantSplit/>
          <w:trHeight w:val="20"/>
        </w:trPr>
        <w:tc>
          <w:tcPr>
            <w:tcW w:w="3191" w:type="pct"/>
            <w:vAlign w:val="center"/>
          </w:tcPr>
          <w:p w14:paraId="415A08E3" w14:textId="77777777" w:rsidR="002C1793" w:rsidRPr="00B67D43" w:rsidRDefault="002C1793" w:rsidP="00523286">
            <w:pPr>
              <w:spacing w:line="360" w:lineRule="auto"/>
              <w:ind w:left="426" w:hanging="142"/>
              <w:rPr>
                <w:rFonts w:ascii="Arial" w:eastAsia="Calibri" w:hAnsi="Arial" w:cs="Arial"/>
                <w:sz w:val="20"/>
                <w:szCs w:val="20"/>
                <w:lang w:val="es-ES_tradnl"/>
              </w:rPr>
            </w:pPr>
          </w:p>
        </w:tc>
        <w:tc>
          <w:tcPr>
            <w:tcW w:w="1809" w:type="pct"/>
            <w:gridSpan w:val="4"/>
            <w:vAlign w:val="center"/>
          </w:tcPr>
          <w:p w14:paraId="2D444BAF" w14:textId="0B5F4385" w:rsidR="002C1793" w:rsidRPr="00B67D43" w:rsidRDefault="002C1793" w:rsidP="002C1793">
            <w:pPr>
              <w:spacing w:line="360" w:lineRule="auto"/>
              <w:jc w:val="right"/>
              <w:rPr>
                <w:rFonts w:ascii="Arial" w:hAnsi="Arial" w:cs="Arial"/>
                <w:sz w:val="20"/>
                <w:szCs w:val="20"/>
              </w:rPr>
            </w:pPr>
            <w:r w:rsidRPr="00B67D43">
              <w:rPr>
                <w:rFonts w:eastAsia="MS Mincho"/>
                <w:i/>
                <w:iCs/>
                <w:color w:val="0000FF"/>
                <w:sz w:val="18"/>
                <w:szCs w:val="18"/>
              </w:rPr>
              <w:t>Numeral adicionado D.O. 30-12-2024</w:t>
            </w:r>
          </w:p>
        </w:tc>
      </w:tr>
      <w:tr w:rsidR="00225E6E" w:rsidRPr="00B67D43" w14:paraId="0657AF66" w14:textId="77777777" w:rsidTr="00225E6E">
        <w:trPr>
          <w:cantSplit/>
          <w:trHeight w:val="20"/>
        </w:trPr>
        <w:tc>
          <w:tcPr>
            <w:tcW w:w="5000" w:type="pct"/>
            <w:gridSpan w:val="5"/>
            <w:vAlign w:val="center"/>
          </w:tcPr>
          <w:p w14:paraId="4C5F7D53" w14:textId="77777777" w:rsidR="00225E6E" w:rsidRPr="00B67D43" w:rsidRDefault="00225E6E" w:rsidP="00523286">
            <w:pPr>
              <w:spacing w:line="360" w:lineRule="auto"/>
              <w:ind w:firstLine="142"/>
              <w:rPr>
                <w:rFonts w:ascii="Arial" w:hAnsi="Arial" w:cs="Arial"/>
                <w:sz w:val="20"/>
                <w:szCs w:val="20"/>
              </w:rPr>
            </w:pPr>
            <w:r w:rsidRPr="00B67D43">
              <w:rPr>
                <w:rFonts w:ascii="Arial" w:hAnsi="Arial" w:cs="Arial"/>
                <w:sz w:val="20"/>
                <w:szCs w:val="20"/>
              </w:rPr>
              <w:t>c) Zona 3. Regeneración y Desarrollo Sustentable</w:t>
            </w:r>
          </w:p>
        </w:tc>
      </w:tr>
      <w:tr w:rsidR="00225E6E" w:rsidRPr="00B67D43" w14:paraId="078C203A" w14:textId="77777777" w:rsidTr="00225E6E">
        <w:trPr>
          <w:cantSplit/>
          <w:trHeight w:val="20"/>
        </w:trPr>
        <w:tc>
          <w:tcPr>
            <w:tcW w:w="3191" w:type="pct"/>
            <w:vAlign w:val="center"/>
          </w:tcPr>
          <w:p w14:paraId="6CF09227"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1) Con superficie cubierta hasta 45 m2  </w:t>
            </w:r>
          </w:p>
        </w:tc>
        <w:tc>
          <w:tcPr>
            <w:tcW w:w="743" w:type="pct"/>
            <w:gridSpan w:val="2"/>
            <w:vAlign w:val="center"/>
          </w:tcPr>
          <w:p w14:paraId="6423C18D" w14:textId="3B6CBA79"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0.6</w:t>
            </w:r>
            <w:r w:rsidR="00550D7C" w:rsidRPr="00B67D43">
              <w:rPr>
                <w:rFonts w:ascii="Arial" w:hAnsi="Arial" w:cs="Arial"/>
                <w:sz w:val="20"/>
                <w:szCs w:val="20"/>
              </w:rPr>
              <w:t>1</w:t>
            </w:r>
          </w:p>
        </w:tc>
        <w:tc>
          <w:tcPr>
            <w:tcW w:w="1066" w:type="pct"/>
            <w:gridSpan w:val="2"/>
            <w:vAlign w:val="center"/>
          </w:tcPr>
          <w:p w14:paraId="4AC520E7"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1D81D2C8" w14:textId="77777777" w:rsidTr="00225E6E">
        <w:trPr>
          <w:cantSplit/>
          <w:trHeight w:val="20"/>
        </w:trPr>
        <w:tc>
          <w:tcPr>
            <w:tcW w:w="3191" w:type="pct"/>
            <w:vAlign w:val="center"/>
          </w:tcPr>
          <w:p w14:paraId="25BD1089" w14:textId="77777777" w:rsidR="00225E6E" w:rsidRPr="00B67D43" w:rsidRDefault="00225E6E" w:rsidP="00523286">
            <w:pPr>
              <w:spacing w:line="360" w:lineRule="auto"/>
              <w:ind w:left="567" w:hanging="283"/>
              <w:rPr>
                <w:rFonts w:ascii="Arial" w:hAnsi="Arial" w:cs="Arial"/>
                <w:sz w:val="20"/>
                <w:szCs w:val="20"/>
              </w:rPr>
            </w:pPr>
            <w:r w:rsidRPr="00B67D43">
              <w:rPr>
                <w:rFonts w:ascii="Arial" w:hAnsi="Arial" w:cs="Arial"/>
                <w:sz w:val="20"/>
                <w:szCs w:val="20"/>
              </w:rPr>
              <w:t xml:space="preserve">2) Con superficie cubierta mayor de 45 m2 y hasta 120 m2 </w:t>
            </w:r>
          </w:p>
        </w:tc>
        <w:tc>
          <w:tcPr>
            <w:tcW w:w="743" w:type="pct"/>
            <w:gridSpan w:val="2"/>
            <w:vAlign w:val="center"/>
          </w:tcPr>
          <w:p w14:paraId="61302BD6" w14:textId="43B78D43"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0.6</w:t>
            </w:r>
            <w:r w:rsidR="00550D7C" w:rsidRPr="00B67D43">
              <w:rPr>
                <w:rFonts w:ascii="Arial" w:hAnsi="Arial" w:cs="Arial"/>
                <w:sz w:val="20"/>
                <w:szCs w:val="20"/>
              </w:rPr>
              <w:t>6</w:t>
            </w:r>
          </w:p>
        </w:tc>
        <w:tc>
          <w:tcPr>
            <w:tcW w:w="1066" w:type="pct"/>
            <w:gridSpan w:val="2"/>
            <w:vAlign w:val="center"/>
          </w:tcPr>
          <w:p w14:paraId="100EA94E"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62A4D4A9" w14:textId="77777777" w:rsidTr="00225E6E">
        <w:trPr>
          <w:cantSplit/>
          <w:trHeight w:val="20"/>
        </w:trPr>
        <w:tc>
          <w:tcPr>
            <w:tcW w:w="3191" w:type="pct"/>
            <w:vAlign w:val="center"/>
          </w:tcPr>
          <w:p w14:paraId="187FF409" w14:textId="77777777" w:rsidR="00225E6E" w:rsidRPr="00B67D43" w:rsidRDefault="00225E6E" w:rsidP="00523286">
            <w:pPr>
              <w:spacing w:line="360" w:lineRule="auto"/>
              <w:ind w:left="567" w:hanging="283"/>
              <w:rPr>
                <w:rFonts w:ascii="Arial" w:hAnsi="Arial" w:cs="Arial"/>
                <w:sz w:val="20"/>
                <w:szCs w:val="20"/>
              </w:rPr>
            </w:pPr>
            <w:r w:rsidRPr="00B67D43">
              <w:rPr>
                <w:rFonts w:ascii="Arial" w:hAnsi="Arial" w:cs="Arial"/>
                <w:sz w:val="20"/>
                <w:szCs w:val="20"/>
              </w:rPr>
              <w:t>3) Con superficie cubierta mayor de 120 m2 y hasta 240  m2</w:t>
            </w:r>
          </w:p>
        </w:tc>
        <w:tc>
          <w:tcPr>
            <w:tcW w:w="743" w:type="pct"/>
            <w:gridSpan w:val="2"/>
            <w:vAlign w:val="center"/>
          </w:tcPr>
          <w:p w14:paraId="7FC1CBA4"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0.75</w:t>
            </w:r>
          </w:p>
        </w:tc>
        <w:tc>
          <w:tcPr>
            <w:tcW w:w="1066" w:type="pct"/>
            <w:gridSpan w:val="2"/>
            <w:vAlign w:val="center"/>
          </w:tcPr>
          <w:p w14:paraId="48AE52A1"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2D4DC9DE" w14:textId="77777777" w:rsidTr="00225E6E">
        <w:trPr>
          <w:cantSplit/>
          <w:trHeight w:val="20"/>
        </w:trPr>
        <w:tc>
          <w:tcPr>
            <w:tcW w:w="3191" w:type="pct"/>
            <w:vAlign w:val="center"/>
          </w:tcPr>
          <w:p w14:paraId="687F3FFE"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4) Con superficie cubierta mayor de 240 m2</w:t>
            </w:r>
          </w:p>
        </w:tc>
        <w:tc>
          <w:tcPr>
            <w:tcW w:w="743" w:type="pct"/>
            <w:gridSpan w:val="2"/>
            <w:vAlign w:val="center"/>
          </w:tcPr>
          <w:p w14:paraId="74C6E2FD" w14:textId="3A02F8EB"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0.9</w:t>
            </w:r>
            <w:r w:rsidR="00550D7C" w:rsidRPr="00B67D43">
              <w:rPr>
                <w:rFonts w:ascii="Arial" w:hAnsi="Arial" w:cs="Arial"/>
                <w:sz w:val="20"/>
                <w:szCs w:val="20"/>
              </w:rPr>
              <w:t>1</w:t>
            </w:r>
          </w:p>
        </w:tc>
        <w:tc>
          <w:tcPr>
            <w:tcW w:w="1066" w:type="pct"/>
            <w:gridSpan w:val="2"/>
            <w:vAlign w:val="center"/>
          </w:tcPr>
          <w:p w14:paraId="0CFEFD73"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94AE9E7" w14:textId="77777777" w:rsidTr="00225E6E">
        <w:trPr>
          <w:cantSplit/>
          <w:trHeight w:val="20"/>
        </w:trPr>
        <w:tc>
          <w:tcPr>
            <w:tcW w:w="5000" w:type="pct"/>
            <w:gridSpan w:val="5"/>
            <w:vAlign w:val="center"/>
          </w:tcPr>
          <w:p w14:paraId="1C46201E" w14:textId="77777777" w:rsidR="00225E6E" w:rsidRPr="00B67D43" w:rsidRDefault="00225E6E" w:rsidP="00523286">
            <w:pPr>
              <w:spacing w:line="360" w:lineRule="auto"/>
              <w:ind w:firstLine="142"/>
              <w:rPr>
                <w:rFonts w:ascii="Arial" w:hAnsi="Arial" w:cs="Arial"/>
                <w:sz w:val="20"/>
                <w:szCs w:val="20"/>
              </w:rPr>
            </w:pPr>
            <w:r w:rsidRPr="00B67D43">
              <w:rPr>
                <w:rFonts w:ascii="Arial" w:hAnsi="Arial" w:cs="Arial"/>
                <w:sz w:val="20"/>
                <w:szCs w:val="20"/>
              </w:rPr>
              <w:t>d) Zona 4. Conservación de los Recursos Naturales</w:t>
            </w:r>
          </w:p>
        </w:tc>
      </w:tr>
      <w:tr w:rsidR="00225E6E" w:rsidRPr="00B67D43" w14:paraId="2E56D8F0" w14:textId="77777777" w:rsidTr="00225E6E">
        <w:trPr>
          <w:cantSplit/>
          <w:trHeight w:val="20"/>
        </w:trPr>
        <w:tc>
          <w:tcPr>
            <w:tcW w:w="3208" w:type="pct"/>
            <w:gridSpan w:val="2"/>
            <w:vAlign w:val="center"/>
          </w:tcPr>
          <w:p w14:paraId="59FC15F0"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1) Con superficie cubierta hasta 45 m2  </w:t>
            </w:r>
          </w:p>
        </w:tc>
        <w:tc>
          <w:tcPr>
            <w:tcW w:w="744" w:type="pct"/>
            <w:gridSpan w:val="2"/>
            <w:vAlign w:val="center"/>
          </w:tcPr>
          <w:p w14:paraId="36E27BEB" w14:textId="614A67A3"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1.2</w:t>
            </w:r>
            <w:r w:rsidR="00550D7C" w:rsidRPr="00B67D43">
              <w:rPr>
                <w:rFonts w:ascii="Arial" w:hAnsi="Arial" w:cs="Arial"/>
                <w:sz w:val="20"/>
                <w:szCs w:val="20"/>
              </w:rPr>
              <w:t>1</w:t>
            </w:r>
          </w:p>
        </w:tc>
        <w:tc>
          <w:tcPr>
            <w:tcW w:w="1048" w:type="pct"/>
            <w:vAlign w:val="center"/>
          </w:tcPr>
          <w:p w14:paraId="29B8B725"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CEBEF51" w14:textId="77777777" w:rsidTr="00523286">
        <w:trPr>
          <w:cantSplit/>
          <w:trHeight w:val="20"/>
        </w:trPr>
        <w:tc>
          <w:tcPr>
            <w:tcW w:w="3191" w:type="pct"/>
            <w:vAlign w:val="center"/>
          </w:tcPr>
          <w:p w14:paraId="54CD4880"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 xml:space="preserve">2) Con superficie cubierta mayor de 45 m2 y hasta 120 m2 </w:t>
            </w:r>
          </w:p>
        </w:tc>
        <w:tc>
          <w:tcPr>
            <w:tcW w:w="743" w:type="pct"/>
            <w:gridSpan w:val="2"/>
            <w:vAlign w:val="center"/>
          </w:tcPr>
          <w:p w14:paraId="6263441E" w14:textId="2AD8D1EA"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1.3</w:t>
            </w:r>
            <w:r w:rsidR="00550D7C" w:rsidRPr="00B67D43">
              <w:rPr>
                <w:rFonts w:ascii="Arial" w:hAnsi="Arial" w:cs="Arial"/>
                <w:sz w:val="20"/>
                <w:szCs w:val="20"/>
              </w:rPr>
              <w:t>1</w:t>
            </w:r>
          </w:p>
        </w:tc>
        <w:tc>
          <w:tcPr>
            <w:tcW w:w="1066" w:type="pct"/>
            <w:gridSpan w:val="2"/>
            <w:vAlign w:val="center"/>
          </w:tcPr>
          <w:p w14:paraId="15392923"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3D629985" w14:textId="77777777" w:rsidTr="00523286">
        <w:trPr>
          <w:cantSplit/>
          <w:trHeight w:val="20"/>
        </w:trPr>
        <w:tc>
          <w:tcPr>
            <w:tcW w:w="3191" w:type="pct"/>
            <w:vAlign w:val="center"/>
          </w:tcPr>
          <w:p w14:paraId="1248DAD5"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3) Con superficie cubierta mayor de 120 m2 y hasta 240 m2</w:t>
            </w:r>
          </w:p>
        </w:tc>
        <w:tc>
          <w:tcPr>
            <w:tcW w:w="743" w:type="pct"/>
            <w:gridSpan w:val="2"/>
            <w:vAlign w:val="center"/>
          </w:tcPr>
          <w:p w14:paraId="0FFFE025" w14:textId="3BB28A56"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1.5</w:t>
            </w:r>
            <w:r w:rsidR="00550D7C" w:rsidRPr="00B67D43">
              <w:rPr>
                <w:rFonts w:ascii="Arial" w:hAnsi="Arial" w:cs="Arial"/>
                <w:sz w:val="20"/>
                <w:szCs w:val="20"/>
              </w:rPr>
              <w:t>1</w:t>
            </w:r>
          </w:p>
        </w:tc>
        <w:tc>
          <w:tcPr>
            <w:tcW w:w="1066" w:type="pct"/>
            <w:gridSpan w:val="2"/>
            <w:vAlign w:val="center"/>
          </w:tcPr>
          <w:p w14:paraId="664698D9"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2FD07D4B" w14:textId="77777777" w:rsidTr="00523286">
        <w:trPr>
          <w:cantSplit/>
          <w:trHeight w:val="20"/>
        </w:trPr>
        <w:tc>
          <w:tcPr>
            <w:tcW w:w="3191" w:type="pct"/>
            <w:vAlign w:val="center"/>
          </w:tcPr>
          <w:p w14:paraId="0AA8513F" w14:textId="77777777" w:rsidR="00225E6E" w:rsidRPr="00B67D43" w:rsidRDefault="00225E6E" w:rsidP="00523286">
            <w:pPr>
              <w:spacing w:line="360" w:lineRule="auto"/>
              <w:ind w:left="426" w:hanging="142"/>
              <w:rPr>
                <w:rFonts w:ascii="Arial" w:hAnsi="Arial" w:cs="Arial"/>
                <w:sz w:val="20"/>
                <w:szCs w:val="20"/>
              </w:rPr>
            </w:pPr>
            <w:r w:rsidRPr="00B67D43">
              <w:rPr>
                <w:rFonts w:ascii="Arial" w:hAnsi="Arial" w:cs="Arial"/>
                <w:sz w:val="20"/>
                <w:szCs w:val="20"/>
              </w:rPr>
              <w:t>4) Con superficie cubierta mayor de 240 m2</w:t>
            </w:r>
          </w:p>
        </w:tc>
        <w:tc>
          <w:tcPr>
            <w:tcW w:w="743" w:type="pct"/>
            <w:gridSpan w:val="2"/>
            <w:vAlign w:val="center"/>
          </w:tcPr>
          <w:p w14:paraId="76418DC3"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1.80</w:t>
            </w:r>
          </w:p>
        </w:tc>
        <w:tc>
          <w:tcPr>
            <w:tcW w:w="1066" w:type="pct"/>
            <w:gridSpan w:val="2"/>
            <w:vAlign w:val="center"/>
          </w:tcPr>
          <w:p w14:paraId="4BE874AA"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19075186" w14:textId="77777777" w:rsidTr="00523286">
        <w:trPr>
          <w:cantSplit/>
          <w:trHeight w:val="20"/>
        </w:trPr>
        <w:tc>
          <w:tcPr>
            <w:tcW w:w="3191" w:type="pct"/>
            <w:vAlign w:val="center"/>
          </w:tcPr>
          <w:p w14:paraId="6C63706C" w14:textId="77777777" w:rsidR="00225E6E" w:rsidRPr="00B67D43" w:rsidRDefault="00225E6E" w:rsidP="00523286">
            <w:pPr>
              <w:spacing w:line="360" w:lineRule="auto"/>
              <w:rPr>
                <w:rFonts w:ascii="Arial" w:hAnsi="Arial" w:cs="Arial"/>
                <w:b/>
                <w:sz w:val="20"/>
                <w:szCs w:val="20"/>
              </w:rPr>
            </w:pPr>
            <w:r w:rsidRPr="00B67D43">
              <w:rPr>
                <w:rFonts w:ascii="Arial" w:hAnsi="Arial" w:cs="Arial"/>
                <w:sz w:val="20"/>
                <w:szCs w:val="20"/>
              </w:rPr>
              <w:t>2.</w:t>
            </w:r>
            <w:r w:rsidRPr="00B67D43">
              <w:rPr>
                <w:rFonts w:ascii="Arial" w:hAnsi="Arial" w:cs="Arial"/>
                <w:b/>
                <w:sz w:val="20"/>
                <w:szCs w:val="20"/>
              </w:rPr>
              <w:t xml:space="preserve"> </w:t>
            </w:r>
            <w:r w:rsidRPr="00B67D43">
              <w:rPr>
                <w:rFonts w:ascii="Arial" w:hAnsi="Arial" w:cs="Arial"/>
                <w:sz w:val="20"/>
                <w:szCs w:val="20"/>
              </w:rPr>
              <w:t>Licencia para demolición y/o desmantelamiento de bardas</w:t>
            </w:r>
          </w:p>
        </w:tc>
        <w:tc>
          <w:tcPr>
            <w:tcW w:w="743" w:type="pct"/>
            <w:gridSpan w:val="2"/>
            <w:vAlign w:val="center"/>
          </w:tcPr>
          <w:p w14:paraId="3DDCD8B2" w14:textId="684ED3E8"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0.0</w:t>
            </w:r>
            <w:r w:rsidR="00550D7C" w:rsidRPr="00B67D43">
              <w:rPr>
                <w:rFonts w:ascii="Arial" w:hAnsi="Arial" w:cs="Arial"/>
                <w:sz w:val="20"/>
                <w:szCs w:val="20"/>
              </w:rPr>
              <w:t>4</w:t>
            </w:r>
          </w:p>
        </w:tc>
        <w:tc>
          <w:tcPr>
            <w:tcW w:w="1066" w:type="pct"/>
            <w:gridSpan w:val="2"/>
            <w:vAlign w:val="center"/>
          </w:tcPr>
          <w:p w14:paraId="5C71E912"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Lineal</w:t>
            </w:r>
          </w:p>
        </w:tc>
      </w:tr>
      <w:tr w:rsidR="00523286" w:rsidRPr="00B67D43" w14:paraId="043A8F31" w14:textId="77777777" w:rsidTr="00523286">
        <w:trPr>
          <w:cantSplit/>
          <w:trHeight w:val="777"/>
        </w:trPr>
        <w:tc>
          <w:tcPr>
            <w:tcW w:w="3191" w:type="pct"/>
            <w:vAlign w:val="center"/>
          </w:tcPr>
          <w:p w14:paraId="48CF506E" w14:textId="77777777" w:rsidR="00523286" w:rsidRPr="00B67D43" w:rsidRDefault="00523286" w:rsidP="00523286">
            <w:pPr>
              <w:spacing w:line="360" w:lineRule="auto"/>
              <w:rPr>
                <w:rFonts w:ascii="Arial" w:hAnsi="Arial" w:cs="Arial"/>
                <w:sz w:val="20"/>
                <w:szCs w:val="20"/>
              </w:rPr>
            </w:pPr>
            <w:r w:rsidRPr="00B67D43">
              <w:rPr>
                <w:rFonts w:ascii="Arial" w:hAnsi="Arial" w:cs="Arial"/>
                <w:sz w:val="20"/>
                <w:szCs w:val="20"/>
              </w:rPr>
              <w:t>3.</w:t>
            </w:r>
            <w:r w:rsidRPr="00B67D43">
              <w:rPr>
                <w:rFonts w:ascii="Arial" w:hAnsi="Arial" w:cs="Arial"/>
                <w:b/>
                <w:sz w:val="20"/>
                <w:szCs w:val="20"/>
              </w:rPr>
              <w:t xml:space="preserve"> </w:t>
            </w:r>
            <w:r w:rsidRPr="00B67D43">
              <w:rPr>
                <w:rFonts w:ascii="Arial" w:hAnsi="Arial" w:cs="Arial"/>
                <w:sz w:val="20"/>
                <w:szCs w:val="20"/>
              </w:rPr>
              <w:t xml:space="preserve"> Licencia para excavación de zanjas en vialidades</w:t>
            </w:r>
          </w:p>
        </w:tc>
        <w:tc>
          <w:tcPr>
            <w:tcW w:w="743" w:type="pct"/>
            <w:gridSpan w:val="2"/>
            <w:vAlign w:val="center"/>
          </w:tcPr>
          <w:p w14:paraId="544D6221" w14:textId="77777777" w:rsidR="00523286" w:rsidRPr="00B67D43" w:rsidRDefault="00523286" w:rsidP="00523286">
            <w:pPr>
              <w:spacing w:line="360" w:lineRule="auto"/>
              <w:jc w:val="center"/>
              <w:rPr>
                <w:rFonts w:ascii="Arial" w:hAnsi="Arial" w:cs="Arial"/>
                <w:sz w:val="20"/>
                <w:szCs w:val="20"/>
              </w:rPr>
            </w:pPr>
            <w:r w:rsidRPr="00B67D43">
              <w:rPr>
                <w:rFonts w:ascii="Arial" w:hAnsi="Arial" w:cs="Arial"/>
                <w:sz w:val="20"/>
                <w:szCs w:val="20"/>
              </w:rPr>
              <w:t>1.25</w:t>
            </w:r>
          </w:p>
        </w:tc>
        <w:tc>
          <w:tcPr>
            <w:tcW w:w="1066" w:type="pct"/>
            <w:gridSpan w:val="2"/>
            <w:vAlign w:val="center"/>
          </w:tcPr>
          <w:p w14:paraId="37BA617B" w14:textId="77777777" w:rsidR="00523286" w:rsidRPr="00B67D43" w:rsidRDefault="00523286" w:rsidP="00523286">
            <w:pPr>
              <w:spacing w:line="360" w:lineRule="auto"/>
              <w:jc w:val="center"/>
              <w:rPr>
                <w:rFonts w:ascii="Arial" w:hAnsi="Arial" w:cs="Arial"/>
                <w:sz w:val="20"/>
                <w:szCs w:val="20"/>
              </w:rPr>
            </w:pPr>
            <w:r w:rsidRPr="00B67D43">
              <w:rPr>
                <w:rFonts w:ascii="Arial" w:hAnsi="Arial" w:cs="Arial"/>
                <w:sz w:val="20"/>
                <w:szCs w:val="20"/>
              </w:rPr>
              <w:t>Metro Lineal</w:t>
            </w:r>
          </w:p>
        </w:tc>
      </w:tr>
      <w:tr w:rsidR="00523286" w:rsidRPr="00B67D43" w14:paraId="7AA0C1B2" w14:textId="77777777" w:rsidTr="00523286">
        <w:trPr>
          <w:cantSplit/>
          <w:trHeight w:val="776"/>
        </w:trPr>
        <w:tc>
          <w:tcPr>
            <w:tcW w:w="3191" w:type="pct"/>
            <w:vAlign w:val="center"/>
          </w:tcPr>
          <w:p w14:paraId="559406AB" w14:textId="77777777" w:rsidR="00523286" w:rsidRPr="00B67D43" w:rsidRDefault="00523286" w:rsidP="00523286">
            <w:pPr>
              <w:spacing w:line="360" w:lineRule="auto"/>
              <w:ind w:left="639"/>
              <w:jc w:val="both"/>
              <w:rPr>
                <w:rFonts w:ascii="Arial" w:hAnsi="Arial" w:cs="Arial"/>
                <w:color w:val="000000" w:themeColor="text1"/>
                <w:sz w:val="18"/>
                <w:szCs w:val="16"/>
              </w:rPr>
            </w:pPr>
            <w:r w:rsidRPr="00B67D43">
              <w:rPr>
                <w:rFonts w:ascii="Arial" w:hAnsi="Arial" w:cs="Arial"/>
                <w:b/>
                <w:color w:val="000000" w:themeColor="text1"/>
                <w:sz w:val="18"/>
                <w:szCs w:val="16"/>
                <w:lang w:val="es-ES_tradnl"/>
              </w:rPr>
              <w:t>a</w:t>
            </w:r>
            <w:r w:rsidRPr="00B67D43">
              <w:rPr>
                <w:rFonts w:ascii="Arial" w:hAnsi="Arial" w:cs="Arial"/>
                <w:b/>
                <w:color w:val="000000" w:themeColor="text1"/>
                <w:sz w:val="18"/>
                <w:szCs w:val="16"/>
              </w:rPr>
              <w:t>)</w:t>
            </w:r>
            <w:r w:rsidRPr="00B67D43">
              <w:rPr>
                <w:rFonts w:ascii="Arial" w:hAnsi="Arial" w:cs="Arial"/>
                <w:color w:val="000000" w:themeColor="text1"/>
                <w:sz w:val="18"/>
                <w:szCs w:val="16"/>
              </w:rPr>
              <w:t xml:space="preserve"> Para ductos o conductores de gas natural, gasolina, diésel y demás derivados del petróleo</w:t>
            </w:r>
          </w:p>
        </w:tc>
        <w:tc>
          <w:tcPr>
            <w:tcW w:w="743" w:type="pct"/>
            <w:gridSpan w:val="2"/>
            <w:vAlign w:val="center"/>
          </w:tcPr>
          <w:p w14:paraId="2AD0ACFB" w14:textId="75E7E23C" w:rsidR="00523286" w:rsidRPr="00B67D43" w:rsidRDefault="0055006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3</w:t>
            </w:r>
          </w:p>
        </w:tc>
        <w:tc>
          <w:tcPr>
            <w:tcW w:w="1066" w:type="pct"/>
            <w:gridSpan w:val="2"/>
            <w:vAlign w:val="center"/>
          </w:tcPr>
          <w:p w14:paraId="2288F160" w14:textId="77777777" w:rsidR="00523286" w:rsidRPr="00B67D43" w:rsidRDefault="0052328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Metro Lineal</w:t>
            </w:r>
          </w:p>
        </w:tc>
      </w:tr>
      <w:tr w:rsidR="00523286" w:rsidRPr="00B67D43" w14:paraId="4A4970A3" w14:textId="77777777" w:rsidTr="00523286">
        <w:trPr>
          <w:cantSplit/>
          <w:trHeight w:val="776"/>
        </w:trPr>
        <w:tc>
          <w:tcPr>
            <w:tcW w:w="3191" w:type="pct"/>
            <w:vAlign w:val="center"/>
          </w:tcPr>
          <w:p w14:paraId="0433B0FF" w14:textId="77777777" w:rsidR="00523286" w:rsidRPr="00B67D43" w:rsidRDefault="00523286" w:rsidP="00523286">
            <w:pPr>
              <w:spacing w:line="360" w:lineRule="auto"/>
              <w:ind w:left="639"/>
              <w:jc w:val="both"/>
              <w:rPr>
                <w:rFonts w:ascii="Arial" w:hAnsi="Arial" w:cs="Arial"/>
                <w:color w:val="000000" w:themeColor="text1"/>
                <w:sz w:val="18"/>
                <w:szCs w:val="16"/>
              </w:rPr>
            </w:pPr>
            <w:r w:rsidRPr="00B67D43">
              <w:rPr>
                <w:rFonts w:ascii="Arial" w:hAnsi="Arial" w:cs="Arial"/>
                <w:b/>
                <w:color w:val="000000" w:themeColor="text1"/>
                <w:sz w:val="18"/>
                <w:szCs w:val="16"/>
                <w:lang w:val="es-ES_tradnl"/>
              </w:rPr>
              <w:t>b</w:t>
            </w:r>
            <w:r w:rsidRPr="00B67D43">
              <w:rPr>
                <w:rFonts w:ascii="Arial" w:hAnsi="Arial" w:cs="Arial"/>
                <w:b/>
                <w:color w:val="000000" w:themeColor="text1"/>
                <w:sz w:val="18"/>
                <w:szCs w:val="16"/>
              </w:rPr>
              <w:t>)</w:t>
            </w:r>
            <w:r w:rsidRPr="00B67D43">
              <w:rPr>
                <w:rFonts w:ascii="Arial" w:hAnsi="Arial" w:cs="Arial"/>
                <w:color w:val="000000" w:themeColor="text1"/>
                <w:sz w:val="18"/>
                <w:szCs w:val="16"/>
              </w:rPr>
              <w:t xml:space="preserve"> Para ductos o conductores para la explotación de servicios digitales</w:t>
            </w:r>
            <w:r w:rsidR="009E428B" w:rsidRPr="00B67D43">
              <w:rPr>
                <w:rFonts w:ascii="Arial" w:hAnsi="Arial" w:cs="Arial"/>
                <w:color w:val="000000" w:themeColor="text1"/>
                <w:sz w:val="18"/>
                <w:szCs w:val="16"/>
              </w:rPr>
              <w:t>.</w:t>
            </w:r>
          </w:p>
          <w:p w14:paraId="4E19C655" w14:textId="77777777" w:rsidR="009E428B" w:rsidRPr="00B67D43" w:rsidRDefault="009407C6" w:rsidP="009E428B">
            <w:pPr>
              <w:spacing w:line="360" w:lineRule="auto"/>
              <w:ind w:left="639"/>
              <w:jc w:val="right"/>
              <w:rPr>
                <w:rFonts w:ascii="Arial" w:hAnsi="Arial" w:cs="Arial"/>
                <w:color w:val="000000" w:themeColor="text1"/>
                <w:sz w:val="18"/>
                <w:szCs w:val="16"/>
              </w:rPr>
            </w:pPr>
            <w:r w:rsidRPr="00B67D43">
              <w:rPr>
                <w:rFonts w:eastAsia="MS Mincho"/>
                <w:i/>
                <w:iCs/>
                <w:color w:val="0000FF"/>
                <w:sz w:val="18"/>
                <w:szCs w:val="18"/>
                <w:lang w:val="es-MX"/>
              </w:rPr>
              <w:t>Inciso reformado</w:t>
            </w:r>
            <w:r w:rsidR="009E428B" w:rsidRPr="00B67D43">
              <w:rPr>
                <w:rFonts w:eastAsia="MS Mincho"/>
                <w:i/>
                <w:iCs/>
                <w:color w:val="0000FF"/>
                <w:sz w:val="18"/>
                <w:szCs w:val="18"/>
                <w:lang w:val="es-MX"/>
              </w:rPr>
              <w:t xml:space="preserve"> </w:t>
            </w:r>
            <w:r w:rsidR="009E428B" w:rsidRPr="00B67D43">
              <w:rPr>
                <w:rFonts w:eastAsia="MS Mincho"/>
                <w:i/>
                <w:iCs/>
                <w:color w:val="0000FF"/>
                <w:sz w:val="18"/>
                <w:szCs w:val="18"/>
              </w:rPr>
              <w:t xml:space="preserve">DO </w:t>
            </w:r>
            <w:r w:rsidR="009E428B" w:rsidRPr="00B67D43">
              <w:rPr>
                <w:rFonts w:eastAsia="MS Mincho"/>
                <w:i/>
                <w:iCs/>
                <w:color w:val="0000FF"/>
                <w:sz w:val="18"/>
                <w:szCs w:val="18"/>
                <w:lang w:val="es-MX"/>
              </w:rPr>
              <w:t>28-12-2023</w:t>
            </w:r>
          </w:p>
        </w:tc>
        <w:tc>
          <w:tcPr>
            <w:tcW w:w="743" w:type="pct"/>
            <w:gridSpan w:val="2"/>
            <w:vAlign w:val="center"/>
          </w:tcPr>
          <w:p w14:paraId="4DDA7E59" w14:textId="213C15C3" w:rsidR="00523286" w:rsidRPr="00B67D43" w:rsidRDefault="0055006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1</w:t>
            </w:r>
          </w:p>
        </w:tc>
        <w:tc>
          <w:tcPr>
            <w:tcW w:w="1066" w:type="pct"/>
            <w:gridSpan w:val="2"/>
            <w:vAlign w:val="center"/>
          </w:tcPr>
          <w:p w14:paraId="522E0382" w14:textId="77777777" w:rsidR="00523286" w:rsidRPr="00B67D43" w:rsidRDefault="0052328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Metro Lineal</w:t>
            </w:r>
          </w:p>
        </w:tc>
      </w:tr>
      <w:tr w:rsidR="00523286" w:rsidRPr="00B67D43" w14:paraId="07B970D5" w14:textId="77777777" w:rsidTr="00523286">
        <w:trPr>
          <w:cantSplit/>
          <w:trHeight w:val="776"/>
        </w:trPr>
        <w:tc>
          <w:tcPr>
            <w:tcW w:w="3191" w:type="pct"/>
            <w:vAlign w:val="center"/>
          </w:tcPr>
          <w:p w14:paraId="7E72F1F5" w14:textId="77777777" w:rsidR="00523286" w:rsidRPr="00B67D43" w:rsidRDefault="00523286" w:rsidP="00523286">
            <w:pPr>
              <w:spacing w:line="360" w:lineRule="auto"/>
              <w:ind w:left="639"/>
              <w:jc w:val="both"/>
              <w:rPr>
                <w:rFonts w:ascii="Arial" w:hAnsi="Arial" w:cs="Arial"/>
                <w:color w:val="000000" w:themeColor="text1"/>
                <w:sz w:val="18"/>
                <w:szCs w:val="16"/>
              </w:rPr>
            </w:pPr>
            <w:r w:rsidRPr="00B67D43">
              <w:rPr>
                <w:rFonts w:ascii="Arial" w:hAnsi="Arial" w:cs="Arial"/>
                <w:b/>
                <w:color w:val="000000" w:themeColor="text1"/>
                <w:sz w:val="18"/>
                <w:szCs w:val="16"/>
              </w:rPr>
              <w:t>c</w:t>
            </w:r>
            <w:r w:rsidRPr="00B67D43">
              <w:rPr>
                <w:rFonts w:ascii="Arial" w:hAnsi="Arial" w:cs="Arial"/>
                <w:color w:val="000000" w:themeColor="text1"/>
                <w:sz w:val="18"/>
                <w:szCs w:val="16"/>
              </w:rPr>
              <w:t>) Para ductos o conductores de cualquier tipo, distintos a los señalados en los incisos a) y b) del numeral 3 de esta fracción</w:t>
            </w:r>
          </w:p>
        </w:tc>
        <w:tc>
          <w:tcPr>
            <w:tcW w:w="743" w:type="pct"/>
            <w:gridSpan w:val="2"/>
            <w:vAlign w:val="center"/>
          </w:tcPr>
          <w:p w14:paraId="1AB92E8E" w14:textId="1F9A2815" w:rsidR="00523286" w:rsidRPr="00B67D43" w:rsidRDefault="0055006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2</w:t>
            </w:r>
          </w:p>
        </w:tc>
        <w:tc>
          <w:tcPr>
            <w:tcW w:w="1066" w:type="pct"/>
            <w:gridSpan w:val="2"/>
            <w:vAlign w:val="center"/>
          </w:tcPr>
          <w:p w14:paraId="4D3BBC73" w14:textId="77777777" w:rsidR="00523286" w:rsidRPr="00B67D43" w:rsidRDefault="00523286" w:rsidP="00523286">
            <w:pPr>
              <w:spacing w:line="360" w:lineRule="auto"/>
              <w:jc w:val="center"/>
              <w:rPr>
                <w:rFonts w:ascii="Arial" w:hAnsi="Arial" w:cs="Arial"/>
                <w:color w:val="000000" w:themeColor="text1"/>
                <w:sz w:val="20"/>
                <w:szCs w:val="20"/>
              </w:rPr>
            </w:pPr>
            <w:r w:rsidRPr="00B67D43">
              <w:rPr>
                <w:rFonts w:ascii="Arial" w:hAnsi="Arial" w:cs="Arial"/>
                <w:color w:val="000000" w:themeColor="text1"/>
                <w:sz w:val="20"/>
                <w:szCs w:val="20"/>
              </w:rPr>
              <w:t>Metro Lineal</w:t>
            </w:r>
          </w:p>
        </w:tc>
      </w:tr>
      <w:tr w:rsidR="00225E6E" w:rsidRPr="00B67D43" w14:paraId="08266A4A" w14:textId="77777777" w:rsidTr="00523286">
        <w:trPr>
          <w:cantSplit/>
          <w:trHeight w:val="20"/>
        </w:trPr>
        <w:tc>
          <w:tcPr>
            <w:tcW w:w="3191" w:type="pct"/>
            <w:vAlign w:val="center"/>
          </w:tcPr>
          <w:p w14:paraId="702A41D1" w14:textId="77777777" w:rsidR="00B2277F" w:rsidRPr="00B67D43" w:rsidRDefault="00B2277F" w:rsidP="007F7B16">
            <w:pPr>
              <w:spacing w:line="360" w:lineRule="auto"/>
              <w:jc w:val="right"/>
              <w:rPr>
                <w:rFonts w:eastAsia="MS Mincho"/>
                <w:i/>
                <w:iCs/>
                <w:color w:val="0000FF"/>
                <w:sz w:val="18"/>
                <w:szCs w:val="18"/>
              </w:rPr>
            </w:pPr>
            <w:r w:rsidRPr="00B67D43">
              <w:rPr>
                <w:rFonts w:eastAsia="MS Mincho"/>
                <w:i/>
                <w:iCs/>
                <w:color w:val="0000FF"/>
                <w:sz w:val="18"/>
                <w:szCs w:val="18"/>
                <w:lang w:val="es-MX"/>
              </w:rPr>
              <w:t>Numeral reformado</w:t>
            </w:r>
            <w:r w:rsidRPr="00B67D43">
              <w:rPr>
                <w:rFonts w:ascii="Bookman Old Style" w:hAnsi="Bookman Old Style" w:cs="Arial"/>
                <w:i/>
                <w:color w:val="FF0000"/>
                <w:sz w:val="16"/>
                <w:szCs w:val="20"/>
              </w:rPr>
              <w:t xml:space="preserve"> </w:t>
            </w:r>
            <w:r w:rsidRPr="00B67D43">
              <w:rPr>
                <w:rFonts w:eastAsia="MS Mincho"/>
                <w:i/>
                <w:iCs/>
                <w:color w:val="0000FF"/>
                <w:sz w:val="18"/>
                <w:szCs w:val="18"/>
              </w:rPr>
              <w:t>y adicionado DO. 29-12-2021</w:t>
            </w:r>
          </w:p>
          <w:p w14:paraId="202BCFBC" w14:textId="77777777" w:rsidR="00225E6E" w:rsidRPr="00B67D43" w:rsidRDefault="00225E6E" w:rsidP="007F7B16">
            <w:pPr>
              <w:spacing w:line="360" w:lineRule="auto"/>
              <w:rPr>
                <w:rFonts w:ascii="Arial" w:hAnsi="Arial" w:cs="Arial"/>
                <w:sz w:val="20"/>
                <w:szCs w:val="20"/>
              </w:rPr>
            </w:pPr>
            <w:r w:rsidRPr="00B67D43">
              <w:rPr>
                <w:rFonts w:ascii="Arial" w:hAnsi="Arial" w:cs="Arial"/>
                <w:sz w:val="20"/>
                <w:szCs w:val="20"/>
              </w:rPr>
              <w:t>4. Licencia para construir bardas</w:t>
            </w:r>
          </w:p>
        </w:tc>
        <w:tc>
          <w:tcPr>
            <w:tcW w:w="743" w:type="pct"/>
            <w:gridSpan w:val="2"/>
            <w:vAlign w:val="center"/>
          </w:tcPr>
          <w:p w14:paraId="4BCD2CD9" w14:textId="42F8CAB4"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0.0</w:t>
            </w:r>
            <w:r w:rsidR="00550066" w:rsidRPr="00B67D43">
              <w:rPr>
                <w:rFonts w:ascii="Arial" w:hAnsi="Arial" w:cs="Arial"/>
                <w:sz w:val="20"/>
                <w:szCs w:val="20"/>
              </w:rPr>
              <w:t>7</w:t>
            </w:r>
          </w:p>
        </w:tc>
        <w:tc>
          <w:tcPr>
            <w:tcW w:w="1066" w:type="pct"/>
            <w:gridSpan w:val="2"/>
            <w:vAlign w:val="center"/>
          </w:tcPr>
          <w:p w14:paraId="193E5A99"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Lineal</w:t>
            </w:r>
          </w:p>
        </w:tc>
      </w:tr>
      <w:tr w:rsidR="00225E6E" w:rsidRPr="00B67D43" w14:paraId="0B2DF356" w14:textId="77777777" w:rsidTr="00523286">
        <w:trPr>
          <w:cantSplit/>
          <w:trHeight w:val="20"/>
        </w:trPr>
        <w:tc>
          <w:tcPr>
            <w:tcW w:w="3191" w:type="pct"/>
            <w:vAlign w:val="center"/>
          </w:tcPr>
          <w:p w14:paraId="44C85008" w14:textId="77777777" w:rsidR="00225E6E" w:rsidRPr="00B67D43" w:rsidRDefault="00225E6E" w:rsidP="00523286">
            <w:pPr>
              <w:spacing w:line="360" w:lineRule="auto"/>
              <w:rPr>
                <w:rFonts w:ascii="Arial" w:hAnsi="Arial" w:cs="Arial"/>
                <w:sz w:val="20"/>
                <w:szCs w:val="20"/>
              </w:rPr>
            </w:pPr>
            <w:r w:rsidRPr="00B67D43">
              <w:rPr>
                <w:rFonts w:ascii="Arial" w:hAnsi="Arial" w:cs="Arial"/>
                <w:sz w:val="20"/>
                <w:szCs w:val="20"/>
              </w:rPr>
              <w:t>5. Licencia para excavaciones</w:t>
            </w:r>
          </w:p>
        </w:tc>
        <w:tc>
          <w:tcPr>
            <w:tcW w:w="743" w:type="pct"/>
            <w:gridSpan w:val="2"/>
            <w:vAlign w:val="center"/>
          </w:tcPr>
          <w:p w14:paraId="53B310C2"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0.10</w:t>
            </w:r>
          </w:p>
        </w:tc>
        <w:tc>
          <w:tcPr>
            <w:tcW w:w="1066" w:type="pct"/>
            <w:gridSpan w:val="2"/>
            <w:vAlign w:val="center"/>
          </w:tcPr>
          <w:p w14:paraId="1796B1C1"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Cúbico</w:t>
            </w:r>
          </w:p>
        </w:tc>
      </w:tr>
      <w:tr w:rsidR="00225E6E" w:rsidRPr="00B67D43" w14:paraId="15F1CE0F" w14:textId="77777777" w:rsidTr="00523286">
        <w:trPr>
          <w:cantSplit/>
          <w:trHeight w:val="20"/>
        </w:trPr>
        <w:tc>
          <w:tcPr>
            <w:tcW w:w="3191" w:type="pct"/>
            <w:vAlign w:val="center"/>
          </w:tcPr>
          <w:p w14:paraId="7CDCE2E2" w14:textId="77777777" w:rsidR="00225E6E" w:rsidRPr="00B67D43" w:rsidRDefault="00225E6E" w:rsidP="007F7B16">
            <w:pPr>
              <w:spacing w:line="360" w:lineRule="auto"/>
              <w:jc w:val="both"/>
              <w:rPr>
                <w:rFonts w:ascii="Arial" w:hAnsi="Arial" w:cs="Arial"/>
                <w:sz w:val="20"/>
                <w:szCs w:val="20"/>
              </w:rPr>
            </w:pPr>
            <w:r w:rsidRPr="00B67D43">
              <w:rPr>
                <w:rFonts w:ascii="Arial" w:hAnsi="Arial" w:cs="Arial"/>
                <w:sz w:val="20"/>
                <w:szCs w:val="20"/>
              </w:rPr>
              <w:t>6. Licencia para demolición y/o desmantelamiento distinta a la señalada en el numeral 2 de esta  fracción</w:t>
            </w:r>
          </w:p>
        </w:tc>
        <w:tc>
          <w:tcPr>
            <w:tcW w:w="743" w:type="pct"/>
            <w:gridSpan w:val="2"/>
            <w:vAlign w:val="center"/>
          </w:tcPr>
          <w:p w14:paraId="40F90498" w14:textId="4F4FD7DA"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0.</w:t>
            </w:r>
            <w:r w:rsidR="00550066" w:rsidRPr="00B67D43">
              <w:rPr>
                <w:rFonts w:ascii="Arial" w:hAnsi="Arial" w:cs="Arial"/>
                <w:sz w:val="20"/>
                <w:szCs w:val="20"/>
              </w:rPr>
              <w:t>10</w:t>
            </w:r>
          </w:p>
        </w:tc>
        <w:tc>
          <w:tcPr>
            <w:tcW w:w="1066" w:type="pct"/>
            <w:gridSpan w:val="2"/>
            <w:vAlign w:val="center"/>
          </w:tcPr>
          <w:p w14:paraId="2C3204E0" w14:textId="77777777" w:rsidR="00225E6E" w:rsidRPr="00B67D43" w:rsidRDefault="00225E6E" w:rsidP="0052328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1BEEA6F1" w14:textId="77777777" w:rsidTr="00523286">
        <w:trPr>
          <w:cantSplit/>
          <w:trHeight w:val="20"/>
        </w:trPr>
        <w:tc>
          <w:tcPr>
            <w:tcW w:w="3191" w:type="pct"/>
            <w:vAlign w:val="center"/>
          </w:tcPr>
          <w:p w14:paraId="787AD044" w14:textId="77777777" w:rsidR="006247D6" w:rsidRPr="00B67D43" w:rsidRDefault="00225E6E" w:rsidP="007F7B16">
            <w:pPr>
              <w:spacing w:line="360" w:lineRule="auto"/>
              <w:jc w:val="both"/>
              <w:rPr>
                <w:rFonts w:ascii="Arial" w:hAnsi="Arial" w:cs="Arial"/>
                <w:sz w:val="20"/>
                <w:szCs w:val="20"/>
              </w:rPr>
            </w:pPr>
            <w:r w:rsidRPr="00B67D43">
              <w:rPr>
                <w:rFonts w:ascii="Arial" w:hAnsi="Arial" w:cs="Arial"/>
                <w:sz w:val="20"/>
                <w:szCs w:val="20"/>
              </w:rPr>
              <w:t xml:space="preserve">7. Licencia para la construcción para la instalación de una torre de comunicación, de una estructura monopolar para colocación </w:t>
            </w:r>
          </w:p>
          <w:p w14:paraId="1A94B119" w14:textId="77777777" w:rsidR="00225E6E" w:rsidRPr="00B67D43" w:rsidRDefault="00225E6E" w:rsidP="007F7B16">
            <w:pPr>
              <w:spacing w:line="360" w:lineRule="auto"/>
              <w:jc w:val="both"/>
              <w:rPr>
                <w:rFonts w:ascii="Arial" w:hAnsi="Arial" w:cs="Arial"/>
                <w:sz w:val="20"/>
                <w:szCs w:val="20"/>
              </w:rPr>
            </w:pPr>
            <w:r w:rsidRPr="00B67D43">
              <w:rPr>
                <w:rFonts w:ascii="Arial" w:hAnsi="Arial" w:cs="Arial"/>
                <w:sz w:val="20"/>
                <w:szCs w:val="20"/>
              </w:rPr>
              <w:t>de antena celular, de una base de concreto o adición de cualquier equipo de telecomunicación sobre una torre de alta tensión o sobre infraestructura existente. Por colocación por unidad.</w:t>
            </w:r>
          </w:p>
        </w:tc>
        <w:tc>
          <w:tcPr>
            <w:tcW w:w="743" w:type="pct"/>
            <w:gridSpan w:val="2"/>
            <w:vAlign w:val="center"/>
          </w:tcPr>
          <w:p w14:paraId="555AD13D" w14:textId="77777777" w:rsidR="006247D6" w:rsidRPr="00B67D43" w:rsidRDefault="006247D6" w:rsidP="00814B42">
            <w:pPr>
              <w:spacing w:line="360" w:lineRule="auto"/>
              <w:jc w:val="center"/>
              <w:rPr>
                <w:rFonts w:ascii="Arial" w:hAnsi="Arial" w:cs="Arial"/>
                <w:sz w:val="20"/>
                <w:szCs w:val="20"/>
              </w:rPr>
            </w:pPr>
          </w:p>
          <w:p w14:paraId="181A041A" w14:textId="77777777" w:rsidR="006247D6" w:rsidRPr="00B67D43" w:rsidRDefault="006247D6" w:rsidP="00814B42">
            <w:pPr>
              <w:spacing w:line="360" w:lineRule="auto"/>
              <w:jc w:val="center"/>
              <w:rPr>
                <w:rFonts w:ascii="Arial" w:hAnsi="Arial" w:cs="Arial"/>
                <w:sz w:val="20"/>
                <w:szCs w:val="20"/>
              </w:rPr>
            </w:pPr>
          </w:p>
          <w:p w14:paraId="391C2559" w14:textId="77777777" w:rsidR="006247D6" w:rsidRPr="00B67D43" w:rsidRDefault="006247D6" w:rsidP="00814B42">
            <w:pPr>
              <w:spacing w:line="360" w:lineRule="auto"/>
              <w:jc w:val="center"/>
              <w:rPr>
                <w:rFonts w:ascii="Arial" w:hAnsi="Arial" w:cs="Arial"/>
                <w:sz w:val="20"/>
                <w:szCs w:val="20"/>
              </w:rPr>
            </w:pPr>
          </w:p>
          <w:p w14:paraId="07D1A140" w14:textId="77777777" w:rsidR="007F7B16" w:rsidRPr="00B67D43" w:rsidRDefault="007F7B16" w:rsidP="00814B42">
            <w:pPr>
              <w:spacing w:line="360" w:lineRule="auto"/>
              <w:jc w:val="center"/>
              <w:rPr>
                <w:rFonts w:ascii="Arial" w:hAnsi="Arial" w:cs="Arial"/>
                <w:sz w:val="20"/>
                <w:szCs w:val="20"/>
              </w:rPr>
            </w:pPr>
          </w:p>
          <w:p w14:paraId="1023C688" w14:textId="5B13FE36" w:rsidR="006247D6" w:rsidRPr="00B67D43" w:rsidRDefault="00814B42" w:rsidP="007F7B16">
            <w:pPr>
              <w:spacing w:line="360" w:lineRule="auto"/>
              <w:jc w:val="center"/>
              <w:rPr>
                <w:rFonts w:ascii="Arial" w:hAnsi="Arial" w:cs="Arial"/>
                <w:sz w:val="20"/>
                <w:szCs w:val="20"/>
              </w:rPr>
            </w:pPr>
            <w:r w:rsidRPr="00B67D43">
              <w:rPr>
                <w:rFonts w:ascii="Arial" w:hAnsi="Arial" w:cs="Arial"/>
                <w:sz w:val="20"/>
                <w:szCs w:val="20"/>
              </w:rPr>
              <w:t>2</w:t>
            </w:r>
            <w:r w:rsidR="00225E6E" w:rsidRPr="00B67D43">
              <w:rPr>
                <w:rFonts w:ascii="Arial" w:hAnsi="Arial" w:cs="Arial"/>
                <w:sz w:val="20"/>
                <w:szCs w:val="20"/>
              </w:rPr>
              <w:t>,</w:t>
            </w:r>
            <w:r w:rsidR="00550066" w:rsidRPr="00B67D43">
              <w:rPr>
                <w:rFonts w:ascii="Arial" w:hAnsi="Arial" w:cs="Arial"/>
                <w:sz w:val="20"/>
                <w:szCs w:val="20"/>
              </w:rPr>
              <w:t>6</w:t>
            </w:r>
            <w:r w:rsidR="00225E6E" w:rsidRPr="00B67D43">
              <w:rPr>
                <w:rFonts w:ascii="Arial" w:hAnsi="Arial" w:cs="Arial"/>
                <w:sz w:val="20"/>
                <w:szCs w:val="20"/>
              </w:rPr>
              <w:t>00</w:t>
            </w:r>
          </w:p>
        </w:tc>
        <w:tc>
          <w:tcPr>
            <w:tcW w:w="1066" w:type="pct"/>
            <w:gridSpan w:val="2"/>
            <w:vAlign w:val="center"/>
          </w:tcPr>
          <w:p w14:paraId="4783FE50" w14:textId="77777777" w:rsidR="006247D6" w:rsidRPr="00B67D43" w:rsidRDefault="006247D6" w:rsidP="0072103C">
            <w:pPr>
              <w:spacing w:line="360" w:lineRule="auto"/>
              <w:jc w:val="center"/>
              <w:rPr>
                <w:rFonts w:ascii="Arial" w:hAnsi="Arial" w:cs="Arial"/>
                <w:sz w:val="20"/>
                <w:szCs w:val="20"/>
              </w:rPr>
            </w:pPr>
          </w:p>
          <w:p w14:paraId="2DC011AA" w14:textId="77777777" w:rsidR="006247D6" w:rsidRPr="00B67D43" w:rsidRDefault="006247D6" w:rsidP="0072103C">
            <w:pPr>
              <w:spacing w:line="360" w:lineRule="auto"/>
              <w:jc w:val="center"/>
              <w:rPr>
                <w:rFonts w:ascii="Arial" w:hAnsi="Arial" w:cs="Arial"/>
                <w:sz w:val="20"/>
                <w:szCs w:val="20"/>
              </w:rPr>
            </w:pPr>
          </w:p>
          <w:p w14:paraId="3C726EFD" w14:textId="77777777" w:rsidR="006247D6" w:rsidRPr="00B67D43" w:rsidRDefault="006247D6" w:rsidP="0072103C">
            <w:pPr>
              <w:spacing w:line="360" w:lineRule="auto"/>
              <w:jc w:val="center"/>
              <w:rPr>
                <w:rFonts w:ascii="Arial" w:hAnsi="Arial" w:cs="Arial"/>
                <w:sz w:val="20"/>
                <w:szCs w:val="20"/>
              </w:rPr>
            </w:pPr>
          </w:p>
          <w:p w14:paraId="0D18BDA6" w14:textId="77777777" w:rsidR="007F7B16" w:rsidRPr="00B67D43" w:rsidRDefault="007F7B16" w:rsidP="0072103C">
            <w:pPr>
              <w:spacing w:line="360" w:lineRule="auto"/>
              <w:jc w:val="center"/>
              <w:rPr>
                <w:rFonts w:ascii="Arial" w:hAnsi="Arial" w:cs="Arial"/>
                <w:sz w:val="20"/>
                <w:szCs w:val="20"/>
              </w:rPr>
            </w:pPr>
          </w:p>
          <w:p w14:paraId="093045B3" w14:textId="77777777" w:rsidR="00225E6E" w:rsidRPr="00B67D43" w:rsidRDefault="00225E6E" w:rsidP="0072103C">
            <w:pPr>
              <w:spacing w:line="360" w:lineRule="auto"/>
              <w:jc w:val="center"/>
              <w:rPr>
                <w:rFonts w:ascii="Arial" w:hAnsi="Arial" w:cs="Arial"/>
                <w:sz w:val="20"/>
                <w:szCs w:val="20"/>
              </w:rPr>
            </w:pPr>
            <w:r w:rsidRPr="00B67D43">
              <w:rPr>
                <w:rFonts w:ascii="Arial" w:hAnsi="Arial" w:cs="Arial"/>
                <w:sz w:val="20"/>
                <w:szCs w:val="20"/>
              </w:rPr>
              <w:t>Licencia</w:t>
            </w:r>
          </w:p>
        </w:tc>
      </w:tr>
    </w:tbl>
    <w:p w14:paraId="2D8726E5" w14:textId="77777777" w:rsidR="006247D6" w:rsidRPr="00B67D43" w:rsidRDefault="006247D6" w:rsidP="006247D6">
      <w:pPr>
        <w:jc w:val="right"/>
        <w:rPr>
          <w:rFonts w:eastAsia="MS Mincho"/>
          <w:i/>
          <w:iCs/>
          <w:color w:val="0000FF"/>
          <w:sz w:val="18"/>
          <w:szCs w:val="18"/>
          <w:lang w:val="es-MX"/>
        </w:rPr>
      </w:pPr>
      <w:r w:rsidRPr="00B67D43">
        <w:rPr>
          <w:rFonts w:eastAsia="MS Mincho"/>
          <w:i/>
          <w:iCs/>
          <w:color w:val="0000FF"/>
          <w:sz w:val="18"/>
          <w:szCs w:val="18"/>
          <w:lang w:val="es-MX"/>
        </w:rPr>
        <w:lastRenderedPageBreak/>
        <w:t xml:space="preserve">Numeral reformado </w:t>
      </w:r>
      <w:r w:rsidRPr="00B67D43">
        <w:rPr>
          <w:rFonts w:eastAsia="MS Mincho"/>
          <w:i/>
          <w:iCs/>
          <w:color w:val="0000FF"/>
          <w:sz w:val="18"/>
          <w:szCs w:val="18"/>
        </w:rPr>
        <w:t xml:space="preserve">D.O. </w:t>
      </w:r>
      <w:r w:rsidRPr="00B67D43">
        <w:rPr>
          <w:rFonts w:eastAsia="MS Mincho"/>
          <w:i/>
          <w:iCs/>
          <w:color w:val="0000FF"/>
          <w:sz w:val="18"/>
          <w:szCs w:val="18"/>
          <w:lang w:val="es-MX"/>
        </w:rPr>
        <w:t>23</w:t>
      </w:r>
      <w:r w:rsidRPr="00B67D43">
        <w:rPr>
          <w:rFonts w:eastAsia="MS Mincho"/>
          <w:i/>
          <w:iCs/>
          <w:color w:val="0000FF"/>
          <w:sz w:val="18"/>
          <w:szCs w:val="18"/>
        </w:rPr>
        <w:t>-12-20</w:t>
      </w:r>
      <w:r w:rsidRPr="00B67D43">
        <w:rPr>
          <w:rFonts w:eastAsia="MS Mincho"/>
          <w:i/>
          <w:iCs/>
          <w:color w:val="0000FF"/>
          <w:sz w:val="18"/>
          <w:szCs w:val="18"/>
          <w:lang w:val="es-MX"/>
        </w:rPr>
        <w:t>20</w:t>
      </w:r>
    </w:p>
    <w:p w14:paraId="3D7C4A03" w14:textId="77777777" w:rsidR="00550066" w:rsidRPr="00B67D43" w:rsidRDefault="00550066" w:rsidP="00550066">
      <w:pPr>
        <w:rPr>
          <w:rFonts w:ascii="Arial" w:eastAsia="Calibri" w:hAnsi="Arial" w:cs="Arial"/>
          <w:sz w:val="20"/>
          <w:szCs w:val="20"/>
        </w:rPr>
      </w:pPr>
      <w:r w:rsidRPr="00B67D43">
        <w:rPr>
          <w:rFonts w:ascii="Arial" w:eastAsia="Calibri" w:hAnsi="Arial" w:cs="Arial"/>
          <w:sz w:val="20"/>
          <w:szCs w:val="20"/>
        </w:rPr>
        <w:t xml:space="preserve">8. Licencia para excavaciones por piscinas, albercas, </w:t>
      </w:r>
    </w:p>
    <w:p w14:paraId="54AFB590" w14:textId="3765E90C" w:rsidR="00550066" w:rsidRPr="00B67D43" w:rsidRDefault="00550066" w:rsidP="00550066">
      <w:pPr>
        <w:rPr>
          <w:rFonts w:ascii="Arial" w:hAnsi="Arial" w:cs="Arial"/>
          <w:sz w:val="20"/>
          <w:szCs w:val="20"/>
        </w:rPr>
      </w:pPr>
      <w:r w:rsidRPr="00B67D43">
        <w:rPr>
          <w:rFonts w:ascii="Arial" w:eastAsia="Calibri" w:hAnsi="Arial" w:cs="Arial"/>
          <w:sz w:val="20"/>
          <w:szCs w:val="20"/>
        </w:rPr>
        <w:t>canales de nado, espejos de agua o jacuzzis                                                    0.40      Metro cúbico</w:t>
      </w:r>
    </w:p>
    <w:p w14:paraId="04C32452" w14:textId="01B5AC8A" w:rsidR="00550066" w:rsidRPr="00B67D43" w:rsidRDefault="00550066" w:rsidP="00550066">
      <w:pPr>
        <w:rPr>
          <w:rFonts w:ascii="Arial" w:eastAsia="Calibri" w:hAnsi="Arial" w:cs="Arial"/>
          <w:sz w:val="20"/>
          <w:szCs w:val="20"/>
        </w:rPr>
      </w:pPr>
      <w:r w:rsidRPr="00B67D43">
        <w:rPr>
          <w:rFonts w:ascii="Arial" w:eastAsia="Calibri" w:hAnsi="Arial" w:cs="Arial"/>
          <w:sz w:val="20"/>
          <w:szCs w:val="20"/>
        </w:rPr>
        <w:t>8. Trabajos preliminares de construcción                                                            3           Metro cúbico</w:t>
      </w:r>
    </w:p>
    <w:p w14:paraId="4800B797" w14:textId="5E8FECC7" w:rsidR="000E3DE5" w:rsidRPr="00B67D43" w:rsidRDefault="000E3DE5" w:rsidP="000E3DE5">
      <w:pPr>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p w14:paraId="34EBF3A3" w14:textId="77777777" w:rsidR="006247D6" w:rsidRPr="00B67D43" w:rsidRDefault="006247D6" w:rsidP="0072103C">
      <w:pPr>
        <w:rPr>
          <w:rFonts w:ascii="Arial" w:hAnsi="Arial" w:cs="Arial"/>
          <w:sz w:val="20"/>
          <w:szCs w:val="20"/>
          <w:lang w:val="es-ES_tradnl"/>
        </w:rPr>
      </w:pPr>
    </w:p>
    <w:p w14:paraId="5AEE82E3" w14:textId="77777777" w:rsidR="00225E6E" w:rsidRPr="00B67D43" w:rsidRDefault="00AC2466" w:rsidP="007F7B16">
      <w:pPr>
        <w:rPr>
          <w:rFonts w:ascii="Arial" w:hAnsi="Arial" w:cs="Arial"/>
          <w:sz w:val="20"/>
          <w:szCs w:val="20"/>
          <w:lang w:val="es-ES_tradnl"/>
        </w:rPr>
      </w:pPr>
      <w:r w:rsidRPr="00B67D43">
        <w:rPr>
          <w:rFonts w:ascii="Arial" w:hAnsi="Arial" w:cs="Arial"/>
          <w:sz w:val="20"/>
          <w:szCs w:val="20"/>
          <w:lang w:val="es-ES_tradnl"/>
        </w:rPr>
        <w:t>Se deroga.</w:t>
      </w:r>
    </w:p>
    <w:p w14:paraId="0B203408" w14:textId="77777777" w:rsidR="00AC2466" w:rsidRPr="00B67D43" w:rsidRDefault="00AC2466" w:rsidP="007F7B16">
      <w:pPr>
        <w:jc w:val="right"/>
        <w:rPr>
          <w:rFonts w:ascii="Arial" w:hAnsi="Arial" w:cs="Arial"/>
          <w:sz w:val="20"/>
          <w:szCs w:val="20"/>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6D78CA28" w14:textId="77777777" w:rsidR="00225E6E" w:rsidRPr="00B67D43" w:rsidRDefault="00225E6E" w:rsidP="007F7B16">
      <w:pPr>
        <w:rPr>
          <w:rFonts w:ascii="Arial" w:hAnsi="Arial" w:cs="Arial"/>
          <w:sz w:val="20"/>
          <w:szCs w:val="20"/>
        </w:rPr>
      </w:pPr>
    </w:p>
    <w:p w14:paraId="4DF043A9" w14:textId="77777777" w:rsidR="00225E6E" w:rsidRPr="00B67D43" w:rsidRDefault="00225E6E" w:rsidP="0072103C">
      <w:pPr>
        <w:jc w:val="both"/>
        <w:rPr>
          <w:rFonts w:ascii="Arial" w:eastAsia="Calibri" w:hAnsi="Arial" w:cs="Arial"/>
          <w:sz w:val="20"/>
          <w:szCs w:val="20"/>
          <w:lang w:val="es-ES_tradnl"/>
        </w:rPr>
      </w:pPr>
      <w:r w:rsidRPr="00B67D43">
        <w:rPr>
          <w:rFonts w:ascii="Arial" w:eastAsia="Calibri" w:hAnsi="Arial" w:cs="Arial"/>
          <w:sz w:val="20"/>
          <w:szCs w:val="20"/>
          <w:lang w:val="es-ES_tradnl"/>
        </w:rPr>
        <w:t xml:space="preserve">Por la renovación de la licencia de construcción a que se refiere la fracción IV de este artículo, se pagará una cuota equivalente al 50 por ciento de los derechos establecidos en dicha fracción por los trabajos otorgados en la correspondiente licencia.  </w:t>
      </w:r>
    </w:p>
    <w:p w14:paraId="1560903A" w14:textId="77777777" w:rsidR="00225E6E" w:rsidRPr="00B67D43" w:rsidRDefault="00225E6E" w:rsidP="0072103C">
      <w:pPr>
        <w:jc w:val="both"/>
        <w:rPr>
          <w:rFonts w:ascii="Arial" w:eastAsia="Calibri" w:hAnsi="Arial" w:cs="Arial"/>
          <w:sz w:val="20"/>
          <w:szCs w:val="20"/>
          <w:lang w:val="es-ES_tradnl"/>
        </w:rPr>
      </w:pPr>
    </w:p>
    <w:p w14:paraId="3489AEC7" w14:textId="77777777" w:rsidR="00225E6E" w:rsidRPr="00B67D43" w:rsidRDefault="00225E6E" w:rsidP="0072103C">
      <w:pPr>
        <w:rPr>
          <w:rFonts w:ascii="Arial" w:eastAsia="Calibri" w:hAnsi="Arial" w:cs="Arial"/>
          <w:sz w:val="20"/>
          <w:szCs w:val="20"/>
          <w:lang w:val="es-ES_tradnl"/>
        </w:rPr>
      </w:pPr>
      <w:r w:rsidRPr="00B67D43">
        <w:rPr>
          <w:rFonts w:ascii="Arial" w:eastAsia="Calibri" w:hAnsi="Arial" w:cs="Arial"/>
          <w:sz w:val="20"/>
          <w:szCs w:val="20"/>
          <w:lang w:val="es-ES_tradnl"/>
        </w:rPr>
        <w:t>Por la prórroga de la licencia de construcción a que se refiere la fracción IV de este artículo, se pagará una cuota equivalente al 25 por ciento de los derechos establecidos en dicha fracción por los trabajos otorgados en la correspondiente licencia. La cuota señalada en este párrafo se considerará que se otorga por una licencia de un plazo de 24 meses, sin embargo si el plazo fuese menor la cuota será en proporción al número de meses por los que fuese solicitada dicha prórroga.</w:t>
      </w:r>
    </w:p>
    <w:p w14:paraId="2102DA7E" w14:textId="77777777" w:rsidR="009756BB" w:rsidRPr="00B67D43" w:rsidRDefault="009756BB" w:rsidP="007F7B16">
      <w:pPr>
        <w:jc w:val="both"/>
        <w:rPr>
          <w:rFonts w:ascii="Arial" w:hAnsi="Arial" w:cs="Arial"/>
          <w:sz w:val="20"/>
          <w:szCs w:val="20"/>
        </w:rPr>
      </w:pPr>
    </w:p>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875"/>
        <w:gridCol w:w="1190"/>
        <w:gridCol w:w="192"/>
        <w:gridCol w:w="560"/>
        <w:gridCol w:w="1232"/>
        <w:gridCol w:w="230"/>
      </w:tblGrid>
      <w:tr w:rsidR="009756BB" w:rsidRPr="00B67D43" w14:paraId="535B02B8" w14:textId="77777777" w:rsidTr="00722442">
        <w:trPr>
          <w:cantSplit/>
          <w:trHeight w:val="20"/>
        </w:trPr>
        <w:tc>
          <w:tcPr>
            <w:tcW w:w="5000" w:type="pct"/>
            <w:gridSpan w:val="6"/>
            <w:shd w:val="clear" w:color="auto" w:fill="auto"/>
          </w:tcPr>
          <w:p w14:paraId="0584D138" w14:textId="77777777" w:rsidR="009756BB" w:rsidRPr="00B67D43" w:rsidRDefault="009756BB" w:rsidP="009756BB">
            <w:pPr>
              <w:spacing w:after="63" w:line="248" w:lineRule="auto"/>
              <w:ind w:right="952"/>
              <w:rPr>
                <w:rFonts w:ascii="Arial" w:hAnsi="Arial" w:cs="Arial"/>
                <w:sz w:val="20"/>
                <w:szCs w:val="20"/>
              </w:rPr>
            </w:pPr>
            <w:r w:rsidRPr="00B67D43">
              <w:rPr>
                <w:rFonts w:ascii="Arial" w:hAnsi="Arial" w:cs="Arial"/>
                <w:sz w:val="20"/>
                <w:szCs w:val="20"/>
              </w:rPr>
              <w:t xml:space="preserve">V.- Constancia de Terminación de obra. </w:t>
            </w:r>
          </w:p>
        </w:tc>
      </w:tr>
      <w:tr w:rsidR="009756BB" w:rsidRPr="00B67D43" w14:paraId="463C2DD0" w14:textId="77777777" w:rsidTr="000E3DE5">
        <w:trPr>
          <w:cantSplit/>
          <w:trHeight w:val="20"/>
        </w:trPr>
        <w:tc>
          <w:tcPr>
            <w:tcW w:w="3166" w:type="pct"/>
            <w:shd w:val="clear" w:color="auto" w:fill="auto"/>
          </w:tcPr>
          <w:p w14:paraId="65844194" w14:textId="77777777" w:rsidR="009756BB" w:rsidRPr="00B67D43" w:rsidRDefault="009756BB" w:rsidP="00D248A6">
            <w:pPr>
              <w:numPr>
                <w:ilvl w:val="0"/>
                <w:numId w:val="7"/>
              </w:numPr>
              <w:spacing w:after="65" w:line="248" w:lineRule="auto"/>
              <w:ind w:left="644" w:right="952" w:hanging="360"/>
              <w:jc w:val="both"/>
              <w:rPr>
                <w:rFonts w:ascii="Arial" w:hAnsi="Arial" w:cs="Arial"/>
                <w:sz w:val="20"/>
                <w:szCs w:val="20"/>
              </w:rPr>
            </w:pPr>
            <w:r w:rsidRPr="00B67D43">
              <w:rPr>
                <w:rFonts w:ascii="Arial" w:hAnsi="Arial" w:cs="Arial"/>
                <w:sz w:val="20"/>
                <w:szCs w:val="20"/>
              </w:rPr>
              <w:t xml:space="preserve">Con superficie cubierta hasta 45 m2 </w:t>
            </w:r>
          </w:p>
        </w:tc>
        <w:tc>
          <w:tcPr>
            <w:tcW w:w="744" w:type="pct"/>
            <w:gridSpan w:val="2"/>
            <w:shd w:val="clear" w:color="auto" w:fill="auto"/>
            <w:vAlign w:val="center"/>
          </w:tcPr>
          <w:p w14:paraId="1DD4CAD2" w14:textId="0C911CF0"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4</w:t>
            </w:r>
          </w:p>
        </w:tc>
        <w:tc>
          <w:tcPr>
            <w:tcW w:w="1091" w:type="pct"/>
            <w:gridSpan w:val="3"/>
            <w:shd w:val="clear" w:color="auto" w:fill="auto"/>
            <w:vAlign w:val="center"/>
          </w:tcPr>
          <w:p w14:paraId="07759E07"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Cuadrado</w:t>
            </w:r>
          </w:p>
        </w:tc>
      </w:tr>
      <w:tr w:rsidR="009756BB" w:rsidRPr="00B67D43" w14:paraId="1732DA29" w14:textId="77777777" w:rsidTr="000E3DE5">
        <w:trPr>
          <w:cantSplit/>
          <w:trHeight w:val="20"/>
        </w:trPr>
        <w:tc>
          <w:tcPr>
            <w:tcW w:w="3166" w:type="pct"/>
            <w:shd w:val="clear" w:color="auto" w:fill="auto"/>
          </w:tcPr>
          <w:p w14:paraId="0DB6520B" w14:textId="77777777" w:rsidR="009756BB" w:rsidRPr="00B67D43" w:rsidRDefault="009756BB" w:rsidP="00D248A6">
            <w:pPr>
              <w:numPr>
                <w:ilvl w:val="0"/>
                <w:numId w:val="7"/>
              </w:numPr>
              <w:spacing w:after="63" w:line="248" w:lineRule="auto"/>
              <w:ind w:left="644" w:right="952" w:hanging="360"/>
              <w:jc w:val="both"/>
              <w:rPr>
                <w:rFonts w:ascii="Arial" w:hAnsi="Arial" w:cs="Arial"/>
                <w:sz w:val="20"/>
                <w:szCs w:val="20"/>
              </w:rPr>
            </w:pPr>
            <w:r w:rsidRPr="00B67D43">
              <w:rPr>
                <w:rFonts w:ascii="Arial" w:hAnsi="Arial" w:cs="Arial"/>
                <w:sz w:val="20"/>
                <w:szCs w:val="20"/>
              </w:rPr>
              <w:t xml:space="preserve">Con superficie cubierta mayor de </w:t>
            </w:r>
            <w:r w:rsidR="00D248A6" w:rsidRPr="00B67D43">
              <w:rPr>
                <w:rFonts w:ascii="Arial" w:hAnsi="Arial" w:cs="Arial"/>
                <w:sz w:val="20"/>
                <w:szCs w:val="20"/>
              </w:rPr>
              <w:t>45 m2 y hasta 120 m2</w:t>
            </w:r>
            <w:r w:rsidRPr="00B67D43">
              <w:rPr>
                <w:rFonts w:ascii="Arial" w:hAnsi="Arial" w:cs="Arial"/>
                <w:sz w:val="20"/>
                <w:szCs w:val="20"/>
              </w:rPr>
              <w:t xml:space="preserve"> </w:t>
            </w:r>
          </w:p>
        </w:tc>
        <w:tc>
          <w:tcPr>
            <w:tcW w:w="744" w:type="pct"/>
            <w:gridSpan w:val="2"/>
            <w:shd w:val="clear" w:color="auto" w:fill="auto"/>
            <w:vAlign w:val="center"/>
          </w:tcPr>
          <w:p w14:paraId="26761C6E" w14:textId="1B73E95C"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5</w:t>
            </w:r>
          </w:p>
        </w:tc>
        <w:tc>
          <w:tcPr>
            <w:tcW w:w="1091" w:type="pct"/>
            <w:gridSpan w:val="3"/>
            <w:shd w:val="clear" w:color="auto" w:fill="auto"/>
            <w:vAlign w:val="center"/>
          </w:tcPr>
          <w:p w14:paraId="1C2D76CA"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Cuadrado</w:t>
            </w:r>
          </w:p>
        </w:tc>
      </w:tr>
      <w:tr w:rsidR="009756BB" w:rsidRPr="00B67D43" w14:paraId="126D408C" w14:textId="77777777" w:rsidTr="000E3DE5">
        <w:trPr>
          <w:cantSplit/>
          <w:trHeight w:val="20"/>
        </w:trPr>
        <w:tc>
          <w:tcPr>
            <w:tcW w:w="3166" w:type="pct"/>
            <w:shd w:val="clear" w:color="auto" w:fill="auto"/>
          </w:tcPr>
          <w:p w14:paraId="14E801E8" w14:textId="77777777" w:rsidR="009756BB" w:rsidRPr="00B67D43" w:rsidRDefault="009756BB" w:rsidP="00D248A6">
            <w:pPr>
              <w:numPr>
                <w:ilvl w:val="0"/>
                <w:numId w:val="7"/>
              </w:numPr>
              <w:spacing w:after="63" w:line="248" w:lineRule="auto"/>
              <w:ind w:left="644" w:right="952" w:hanging="360"/>
              <w:jc w:val="both"/>
              <w:rPr>
                <w:rFonts w:ascii="Arial" w:hAnsi="Arial" w:cs="Arial"/>
                <w:sz w:val="20"/>
                <w:szCs w:val="20"/>
              </w:rPr>
            </w:pPr>
            <w:r w:rsidRPr="00B67D43">
              <w:rPr>
                <w:rFonts w:ascii="Arial" w:hAnsi="Arial" w:cs="Arial"/>
                <w:sz w:val="20"/>
                <w:szCs w:val="20"/>
              </w:rPr>
              <w:t>Con superficie cubierta mayor</w:t>
            </w:r>
            <w:r w:rsidR="00D248A6" w:rsidRPr="00B67D43">
              <w:rPr>
                <w:rFonts w:ascii="Arial" w:hAnsi="Arial" w:cs="Arial"/>
                <w:sz w:val="20"/>
                <w:szCs w:val="20"/>
              </w:rPr>
              <w:t xml:space="preserve"> de 120 m2 y hasta 240 m2 </w:t>
            </w:r>
          </w:p>
        </w:tc>
        <w:tc>
          <w:tcPr>
            <w:tcW w:w="744" w:type="pct"/>
            <w:gridSpan w:val="2"/>
            <w:shd w:val="clear" w:color="auto" w:fill="auto"/>
            <w:vAlign w:val="center"/>
          </w:tcPr>
          <w:p w14:paraId="239DDECD" w14:textId="5C3CEF35"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6</w:t>
            </w:r>
          </w:p>
        </w:tc>
        <w:tc>
          <w:tcPr>
            <w:tcW w:w="1091" w:type="pct"/>
            <w:gridSpan w:val="3"/>
            <w:shd w:val="clear" w:color="auto" w:fill="auto"/>
            <w:vAlign w:val="center"/>
          </w:tcPr>
          <w:p w14:paraId="7A7916D1"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Cuadrado</w:t>
            </w:r>
          </w:p>
        </w:tc>
      </w:tr>
      <w:tr w:rsidR="009756BB" w:rsidRPr="00B67D43" w14:paraId="740D5417" w14:textId="77777777" w:rsidTr="000E3DE5">
        <w:trPr>
          <w:cantSplit/>
          <w:trHeight w:val="20"/>
        </w:trPr>
        <w:tc>
          <w:tcPr>
            <w:tcW w:w="3166" w:type="pct"/>
            <w:shd w:val="clear" w:color="auto" w:fill="auto"/>
          </w:tcPr>
          <w:p w14:paraId="0451EEA4" w14:textId="77777777" w:rsidR="009756BB" w:rsidRPr="00B67D43" w:rsidRDefault="009756BB" w:rsidP="00D248A6">
            <w:pPr>
              <w:numPr>
                <w:ilvl w:val="0"/>
                <w:numId w:val="7"/>
              </w:numPr>
              <w:spacing w:after="65" w:line="248" w:lineRule="auto"/>
              <w:ind w:left="644" w:right="952" w:hanging="360"/>
              <w:jc w:val="both"/>
              <w:rPr>
                <w:rFonts w:ascii="Arial" w:hAnsi="Arial" w:cs="Arial"/>
                <w:sz w:val="20"/>
                <w:szCs w:val="20"/>
              </w:rPr>
            </w:pPr>
            <w:r w:rsidRPr="00B67D43">
              <w:rPr>
                <w:rFonts w:ascii="Arial" w:hAnsi="Arial" w:cs="Arial"/>
                <w:sz w:val="20"/>
                <w:szCs w:val="20"/>
              </w:rPr>
              <w:t>Con s</w:t>
            </w:r>
            <w:r w:rsidR="00D248A6" w:rsidRPr="00B67D43">
              <w:rPr>
                <w:rFonts w:ascii="Arial" w:hAnsi="Arial" w:cs="Arial"/>
                <w:sz w:val="20"/>
                <w:szCs w:val="20"/>
              </w:rPr>
              <w:t xml:space="preserve">uperficie mayor de 240 m2 </w:t>
            </w:r>
            <w:r w:rsidRPr="00B67D43">
              <w:rPr>
                <w:rFonts w:ascii="Arial" w:hAnsi="Arial" w:cs="Arial"/>
                <w:sz w:val="20"/>
                <w:szCs w:val="20"/>
              </w:rPr>
              <w:t xml:space="preserve"> </w:t>
            </w:r>
          </w:p>
        </w:tc>
        <w:tc>
          <w:tcPr>
            <w:tcW w:w="744" w:type="pct"/>
            <w:gridSpan w:val="2"/>
            <w:shd w:val="clear" w:color="auto" w:fill="auto"/>
            <w:vAlign w:val="center"/>
          </w:tcPr>
          <w:p w14:paraId="563CAA65" w14:textId="4047592F"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7</w:t>
            </w:r>
          </w:p>
        </w:tc>
        <w:tc>
          <w:tcPr>
            <w:tcW w:w="1091" w:type="pct"/>
            <w:gridSpan w:val="3"/>
            <w:shd w:val="clear" w:color="auto" w:fill="auto"/>
            <w:vAlign w:val="center"/>
          </w:tcPr>
          <w:p w14:paraId="7061D3F5"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Cuadrado</w:t>
            </w:r>
          </w:p>
        </w:tc>
      </w:tr>
      <w:tr w:rsidR="009756BB" w:rsidRPr="00B67D43" w14:paraId="08BA6232" w14:textId="77777777" w:rsidTr="000E3DE5">
        <w:trPr>
          <w:cantSplit/>
          <w:trHeight w:val="20"/>
        </w:trPr>
        <w:tc>
          <w:tcPr>
            <w:tcW w:w="3166" w:type="pct"/>
            <w:shd w:val="clear" w:color="auto" w:fill="auto"/>
          </w:tcPr>
          <w:p w14:paraId="3E5FDA63" w14:textId="77777777" w:rsidR="007E78F2" w:rsidRPr="00B67D43" w:rsidRDefault="00F50C30" w:rsidP="00D248A6">
            <w:pPr>
              <w:numPr>
                <w:ilvl w:val="0"/>
                <w:numId w:val="7"/>
              </w:numPr>
              <w:spacing w:after="63" w:line="248" w:lineRule="auto"/>
              <w:ind w:right="952" w:hanging="360"/>
              <w:jc w:val="both"/>
              <w:rPr>
                <w:rFonts w:ascii="Arial" w:hAnsi="Arial" w:cs="Arial"/>
                <w:sz w:val="20"/>
                <w:szCs w:val="20"/>
              </w:rPr>
            </w:pPr>
            <w:r w:rsidRPr="00B67D43">
              <w:rPr>
                <w:rFonts w:ascii="Arial" w:hAnsi="Arial" w:cs="Arial"/>
                <w:sz w:val="20"/>
                <w:szCs w:val="20"/>
              </w:rPr>
              <w:t xml:space="preserve">De excavación de zanjas en vialidades </w:t>
            </w:r>
          </w:p>
        </w:tc>
        <w:tc>
          <w:tcPr>
            <w:tcW w:w="744" w:type="pct"/>
            <w:gridSpan w:val="2"/>
            <w:shd w:val="clear" w:color="auto" w:fill="auto"/>
            <w:vAlign w:val="center"/>
          </w:tcPr>
          <w:p w14:paraId="7E49CE52" w14:textId="72AAC44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0.02</w:t>
            </w:r>
            <w:r w:rsidR="004237DF" w:rsidRPr="00B67D43">
              <w:rPr>
                <w:rFonts w:ascii="Arial" w:hAnsi="Arial" w:cs="Arial"/>
                <w:sz w:val="20"/>
                <w:szCs w:val="20"/>
              </w:rPr>
              <w:t>6</w:t>
            </w:r>
          </w:p>
        </w:tc>
        <w:tc>
          <w:tcPr>
            <w:tcW w:w="1091" w:type="pct"/>
            <w:gridSpan w:val="3"/>
            <w:shd w:val="clear" w:color="auto" w:fill="auto"/>
            <w:vAlign w:val="center"/>
          </w:tcPr>
          <w:p w14:paraId="707D0F21"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Lineal</w:t>
            </w:r>
          </w:p>
        </w:tc>
      </w:tr>
      <w:tr w:rsidR="007E78F2" w:rsidRPr="00B67D43" w14:paraId="06748198" w14:textId="77777777" w:rsidTr="00722442">
        <w:trPr>
          <w:cantSplit/>
          <w:trHeight w:val="20"/>
        </w:trPr>
        <w:tc>
          <w:tcPr>
            <w:tcW w:w="5000" w:type="pct"/>
            <w:gridSpan w:val="6"/>
            <w:shd w:val="clear" w:color="auto" w:fill="auto"/>
          </w:tcPr>
          <w:p w14:paraId="7155DFB8" w14:textId="77777777" w:rsidR="007E78F2" w:rsidRPr="00B67D43" w:rsidRDefault="007E78F2" w:rsidP="007E78F2">
            <w:pPr>
              <w:spacing w:line="360" w:lineRule="auto"/>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22</w:t>
            </w:r>
          </w:p>
        </w:tc>
      </w:tr>
      <w:tr w:rsidR="009756BB" w:rsidRPr="00B67D43" w14:paraId="2A74972B" w14:textId="77777777" w:rsidTr="000E3DE5">
        <w:trPr>
          <w:cantSplit/>
          <w:trHeight w:val="20"/>
        </w:trPr>
        <w:tc>
          <w:tcPr>
            <w:tcW w:w="3166" w:type="pct"/>
            <w:shd w:val="clear" w:color="auto" w:fill="auto"/>
          </w:tcPr>
          <w:p w14:paraId="3E9C5F7D" w14:textId="77777777" w:rsidR="009756BB" w:rsidRPr="00B67D43" w:rsidRDefault="009756BB" w:rsidP="00C14251">
            <w:pPr>
              <w:numPr>
                <w:ilvl w:val="0"/>
                <w:numId w:val="7"/>
              </w:numPr>
              <w:spacing w:after="71" w:line="248" w:lineRule="auto"/>
              <w:ind w:left="644" w:right="952" w:hanging="360"/>
              <w:jc w:val="both"/>
              <w:rPr>
                <w:rFonts w:ascii="Arial" w:hAnsi="Arial" w:cs="Arial"/>
                <w:sz w:val="20"/>
                <w:szCs w:val="20"/>
              </w:rPr>
            </w:pPr>
            <w:r w:rsidRPr="00B67D43">
              <w:rPr>
                <w:rFonts w:ascii="Arial" w:hAnsi="Arial" w:cs="Arial"/>
                <w:sz w:val="20"/>
                <w:szCs w:val="20"/>
              </w:rPr>
              <w:t xml:space="preserve">De excavación distinta a la señalada en el inciso e) </w:t>
            </w:r>
          </w:p>
        </w:tc>
        <w:tc>
          <w:tcPr>
            <w:tcW w:w="744" w:type="pct"/>
            <w:gridSpan w:val="2"/>
            <w:shd w:val="clear" w:color="auto" w:fill="auto"/>
            <w:vAlign w:val="center"/>
          </w:tcPr>
          <w:p w14:paraId="10080BE4" w14:textId="4B0B2BA9"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5</w:t>
            </w:r>
          </w:p>
        </w:tc>
        <w:tc>
          <w:tcPr>
            <w:tcW w:w="1091" w:type="pct"/>
            <w:gridSpan w:val="3"/>
            <w:shd w:val="clear" w:color="auto" w:fill="auto"/>
            <w:vAlign w:val="center"/>
          </w:tcPr>
          <w:p w14:paraId="1FBCD643" w14:textId="77777777" w:rsidR="009756BB" w:rsidRPr="00B67D43" w:rsidRDefault="009756BB" w:rsidP="009756BB">
            <w:pPr>
              <w:spacing w:line="360" w:lineRule="auto"/>
              <w:jc w:val="center"/>
              <w:rPr>
                <w:rFonts w:ascii="Arial" w:hAnsi="Arial" w:cs="Arial"/>
                <w:sz w:val="20"/>
                <w:szCs w:val="20"/>
              </w:rPr>
            </w:pPr>
            <w:r w:rsidRPr="00B67D43">
              <w:rPr>
                <w:rFonts w:ascii="Arial" w:hAnsi="Arial" w:cs="Arial"/>
                <w:sz w:val="20"/>
                <w:szCs w:val="20"/>
              </w:rPr>
              <w:t>Metro Cúbico</w:t>
            </w:r>
          </w:p>
        </w:tc>
      </w:tr>
      <w:tr w:rsidR="009756BB" w:rsidRPr="00B67D43" w14:paraId="15318D03" w14:textId="77777777" w:rsidTr="000E3DE5">
        <w:trPr>
          <w:cantSplit/>
          <w:trHeight w:val="20"/>
        </w:trPr>
        <w:tc>
          <w:tcPr>
            <w:tcW w:w="3166" w:type="pct"/>
            <w:shd w:val="clear" w:color="auto" w:fill="auto"/>
          </w:tcPr>
          <w:p w14:paraId="55D80365" w14:textId="77777777" w:rsidR="009756BB" w:rsidRPr="00B67D43" w:rsidRDefault="009756BB" w:rsidP="007D765B">
            <w:pPr>
              <w:numPr>
                <w:ilvl w:val="0"/>
                <w:numId w:val="7"/>
              </w:numPr>
              <w:spacing w:after="69"/>
              <w:ind w:left="644" w:right="952" w:hanging="360"/>
              <w:jc w:val="both"/>
              <w:rPr>
                <w:rFonts w:ascii="Arial" w:hAnsi="Arial" w:cs="Arial"/>
                <w:sz w:val="20"/>
                <w:szCs w:val="20"/>
              </w:rPr>
            </w:pPr>
            <w:r w:rsidRPr="00B67D43">
              <w:rPr>
                <w:rFonts w:ascii="Arial" w:hAnsi="Arial" w:cs="Arial"/>
                <w:sz w:val="20"/>
                <w:szCs w:val="20"/>
              </w:rPr>
              <w:t xml:space="preserve">De demolición distinta a la de bardas. </w:t>
            </w:r>
          </w:p>
        </w:tc>
        <w:tc>
          <w:tcPr>
            <w:tcW w:w="744" w:type="pct"/>
            <w:gridSpan w:val="2"/>
            <w:shd w:val="clear" w:color="auto" w:fill="auto"/>
            <w:vAlign w:val="center"/>
          </w:tcPr>
          <w:p w14:paraId="5B070B10" w14:textId="6268087E" w:rsidR="009756BB" w:rsidRPr="00B67D43" w:rsidRDefault="009756BB" w:rsidP="007D765B">
            <w:pPr>
              <w:jc w:val="center"/>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3</w:t>
            </w:r>
          </w:p>
        </w:tc>
        <w:tc>
          <w:tcPr>
            <w:tcW w:w="1091" w:type="pct"/>
            <w:gridSpan w:val="3"/>
            <w:shd w:val="clear" w:color="auto" w:fill="auto"/>
            <w:vAlign w:val="center"/>
          </w:tcPr>
          <w:p w14:paraId="384048B1" w14:textId="77777777" w:rsidR="009756BB" w:rsidRPr="00B67D43" w:rsidRDefault="009756BB" w:rsidP="007D765B">
            <w:pPr>
              <w:jc w:val="center"/>
              <w:rPr>
                <w:rFonts w:ascii="Arial" w:hAnsi="Arial" w:cs="Arial"/>
                <w:sz w:val="20"/>
                <w:szCs w:val="20"/>
              </w:rPr>
            </w:pPr>
            <w:r w:rsidRPr="00B67D43">
              <w:rPr>
                <w:rFonts w:ascii="Arial" w:hAnsi="Arial" w:cs="Arial"/>
                <w:sz w:val="20"/>
                <w:szCs w:val="20"/>
              </w:rPr>
              <w:t>Metro Cuadrado</w:t>
            </w:r>
          </w:p>
        </w:tc>
      </w:tr>
      <w:tr w:rsidR="007D765B" w:rsidRPr="00B67D43" w14:paraId="51F7E808" w14:textId="77777777" w:rsidTr="00722442">
        <w:trPr>
          <w:cantSplit/>
          <w:trHeight w:val="20"/>
        </w:trPr>
        <w:tc>
          <w:tcPr>
            <w:tcW w:w="5000" w:type="pct"/>
            <w:gridSpan w:val="6"/>
            <w:shd w:val="clear" w:color="auto" w:fill="auto"/>
          </w:tcPr>
          <w:p w14:paraId="28FB7658" w14:textId="77777777" w:rsidR="007D765B" w:rsidRPr="00B67D43" w:rsidRDefault="007D765B" w:rsidP="007D765B">
            <w:pPr>
              <w:spacing w:line="360" w:lineRule="auto"/>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p>
        </w:tc>
      </w:tr>
      <w:tr w:rsidR="00D248A6" w:rsidRPr="00B67D43" w14:paraId="73817954" w14:textId="77777777" w:rsidTr="000E3DE5">
        <w:trPr>
          <w:cantSplit/>
          <w:trHeight w:val="20"/>
        </w:trPr>
        <w:tc>
          <w:tcPr>
            <w:tcW w:w="3166" w:type="pct"/>
            <w:shd w:val="clear" w:color="auto" w:fill="auto"/>
          </w:tcPr>
          <w:p w14:paraId="2E8D617C" w14:textId="77777777" w:rsidR="00D248A6" w:rsidRPr="00B67D43" w:rsidRDefault="007D765B" w:rsidP="00C14251">
            <w:pPr>
              <w:numPr>
                <w:ilvl w:val="0"/>
                <w:numId w:val="7"/>
              </w:numPr>
              <w:spacing w:after="69" w:line="248" w:lineRule="auto"/>
              <w:ind w:left="644" w:right="952" w:hanging="360"/>
              <w:jc w:val="both"/>
              <w:rPr>
                <w:rFonts w:ascii="Arial" w:hAnsi="Arial" w:cs="Arial"/>
                <w:sz w:val="20"/>
                <w:szCs w:val="20"/>
              </w:rPr>
            </w:pPr>
            <w:r w:rsidRPr="00B67D43">
              <w:rPr>
                <w:rFonts w:ascii="Arial" w:hAnsi="Arial" w:cs="Arial"/>
                <w:sz w:val="20"/>
                <w:szCs w:val="20"/>
              </w:rPr>
              <w:t>De instalación de una torre de comunicación de una estructura monopolar para colocación de antena celular, de una base de concreto o adición de cualquier equipo de telecomunicación sobre una torre de alta tensión o sobre infraestructura existente. Por colocación de unidad.</w:t>
            </w:r>
          </w:p>
        </w:tc>
        <w:tc>
          <w:tcPr>
            <w:tcW w:w="744" w:type="pct"/>
            <w:gridSpan w:val="2"/>
            <w:shd w:val="clear" w:color="auto" w:fill="auto"/>
            <w:vAlign w:val="center"/>
          </w:tcPr>
          <w:p w14:paraId="00E19F14" w14:textId="77777777" w:rsidR="007D765B" w:rsidRPr="00B67D43" w:rsidRDefault="007D765B" w:rsidP="009756BB">
            <w:pPr>
              <w:spacing w:line="360" w:lineRule="auto"/>
              <w:jc w:val="center"/>
              <w:rPr>
                <w:rFonts w:ascii="Arial" w:hAnsi="Arial" w:cs="Arial"/>
                <w:sz w:val="20"/>
                <w:szCs w:val="20"/>
              </w:rPr>
            </w:pPr>
          </w:p>
          <w:p w14:paraId="6AA06B40" w14:textId="77777777" w:rsidR="007D765B" w:rsidRPr="00B67D43" w:rsidRDefault="007D765B" w:rsidP="007D765B">
            <w:pPr>
              <w:spacing w:line="360" w:lineRule="auto"/>
              <w:jc w:val="center"/>
              <w:rPr>
                <w:rFonts w:ascii="Arial" w:hAnsi="Arial" w:cs="Arial"/>
                <w:sz w:val="20"/>
                <w:szCs w:val="20"/>
              </w:rPr>
            </w:pPr>
          </w:p>
          <w:p w14:paraId="273F5DCE" w14:textId="77777777" w:rsidR="007D765B" w:rsidRPr="00B67D43" w:rsidRDefault="007D765B" w:rsidP="009756BB">
            <w:pPr>
              <w:spacing w:line="360" w:lineRule="auto"/>
              <w:jc w:val="center"/>
              <w:rPr>
                <w:rFonts w:ascii="Arial" w:hAnsi="Arial" w:cs="Arial"/>
                <w:sz w:val="20"/>
                <w:szCs w:val="20"/>
              </w:rPr>
            </w:pPr>
          </w:p>
          <w:p w14:paraId="44FE67D3" w14:textId="77777777" w:rsidR="007D765B" w:rsidRPr="00B67D43" w:rsidRDefault="007D765B" w:rsidP="009756BB">
            <w:pPr>
              <w:spacing w:line="360" w:lineRule="auto"/>
              <w:jc w:val="center"/>
              <w:rPr>
                <w:rFonts w:ascii="Arial" w:hAnsi="Arial" w:cs="Arial"/>
                <w:sz w:val="20"/>
                <w:szCs w:val="20"/>
              </w:rPr>
            </w:pPr>
          </w:p>
          <w:p w14:paraId="6EE1E822" w14:textId="77777777" w:rsidR="00D248A6" w:rsidRPr="00B67D43" w:rsidRDefault="007D765B" w:rsidP="009756BB">
            <w:pPr>
              <w:spacing w:line="360" w:lineRule="auto"/>
              <w:jc w:val="center"/>
              <w:rPr>
                <w:rFonts w:ascii="Arial" w:hAnsi="Arial" w:cs="Arial"/>
                <w:sz w:val="20"/>
                <w:szCs w:val="20"/>
              </w:rPr>
            </w:pPr>
            <w:r w:rsidRPr="00B67D43">
              <w:rPr>
                <w:rFonts w:ascii="Arial" w:hAnsi="Arial" w:cs="Arial"/>
                <w:sz w:val="20"/>
                <w:szCs w:val="20"/>
              </w:rPr>
              <w:t>275</w:t>
            </w:r>
          </w:p>
        </w:tc>
        <w:tc>
          <w:tcPr>
            <w:tcW w:w="1091" w:type="pct"/>
            <w:gridSpan w:val="3"/>
            <w:shd w:val="clear" w:color="auto" w:fill="auto"/>
            <w:vAlign w:val="center"/>
          </w:tcPr>
          <w:p w14:paraId="6B93626D" w14:textId="77777777" w:rsidR="00D248A6" w:rsidRPr="00B67D43" w:rsidRDefault="00D248A6" w:rsidP="009756BB">
            <w:pPr>
              <w:spacing w:line="360" w:lineRule="auto"/>
              <w:jc w:val="center"/>
              <w:rPr>
                <w:rFonts w:ascii="Arial" w:hAnsi="Arial" w:cs="Arial"/>
                <w:sz w:val="20"/>
                <w:szCs w:val="20"/>
              </w:rPr>
            </w:pPr>
          </w:p>
          <w:p w14:paraId="1033D607" w14:textId="77777777" w:rsidR="007D765B" w:rsidRPr="00B67D43" w:rsidRDefault="007D765B" w:rsidP="009756BB">
            <w:pPr>
              <w:spacing w:line="360" w:lineRule="auto"/>
              <w:jc w:val="center"/>
              <w:rPr>
                <w:rFonts w:ascii="Arial" w:hAnsi="Arial" w:cs="Arial"/>
                <w:sz w:val="20"/>
                <w:szCs w:val="20"/>
              </w:rPr>
            </w:pPr>
          </w:p>
          <w:p w14:paraId="2FA689B5" w14:textId="77777777" w:rsidR="007D765B" w:rsidRPr="00B67D43" w:rsidRDefault="007D765B" w:rsidP="009756BB">
            <w:pPr>
              <w:spacing w:line="360" w:lineRule="auto"/>
              <w:jc w:val="center"/>
              <w:rPr>
                <w:rFonts w:ascii="Arial" w:hAnsi="Arial" w:cs="Arial"/>
                <w:sz w:val="20"/>
                <w:szCs w:val="20"/>
              </w:rPr>
            </w:pPr>
          </w:p>
          <w:p w14:paraId="22FDC351" w14:textId="77777777" w:rsidR="007D765B" w:rsidRPr="00B67D43" w:rsidRDefault="007D765B" w:rsidP="009756BB">
            <w:pPr>
              <w:spacing w:line="360" w:lineRule="auto"/>
              <w:jc w:val="center"/>
              <w:rPr>
                <w:rFonts w:ascii="Arial" w:hAnsi="Arial" w:cs="Arial"/>
                <w:sz w:val="20"/>
                <w:szCs w:val="20"/>
              </w:rPr>
            </w:pPr>
          </w:p>
          <w:p w14:paraId="7C3AB6BD" w14:textId="77777777" w:rsidR="007D765B" w:rsidRPr="00B67D43" w:rsidRDefault="007D765B" w:rsidP="009756BB">
            <w:pPr>
              <w:spacing w:line="360" w:lineRule="auto"/>
              <w:jc w:val="center"/>
              <w:rPr>
                <w:rFonts w:ascii="Arial" w:hAnsi="Arial" w:cs="Arial"/>
                <w:sz w:val="20"/>
                <w:szCs w:val="20"/>
              </w:rPr>
            </w:pPr>
            <w:r w:rsidRPr="00B67D43">
              <w:rPr>
                <w:rFonts w:ascii="Arial" w:hAnsi="Arial" w:cs="Arial"/>
                <w:sz w:val="20"/>
                <w:szCs w:val="20"/>
              </w:rPr>
              <w:t>Constancia</w:t>
            </w:r>
          </w:p>
        </w:tc>
      </w:tr>
      <w:tr w:rsidR="007D765B" w:rsidRPr="00B67D43" w14:paraId="49C1111D" w14:textId="77777777" w:rsidTr="00722442">
        <w:trPr>
          <w:cantSplit/>
          <w:trHeight w:val="20"/>
        </w:trPr>
        <w:tc>
          <w:tcPr>
            <w:tcW w:w="5000" w:type="pct"/>
            <w:gridSpan w:val="6"/>
            <w:shd w:val="clear" w:color="auto" w:fill="auto"/>
          </w:tcPr>
          <w:p w14:paraId="69B3DA9E" w14:textId="77777777" w:rsidR="007D765B" w:rsidRPr="00B67D43" w:rsidRDefault="007D765B" w:rsidP="007D765B">
            <w:pPr>
              <w:spacing w:line="360" w:lineRule="auto"/>
              <w:jc w:val="right"/>
              <w:rPr>
                <w:rFonts w:eastAsia="MS Mincho"/>
                <w:i/>
                <w:iCs/>
                <w:color w:val="0000FF"/>
                <w:sz w:val="18"/>
                <w:szCs w:val="18"/>
                <w:lang w:val="es-MX"/>
              </w:rPr>
            </w:pPr>
            <w:r w:rsidRPr="00B67D43">
              <w:rPr>
                <w:rFonts w:eastAsia="MS Mincho"/>
                <w:i/>
                <w:iCs/>
                <w:color w:val="0000FF"/>
                <w:sz w:val="18"/>
                <w:szCs w:val="18"/>
                <w:lang w:val="es-MX"/>
              </w:rPr>
              <w:t xml:space="preserve">Fracción adicionada </w:t>
            </w:r>
            <w:r w:rsidRPr="00B67D43">
              <w:rPr>
                <w:rFonts w:eastAsia="MS Mincho"/>
                <w:i/>
                <w:iCs/>
                <w:color w:val="0000FF"/>
                <w:sz w:val="18"/>
                <w:szCs w:val="18"/>
              </w:rPr>
              <w:t xml:space="preserve">D.O.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p>
          <w:p w14:paraId="49187158" w14:textId="33D6C920" w:rsidR="000E3DE5" w:rsidRPr="00B67D43" w:rsidRDefault="000E3DE5" w:rsidP="007D765B">
            <w:pPr>
              <w:spacing w:line="360" w:lineRule="auto"/>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225E6E" w:rsidRPr="00B67D43" w14:paraId="1ECFD8B7" w14:textId="77777777" w:rsidTr="00722442">
        <w:trPr>
          <w:cantSplit/>
          <w:trHeight w:val="20"/>
        </w:trPr>
        <w:tc>
          <w:tcPr>
            <w:tcW w:w="5000" w:type="pct"/>
            <w:gridSpan w:val="6"/>
            <w:shd w:val="clear" w:color="auto" w:fill="auto"/>
            <w:vAlign w:val="center"/>
          </w:tcPr>
          <w:p w14:paraId="0EBA5EB4" w14:textId="77777777" w:rsidR="00225E6E" w:rsidRPr="00B67D43" w:rsidRDefault="00225E6E" w:rsidP="00AC2466">
            <w:pPr>
              <w:spacing w:line="360" w:lineRule="auto"/>
              <w:rPr>
                <w:rFonts w:ascii="Arial" w:hAnsi="Arial" w:cs="Arial"/>
                <w:sz w:val="20"/>
                <w:szCs w:val="20"/>
              </w:rPr>
            </w:pPr>
            <w:r w:rsidRPr="00B67D43">
              <w:rPr>
                <w:rFonts w:ascii="Arial" w:hAnsi="Arial" w:cs="Arial"/>
                <w:sz w:val="20"/>
                <w:szCs w:val="20"/>
              </w:rPr>
              <w:t>VI.-</w:t>
            </w:r>
            <w:r w:rsidRPr="00B67D43">
              <w:rPr>
                <w:rFonts w:ascii="Arial" w:eastAsia="Calibri" w:hAnsi="Arial" w:cs="Arial"/>
                <w:sz w:val="20"/>
                <w:szCs w:val="20"/>
                <w:lang w:val="es-ES_tradnl"/>
              </w:rPr>
              <w:t xml:space="preserve"> Licencia de Urbanización</w:t>
            </w:r>
          </w:p>
        </w:tc>
      </w:tr>
      <w:tr w:rsidR="00225E6E" w:rsidRPr="00B67D43" w14:paraId="38C546A7" w14:textId="77777777" w:rsidTr="00722442">
        <w:trPr>
          <w:cantSplit/>
          <w:trHeight w:val="20"/>
        </w:trPr>
        <w:tc>
          <w:tcPr>
            <w:tcW w:w="5000" w:type="pct"/>
            <w:gridSpan w:val="6"/>
            <w:shd w:val="clear" w:color="auto" w:fill="auto"/>
            <w:vAlign w:val="center"/>
          </w:tcPr>
          <w:p w14:paraId="26B9963C" w14:textId="77777777" w:rsidR="00225E6E" w:rsidRPr="00B67D43" w:rsidRDefault="00225E6E" w:rsidP="00722442">
            <w:pPr>
              <w:spacing w:line="360" w:lineRule="auto"/>
              <w:ind w:left="72"/>
              <w:rPr>
                <w:rFonts w:ascii="Arial" w:hAnsi="Arial" w:cs="Arial"/>
                <w:sz w:val="20"/>
                <w:szCs w:val="20"/>
              </w:rPr>
            </w:pPr>
            <w:r w:rsidRPr="00B67D43">
              <w:rPr>
                <w:rFonts w:ascii="Arial" w:hAnsi="Arial" w:cs="Arial"/>
                <w:sz w:val="20"/>
                <w:szCs w:val="20"/>
              </w:rPr>
              <w:t>1. Licencia de Urbanización por servicios básicos</w:t>
            </w:r>
          </w:p>
        </w:tc>
      </w:tr>
      <w:tr w:rsidR="00225E6E" w:rsidRPr="00B67D43" w14:paraId="7F1BA2F7" w14:textId="77777777" w:rsidTr="000E3DE5">
        <w:trPr>
          <w:cantSplit/>
          <w:trHeight w:val="20"/>
        </w:trPr>
        <w:tc>
          <w:tcPr>
            <w:tcW w:w="3166" w:type="pct"/>
            <w:shd w:val="clear" w:color="auto" w:fill="auto"/>
            <w:vAlign w:val="center"/>
          </w:tcPr>
          <w:p w14:paraId="033439C2" w14:textId="77777777" w:rsidR="00225E6E" w:rsidRPr="00B67D43" w:rsidRDefault="00225E6E" w:rsidP="00AC2466">
            <w:pPr>
              <w:spacing w:line="360" w:lineRule="auto"/>
              <w:ind w:left="284" w:hanging="142"/>
              <w:rPr>
                <w:rFonts w:ascii="Arial" w:hAnsi="Arial" w:cs="Arial"/>
                <w:sz w:val="20"/>
                <w:szCs w:val="20"/>
              </w:rPr>
            </w:pPr>
            <w:r w:rsidRPr="00B67D43">
              <w:rPr>
                <w:rFonts w:ascii="Arial" w:hAnsi="Arial" w:cs="Arial"/>
                <w:sz w:val="20"/>
                <w:szCs w:val="20"/>
              </w:rPr>
              <w:lastRenderedPageBreak/>
              <w:t>a) Zona 1. Consolidación Urbana</w:t>
            </w:r>
          </w:p>
        </w:tc>
        <w:tc>
          <w:tcPr>
            <w:tcW w:w="744" w:type="pct"/>
            <w:gridSpan w:val="2"/>
            <w:shd w:val="clear" w:color="auto" w:fill="auto"/>
            <w:vAlign w:val="center"/>
          </w:tcPr>
          <w:p w14:paraId="059866BA" w14:textId="4C1AB778"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0.02</w:t>
            </w:r>
            <w:r w:rsidR="004237DF" w:rsidRPr="00B67D43">
              <w:rPr>
                <w:rFonts w:ascii="Arial" w:hAnsi="Arial" w:cs="Arial"/>
                <w:sz w:val="20"/>
                <w:szCs w:val="20"/>
              </w:rPr>
              <w:t>5</w:t>
            </w:r>
          </w:p>
        </w:tc>
        <w:tc>
          <w:tcPr>
            <w:tcW w:w="1091" w:type="pct"/>
            <w:gridSpan w:val="3"/>
            <w:shd w:val="clear" w:color="auto" w:fill="auto"/>
            <w:vAlign w:val="center"/>
          </w:tcPr>
          <w:p w14:paraId="42A9973C"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 de superficie solicitada</w:t>
            </w:r>
          </w:p>
        </w:tc>
      </w:tr>
      <w:tr w:rsidR="00225E6E" w:rsidRPr="00B67D43" w14:paraId="2B96978C" w14:textId="77777777" w:rsidTr="000E3DE5">
        <w:trPr>
          <w:cantSplit/>
          <w:trHeight w:val="20"/>
        </w:trPr>
        <w:tc>
          <w:tcPr>
            <w:tcW w:w="3166" w:type="pct"/>
            <w:shd w:val="clear" w:color="auto" w:fill="auto"/>
            <w:vAlign w:val="center"/>
          </w:tcPr>
          <w:p w14:paraId="6247C7E7" w14:textId="77777777" w:rsidR="00225E6E" w:rsidRPr="00B67D43" w:rsidRDefault="00225E6E" w:rsidP="00AC2466">
            <w:pPr>
              <w:spacing w:line="360" w:lineRule="auto"/>
              <w:ind w:left="284" w:hanging="142"/>
              <w:rPr>
                <w:rFonts w:ascii="Arial" w:hAnsi="Arial" w:cs="Arial"/>
                <w:sz w:val="20"/>
                <w:szCs w:val="20"/>
              </w:rPr>
            </w:pPr>
            <w:r w:rsidRPr="00B67D43">
              <w:rPr>
                <w:rFonts w:ascii="Arial" w:hAnsi="Arial" w:cs="Arial"/>
                <w:sz w:val="20"/>
                <w:szCs w:val="20"/>
              </w:rPr>
              <w:t>b) Zona 2. Crecimiento Urbano</w:t>
            </w:r>
          </w:p>
        </w:tc>
        <w:tc>
          <w:tcPr>
            <w:tcW w:w="744" w:type="pct"/>
            <w:gridSpan w:val="2"/>
            <w:shd w:val="clear" w:color="auto" w:fill="auto"/>
            <w:vAlign w:val="center"/>
          </w:tcPr>
          <w:p w14:paraId="76CCD197" w14:textId="37FD4D70"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0.04</w:t>
            </w:r>
            <w:r w:rsidR="004237DF" w:rsidRPr="00B67D43">
              <w:rPr>
                <w:rFonts w:ascii="Arial" w:hAnsi="Arial" w:cs="Arial"/>
                <w:sz w:val="20"/>
                <w:szCs w:val="20"/>
              </w:rPr>
              <w:t>5</w:t>
            </w:r>
          </w:p>
        </w:tc>
        <w:tc>
          <w:tcPr>
            <w:tcW w:w="1091" w:type="pct"/>
            <w:gridSpan w:val="3"/>
            <w:shd w:val="clear" w:color="auto" w:fill="auto"/>
            <w:vAlign w:val="center"/>
          </w:tcPr>
          <w:p w14:paraId="2A91848B"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 de superficie solicitada</w:t>
            </w:r>
          </w:p>
        </w:tc>
      </w:tr>
      <w:tr w:rsidR="00225E6E" w:rsidRPr="00B67D43" w14:paraId="1CE64BC7" w14:textId="77777777" w:rsidTr="000E3DE5">
        <w:trPr>
          <w:cantSplit/>
          <w:trHeight w:val="20"/>
        </w:trPr>
        <w:tc>
          <w:tcPr>
            <w:tcW w:w="3166" w:type="pct"/>
            <w:shd w:val="clear" w:color="auto" w:fill="auto"/>
            <w:vAlign w:val="center"/>
          </w:tcPr>
          <w:p w14:paraId="4B40A189" w14:textId="77777777" w:rsidR="00225E6E" w:rsidRPr="00B67D43" w:rsidRDefault="00225E6E" w:rsidP="00AC2466">
            <w:pPr>
              <w:spacing w:line="360" w:lineRule="auto"/>
              <w:ind w:left="284" w:hanging="142"/>
              <w:rPr>
                <w:rFonts w:ascii="Arial" w:hAnsi="Arial" w:cs="Arial"/>
                <w:sz w:val="20"/>
                <w:szCs w:val="20"/>
              </w:rPr>
            </w:pPr>
            <w:r w:rsidRPr="00B67D43">
              <w:rPr>
                <w:rFonts w:ascii="Arial" w:hAnsi="Arial" w:cs="Arial"/>
                <w:sz w:val="20"/>
                <w:szCs w:val="20"/>
              </w:rPr>
              <w:t>c) Zona 3. Regeneración y Desarrollo Sustentable</w:t>
            </w:r>
          </w:p>
        </w:tc>
        <w:tc>
          <w:tcPr>
            <w:tcW w:w="744" w:type="pct"/>
            <w:gridSpan w:val="2"/>
            <w:shd w:val="clear" w:color="auto" w:fill="auto"/>
            <w:vAlign w:val="center"/>
          </w:tcPr>
          <w:p w14:paraId="0981F025" w14:textId="42EB1B66"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0.1</w:t>
            </w:r>
            <w:r w:rsidR="004237DF" w:rsidRPr="00B67D43">
              <w:rPr>
                <w:rFonts w:ascii="Arial" w:hAnsi="Arial" w:cs="Arial"/>
                <w:sz w:val="20"/>
                <w:szCs w:val="20"/>
              </w:rPr>
              <w:t>1</w:t>
            </w:r>
          </w:p>
        </w:tc>
        <w:tc>
          <w:tcPr>
            <w:tcW w:w="1091" w:type="pct"/>
            <w:gridSpan w:val="3"/>
            <w:shd w:val="clear" w:color="auto" w:fill="auto"/>
            <w:vAlign w:val="center"/>
          </w:tcPr>
          <w:p w14:paraId="58E67A15"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 de superficie solicitada</w:t>
            </w:r>
          </w:p>
        </w:tc>
      </w:tr>
      <w:tr w:rsidR="00225E6E" w:rsidRPr="00B67D43" w14:paraId="166429A0" w14:textId="77777777" w:rsidTr="000E3DE5">
        <w:trPr>
          <w:cantSplit/>
          <w:trHeight w:val="20"/>
        </w:trPr>
        <w:tc>
          <w:tcPr>
            <w:tcW w:w="3166" w:type="pct"/>
            <w:shd w:val="clear" w:color="auto" w:fill="auto"/>
            <w:vAlign w:val="center"/>
          </w:tcPr>
          <w:p w14:paraId="49F5C418" w14:textId="77777777" w:rsidR="00225E6E" w:rsidRPr="00B67D43" w:rsidRDefault="00225E6E" w:rsidP="00AC2466">
            <w:pPr>
              <w:spacing w:line="360" w:lineRule="auto"/>
              <w:ind w:left="284" w:hanging="142"/>
              <w:rPr>
                <w:rFonts w:ascii="Arial" w:hAnsi="Arial" w:cs="Arial"/>
                <w:sz w:val="20"/>
                <w:szCs w:val="20"/>
              </w:rPr>
            </w:pPr>
            <w:r w:rsidRPr="00B67D43">
              <w:rPr>
                <w:rFonts w:ascii="Arial" w:hAnsi="Arial" w:cs="Arial"/>
                <w:sz w:val="20"/>
                <w:szCs w:val="20"/>
              </w:rPr>
              <w:t>d) Zona 4. Conservación de los Recursos Naturales</w:t>
            </w:r>
          </w:p>
        </w:tc>
        <w:tc>
          <w:tcPr>
            <w:tcW w:w="744" w:type="pct"/>
            <w:gridSpan w:val="2"/>
            <w:shd w:val="clear" w:color="auto" w:fill="auto"/>
            <w:vAlign w:val="center"/>
          </w:tcPr>
          <w:p w14:paraId="7470AC66" w14:textId="65BDFB8F"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0.2</w:t>
            </w:r>
            <w:r w:rsidR="004237DF" w:rsidRPr="00B67D43">
              <w:rPr>
                <w:rFonts w:ascii="Arial" w:hAnsi="Arial" w:cs="Arial"/>
                <w:sz w:val="20"/>
                <w:szCs w:val="20"/>
              </w:rPr>
              <w:t>1</w:t>
            </w:r>
          </w:p>
        </w:tc>
        <w:tc>
          <w:tcPr>
            <w:tcW w:w="1091" w:type="pct"/>
            <w:gridSpan w:val="3"/>
            <w:shd w:val="clear" w:color="auto" w:fill="auto"/>
            <w:vAlign w:val="center"/>
          </w:tcPr>
          <w:p w14:paraId="2192C389"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 de superficie solicitada</w:t>
            </w:r>
          </w:p>
        </w:tc>
      </w:tr>
      <w:tr w:rsidR="000E3DE5" w:rsidRPr="00B67D43" w14:paraId="6DD86C2E" w14:textId="77777777" w:rsidTr="000E3DE5">
        <w:trPr>
          <w:cantSplit/>
          <w:trHeight w:val="20"/>
        </w:trPr>
        <w:tc>
          <w:tcPr>
            <w:tcW w:w="3166" w:type="pct"/>
            <w:shd w:val="clear" w:color="auto" w:fill="auto"/>
            <w:vAlign w:val="center"/>
          </w:tcPr>
          <w:p w14:paraId="11EC3669" w14:textId="77777777" w:rsidR="000E3DE5" w:rsidRPr="00B67D43" w:rsidRDefault="000E3DE5" w:rsidP="00AC2466">
            <w:pPr>
              <w:spacing w:line="360" w:lineRule="auto"/>
              <w:ind w:left="284" w:hanging="142"/>
              <w:rPr>
                <w:rFonts w:ascii="Arial" w:hAnsi="Arial" w:cs="Arial"/>
                <w:sz w:val="20"/>
                <w:szCs w:val="20"/>
              </w:rPr>
            </w:pPr>
          </w:p>
        </w:tc>
        <w:tc>
          <w:tcPr>
            <w:tcW w:w="1834" w:type="pct"/>
            <w:gridSpan w:val="5"/>
            <w:shd w:val="clear" w:color="auto" w:fill="auto"/>
            <w:vAlign w:val="center"/>
          </w:tcPr>
          <w:p w14:paraId="6D6F9C9F" w14:textId="22BB1A9F" w:rsidR="000E3DE5" w:rsidRPr="00B67D43" w:rsidRDefault="000E3DE5" w:rsidP="00AC2466">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F317CD" w:rsidRPr="00B67D43" w14:paraId="0EC50843" w14:textId="77777777" w:rsidTr="00722442">
        <w:trPr>
          <w:cantSplit/>
          <w:trHeight w:val="20"/>
        </w:trPr>
        <w:tc>
          <w:tcPr>
            <w:tcW w:w="5000" w:type="pct"/>
            <w:gridSpan w:val="6"/>
            <w:shd w:val="clear" w:color="auto" w:fill="auto"/>
            <w:vAlign w:val="center"/>
          </w:tcPr>
          <w:p w14:paraId="1B9DA436" w14:textId="77777777" w:rsidR="00F317CD" w:rsidRPr="00B67D43" w:rsidRDefault="007D765B" w:rsidP="00722442">
            <w:pPr>
              <w:spacing w:line="360" w:lineRule="auto"/>
              <w:ind w:left="72"/>
              <w:rPr>
                <w:rFonts w:ascii="Arial" w:hAnsi="Arial" w:cs="Arial"/>
                <w:sz w:val="20"/>
                <w:szCs w:val="20"/>
              </w:rPr>
            </w:pPr>
            <w:r w:rsidRPr="00B67D43">
              <w:rPr>
                <w:rFonts w:ascii="Arial" w:hAnsi="Arial" w:cs="Arial"/>
                <w:sz w:val="20"/>
                <w:szCs w:val="20"/>
              </w:rPr>
              <w:t xml:space="preserve">2. </w:t>
            </w:r>
            <w:r w:rsidR="00F317CD" w:rsidRPr="00B67D43">
              <w:rPr>
                <w:rFonts w:ascii="Arial" w:hAnsi="Arial" w:cs="Arial"/>
                <w:sz w:val="20"/>
                <w:szCs w:val="20"/>
              </w:rPr>
              <w:t>Se deroga.</w:t>
            </w:r>
          </w:p>
          <w:p w14:paraId="09B1713B" w14:textId="77777777" w:rsidR="00F317CD" w:rsidRPr="00B67D43" w:rsidRDefault="007D765B" w:rsidP="00F317CD">
            <w:pPr>
              <w:jc w:val="right"/>
              <w:rPr>
                <w:rFonts w:ascii="Arial" w:hAnsi="Arial" w:cs="Arial"/>
                <w:color w:val="002060"/>
                <w:sz w:val="20"/>
                <w:szCs w:val="20"/>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D</w:t>
            </w:r>
            <w:r w:rsidR="00843EE9" w:rsidRPr="00B67D43">
              <w:rPr>
                <w:rFonts w:eastAsia="MS Mincho"/>
                <w:i/>
                <w:iCs/>
                <w:color w:val="0000FF"/>
                <w:sz w:val="18"/>
                <w:szCs w:val="18"/>
              </w:rPr>
              <w:t>.</w:t>
            </w:r>
            <w:r w:rsidRPr="00B67D43">
              <w:rPr>
                <w:rFonts w:eastAsia="MS Mincho"/>
                <w:i/>
                <w:iCs/>
                <w:color w:val="0000FF"/>
                <w:sz w:val="18"/>
                <w:szCs w:val="18"/>
              </w:rPr>
              <w:t>O</w:t>
            </w:r>
            <w:r w:rsidR="00843EE9"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29</w:t>
            </w:r>
            <w:r w:rsidRPr="00B67D43">
              <w:rPr>
                <w:rFonts w:eastAsia="MS Mincho"/>
                <w:i/>
                <w:iCs/>
                <w:color w:val="0000FF"/>
                <w:sz w:val="18"/>
                <w:szCs w:val="18"/>
              </w:rPr>
              <w:t>-12-20</w:t>
            </w:r>
            <w:r w:rsidRPr="00B67D43">
              <w:rPr>
                <w:rFonts w:eastAsia="MS Mincho"/>
                <w:i/>
                <w:iCs/>
                <w:color w:val="0000FF"/>
                <w:sz w:val="18"/>
                <w:szCs w:val="18"/>
                <w:lang w:val="es-MX"/>
              </w:rPr>
              <w:t xml:space="preserve">21 </w:t>
            </w:r>
          </w:p>
          <w:p w14:paraId="77518E17" w14:textId="77777777" w:rsidR="00F317CD" w:rsidRPr="00B67D43" w:rsidRDefault="00F317CD" w:rsidP="00AC2466">
            <w:pPr>
              <w:spacing w:line="360" w:lineRule="auto"/>
              <w:jc w:val="center"/>
              <w:rPr>
                <w:rFonts w:ascii="Arial" w:hAnsi="Arial" w:cs="Arial"/>
                <w:sz w:val="20"/>
                <w:szCs w:val="20"/>
              </w:rPr>
            </w:pPr>
          </w:p>
        </w:tc>
      </w:tr>
      <w:tr w:rsidR="00225E6E" w:rsidRPr="00B67D43" w14:paraId="1FCAC72C" w14:textId="77777777" w:rsidTr="00722442">
        <w:trPr>
          <w:cantSplit/>
          <w:trHeight w:val="20"/>
        </w:trPr>
        <w:tc>
          <w:tcPr>
            <w:tcW w:w="5000" w:type="pct"/>
            <w:gridSpan w:val="6"/>
            <w:shd w:val="clear" w:color="auto" w:fill="auto"/>
            <w:vAlign w:val="center"/>
          </w:tcPr>
          <w:p w14:paraId="37DAA837" w14:textId="77777777" w:rsidR="00225E6E" w:rsidRPr="00B67D43" w:rsidRDefault="00AC2466" w:rsidP="00AC2466">
            <w:pPr>
              <w:spacing w:line="360" w:lineRule="auto"/>
              <w:rPr>
                <w:rFonts w:ascii="Arial" w:hAnsi="Arial" w:cs="Arial"/>
                <w:sz w:val="20"/>
                <w:szCs w:val="20"/>
              </w:rPr>
            </w:pPr>
            <w:r w:rsidRPr="00B67D43">
              <w:rPr>
                <w:rFonts w:ascii="Arial" w:hAnsi="Arial" w:cs="Arial"/>
                <w:sz w:val="20"/>
                <w:szCs w:val="20"/>
              </w:rPr>
              <w:t>Se deroga.</w:t>
            </w:r>
          </w:p>
          <w:p w14:paraId="5A741075" w14:textId="77777777" w:rsidR="00AC2466" w:rsidRPr="00B67D43" w:rsidRDefault="00AC2466" w:rsidP="00AC2466">
            <w:pPr>
              <w:jc w:val="right"/>
              <w:rPr>
                <w:rFonts w:ascii="Arial" w:hAnsi="Arial" w:cs="Arial"/>
                <w:sz w:val="20"/>
                <w:szCs w:val="20"/>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D</w:t>
            </w:r>
            <w:r w:rsidR="00843EE9" w:rsidRPr="00B67D43">
              <w:rPr>
                <w:rFonts w:eastAsia="MS Mincho"/>
                <w:i/>
                <w:iCs/>
                <w:color w:val="0000FF"/>
                <w:sz w:val="18"/>
                <w:szCs w:val="18"/>
              </w:rPr>
              <w:t>.</w:t>
            </w:r>
            <w:r w:rsidRPr="00B67D43">
              <w:rPr>
                <w:rFonts w:eastAsia="MS Mincho"/>
                <w:i/>
                <w:iCs/>
                <w:color w:val="0000FF"/>
                <w:sz w:val="18"/>
                <w:szCs w:val="18"/>
              </w:rPr>
              <w:t>O</w:t>
            </w:r>
            <w:r w:rsidR="00843EE9"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31A84779" w14:textId="77777777" w:rsidR="00AC2466" w:rsidRPr="00B67D43" w:rsidRDefault="00AC2466" w:rsidP="00AC2466">
            <w:pPr>
              <w:spacing w:line="360" w:lineRule="auto"/>
              <w:rPr>
                <w:rFonts w:ascii="Arial" w:hAnsi="Arial" w:cs="Arial"/>
                <w:sz w:val="20"/>
                <w:szCs w:val="20"/>
              </w:rPr>
            </w:pPr>
          </w:p>
        </w:tc>
      </w:tr>
      <w:tr w:rsidR="00225E6E" w:rsidRPr="00B67D43" w14:paraId="2B80E42B" w14:textId="77777777" w:rsidTr="000E3DE5">
        <w:trPr>
          <w:cantSplit/>
          <w:trHeight w:val="20"/>
        </w:trPr>
        <w:tc>
          <w:tcPr>
            <w:tcW w:w="3166" w:type="pct"/>
            <w:shd w:val="clear" w:color="auto" w:fill="auto"/>
            <w:vAlign w:val="center"/>
          </w:tcPr>
          <w:p w14:paraId="4147B123" w14:textId="77777777" w:rsidR="00225E6E" w:rsidRPr="00B67D43" w:rsidRDefault="00225E6E" w:rsidP="00843EE9">
            <w:pPr>
              <w:spacing w:line="360" w:lineRule="auto"/>
              <w:rPr>
                <w:rFonts w:ascii="Arial" w:hAnsi="Arial" w:cs="Arial"/>
                <w:sz w:val="20"/>
                <w:szCs w:val="20"/>
              </w:rPr>
            </w:pPr>
            <w:r w:rsidRPr="00B67D43">
              <w:rPr>
                <w:rFonts w:ascii="Arial" w:hAnsi="Arial" w:cs="Arial"/>
                <w:sz w:val="20"/>
                <w:szCs w:val="20"/>
              </w:rPr>
              <w:t>VII.- Validación de planos</w:t>
            </w:r>
          </w:p>
        </w:tc>
        <w:tc>
          <w:tcPr>
            <w:tcW w:w="744" w:type="pct"/>
            <w:gridSpan w:val="2"/>
            <w:shd w:val="clear" w:color="auto" w:fill="auto"/>
            <w:vAlign w:val="center"/>
          </w:tcPr>
          <w:p w14:paraId="7663507F" w14:textId="77777777" w:rsidR="00225E6E" w:rsidRPr="00B67D43" w:rsidRDefault="00225E6E" w:rsidP="00843EE9">
            <w:pPr>
              <w:spacing w:line="360" w:lineRule="auto"/>
              <w:jc w:val="center"/>
              <w:rPr>
                <w:rFonts w:ascii="Arial" w:hAnsi="Arial" w:cs="Arial"/>
                <w:sz w:val="20"/>
                <w:szCs w:val="20"/>
              </w:rPr>
            </w:pPr>
            <w:r w:rsidRPr="00B67D43">
              <w:rPr>
                <w:rFonts w:ascii="Arial" w:hAnsi="Arial" w:cs="Arial"/>
                <w:sz w:val="20"/>
                <w:szCs w:val="20"/>
              </w:rPr>
              <w:t>0.25</w:t>
            </w:r>
          </w:p>
        </w:tc>
        <w:tc>
          <w:tcPr>
            <w:tcW w:w="1091" w:type="pct"/>
            <w:gridSpan w:val="3"/>
            <w:shd w:val="clear" w:color="auto" w:fill="auto"/>
            <w:vAlign w:val="center"/>
          </w:tcPr>
          <w:p w14:paraId="5B140E99"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Por plano</w:t>
            </w:r>
          </w:p>
        </w:tc>
      </w:tr>
      <w:tr w:rsidR="00225E6E" w:rsidRPr="00B67D43" w14:paraId="55AB3F14" w14:textId="77777777" w:rsidTr="000E3DE5">
        <w:trPr>
          <w:cantSplit/>
          <w:trHeight w:val="20"/>
        </w:trPr>
        <w:tc>
          <w:tcPr>
            <w:tcW w:w="3166" w:type="pct"/>
            <w:shd w:val="clear" w:color="auto" w:fill="auto"/>
            <w:vAlign w:val="center"/>
          </w:tcPr>
          <w:p w14:paraId="0ABDFE45" w14:textId="77777777" w:rsidR="000E0094" w:rsidRPr="00B67D43" w:rsidRDefault="000E0094" w:rsidP="006173A4">
            <w:pPr>
              <w:spacing w:line="360" w:lineRule="auto"/>
              <w:rPr>
                <w:rFonts w:ascii="Arial" w:hAnsi="Arial" w:cs="Arial"/>
                <w:sz w:val="20"/>
                <w:szCs w:val="20"/>
              </w:rPr>
            </w:pPr>
            <w:r w:rsidRPr="00B67D43">
              <w:rPr>
                <w:rFonts w:ascii="Arial" w:hAnsi="Arial" w:cs="Arial"/>
                <w:sz w:val="20"/>
                <w:szCs w:val="20"/>
              </w:rPr>
              <w:t>VIII.- Emisión de dictamen técnico</w:t>
            </w:r>
          </w:p>
        </w:tc>
        <w:tc>
          <w:tcPr>
            <w:tcW w:w="744" w:type="pct"/>
            <w:gridSpan w:val="2"/>
            <w:shd w:val="clear" w:color="auto" w:fill="auto"/>
          </w:tcPr>
          <w:p w14:paraId="35D05CD5" w14:textId="77777777" w:rsidR="009F30F5" w:rsidRPr="00B67D43" w:rsidRDefault="009F30F5" w:rsidP="00AC2466">
            <w:pPr>
              <w:spacing w:line="360" w:lineRule="auto"/>
              <w:jc w:val="center"/>
              <w:rPr>
                <w:rFonts w:ascii="Arial" w:hAnsi="Arial" w:cs="Arial"/>
                <w:sz w:val="20"/>
                <w:szCs w:val="20"/>
              </w:rPr>
            </w:pPr>
          </w:p>
        </w:tc>
        <w:tc>
          <w:tcPr>
            <w:tcW w:w="1091" w:type="pct"/>
            <w:gridSpan w:val="3"/>
            <w:shd w:val="clear" w:color="auto" w:fill="auto"/>
          </w:tcPr>
          <w:p w14:paraId="158620F6" w14:textId="77777777" w:rsidR="009F30F5" w:rsidRPr="00B67D43" w:rsidRDefault="009F30F5" w:rsidP="00AC2466">
            <w:pPr>
              <w:spacing w:line="360" w:lineRule="auto"/>
              <w:jc w:val="center"/>
              <w:rPr>
                <w:rFonts w:ascii="Arial" w:hAnsi="Arial" w:cs="Arial"/>
                <w:sz w:val="20"/>
                <w:szCs w:val="20"/>
              </w:rPr>
            </w:pPr>
          </w:p>
        </w:tc>
      </w:tr>
      <w:tr w:rsidR="00722442" w:rsidRPr="00B67D43" w14:paraId="7DB7F5B1" w14:textId="77777777" w:rsidTr="000E3DE5">
        <w:tblPrEx>
          <w:shd w:val="clear" w:color="auto" w:fill="auto"/>
        </w:tblPrEx>
        <w:trPr>
          <w:gridAfter w:val="1"/>
          <w:wAfter w:w="124" w:type="pct"/>
          <w:cantSplit/>
          <w:trHeight w:val="255"/>
        </w:trPr>
        <w:tc>
          <w:tcPr>
            <w:tcW w:w="4876" w:type="pct"/>
            <w:gridSpan w:val="5"/>
            <w:vAlign w:val="center"/>
          </w:tcPr>
          <w:p w14:paraId="259FC792" w14:textId="77777777" w:rsidR="00722442" w:rsidRPr="00B67D43" w:rsidRDefault="00722442" w:rsidP="00423D03">
            <w:pPr>
              <w:ind w:left="284" w:hanging="142"/>
              <w:rPr>
                <w:rFonts w:ascii="Arial" w:hAnsi="Arial" w:cs="Arial"/>
                <w:sz w:val="20"/>
                <w:szCs w:val="20"/>
              </w:rPr>
            </w:pPr>
            <w:r w:rsidRPr="00B67D43">
              <w:rPr>
                <w:rFonts w:ascii="Arial" w:hAnsi="Arial" w:cs="Arial"/>
                <w:sz w:val="20"/>
                <w:szCs w:val="20"/>
              </w:rPr>
              <w:t>1.Zona 1. Consolidación Urbana</w:t>
            </w:r>
          </w:p>
        </w:tc>
      </w:tr>
      <w:tr w:rsidR="00722442" w:rsidRPr="00B67D43" w14:paraId="5765BE77" w14:textId="77777777" w:rsidTr="000E3DE5">
        <w:tblPrEx>
          <w:shd w:val="clear" w:color="auto" w:fill="auto"/>
        </w:tblPrEx>
        <w:trPr>
          <w:gridAfter w:val="1"/>
          <w:wAfter w:w="124" w:type="pct"/>
          <w:cantSplit/>
          <w:trHeight w:val="255"/>
        </w:trPr>
        <w:tc>
          <w:tcPr>
            <w:tcW w:w="3807" w:type="pct"/>
            <w:gridSpan w:val="2"/>
            <w:vAlign w:val="center"/>
          </w:tcPr>
          <w:p w14:paraId="15597659"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a) Por 2 unidades de propiedad exclusiva, se pagará</w:t>
            </w:r>
          </w:p>
        </w:tc>
        <w:tc>
          <w:tcPr>
            <w:tcW w:w="405" w:type="pct"/>
            <w:gridSpan w:val="2"/>
            <w:vAlign w:val="center"/>
          </w:tcPr>
          <w:p w14:paraId="241DEF4D" w14:textId="5FA71721" w:rsidR="00722442" w:rsidRPr="00B67D43" w:rsidRDefault="004237DF" w:rsidP="00423D03">
            <w:pPr>
              <w:jc w:val="center"/>
              <w:rPr>
                <w:rFonts w:ascii="Arial" w:hAnsi="Arial" w:cs="Arial"/>
                <w:sz w:val="20"/>
                <w:szCs w:val="20"/>
              </w:rPr>
            </w:pPr>
            <w:r w:rsidRPr="00B67D43">
              <w:rPr>
                <w:rFonts w:ascii="Arial" w:hAnsi="Arial" w:cs="Arial"/>
                <w:sz w:val="20"/>
                <w:szCs w:val="20"/>
              </w:rPr>
              <w:t>4</w:t>
            </w:r>
          </w:p>
        </w:tc>
        <w:tc>
          <w:tcPr>
            <w:tcW w:w="663" w:type="pct"/>
            <w:vAlign w:val="center"/>
          </w:tcPr>
          <w:p w14:paraId="2B7234F1" w14:textId="77777777" w:rsidR="00722442" w:rsidRPr="00B67D43" w:rsidRDefault="00722442" w:rsidP="00423D03">
            <w:pPr>
              <w:jc w:val="center"/>
              <w:rPr>
                <w:rFonts w:ascii="Arial" w:hAnsi="Arial" w:cs="Arial"/>
                <w:sz w:val="20"/>
                <w:szCs w:val="20"/>
              </w:rPr>
            </w:pPr>
            <w:r w:rsidRPr="00B67D43">
              <w:rPr>
                <w:rFonts w:ascii="Arial" w:hAnsi="Arial" w:cs="Arial"/>
                <w:sz w:val="20"/>
                <w:szCs w:val="20"/>
              </w:rPr>
              <w:t>Constancia</w:t>
            </w:r>
          </w:p>
        </w:tc>
      </w:tr>
      <w:tr w:rsidR="00722442" w:rsidRPr="00B67D43" w14:paraId="75BFCAC6" w14:textId="77777777" w:rsidTr="000E3DE5">
        <w:tblPrEx>
          <w:shd w:val="clear" w:color="auto" w:fill="auto"/>
        </w:tblPrEx>
        <w:trPr>
          <w:gridAfter w:val="1"/>
          <w:wAfter w:w="124" w:type="pct"/>
          <w:cantSplit/>
          <w:trHeight w:val="255"/>
        </w:trPr>
        <w:tc>
          <w:tcPr>
            <w:tcW w:w="3807" w:type="pct"/>
            <w:gridSpan w:val="2"/>
          </w:tcPr>
          <w:p w14:paraId="7548CEEB"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b) De 3 hasta 40 unidades de propiedad exclusiva:</w:t>
            </w:r>
          </w:p>
        </w:tc>
        <w:tc>
          <w:tcPr>
            <w:tcW w:w="405" w:type="pct"/>
            <w:gridSpan w:val="2"/>
          </w:tcPr>
          <w:p w14:paraId="0536F899" w14:textId="77777777" w:rsidR="00722442" w:rsidRPr="00B67D43" w:rsidRDefault="00722442" w:rsidP="00423D03">
            <w:pPr>
              <w:jc w:val="center"/>
              <w:rPr>
                <w:rFonts w:ascii="Arial" w:hAnsi="Arial" w:cs="Arial"/>
                <w:sz w:val="20"/>
                <w:szCs w:val="20"/>
              </w:rPr>
            </w:pPr>
          </w:p>
        </w:tc>
        <w:tc>
          <w:tcPr>
            <w:tcW w:w="663" w:type="pct"/>
          </w:tcPr>
          <w:p w14:paraId="28EBB65D" w14:textId="77777777" w:rsidR="00722442" w:rsidRPr="00B67D43" w:rsidRDefault="00722442" w:rsidP="00423D03">
            <w:pPr>
              <w:jc w:val="center"/>
              <w:rPr>
                <w:rFonts w:ascii="Arial" w:hAnsi="Arial" w:cs="Arial"/>
              </w:rPr>
            </w:pPr>
          </w:p>
        </w:tc>
      </w:tr>
      <w:tr w:rsidR="00722442" w:rsidRPr="00B67D43" w14:paraId="7E60955A" w14:textId="77777777" w:rsidTr="000E3DE5">
        <w:tblPrEx>
          <w:shd w:val="clear" w:color="auto" w:fill="auto"/>
        </w:tblPrEx>
        <w:trPr>
          <w:gridAfter w:val="1"/>
          <w:wAfter w:w="124" w:type="pct"/>
          <w:cantSplit/>
          <w:trHeight w:val="255"/>
        </w:trPr>
        <w:tc>
          <w:tcPr>
            <w:tcW w:w="3807" w:type="pct"/>
            <w:gridSpan w:val="2"/>
          </w:tcPr>
          <w:p w14:paraId="59D30896" w14:textId="77777777" w:rsidR="00722442" w:rsidRPr="00B67D43" w:rsidRDefault="00722442" w:rsidP="00722442">
            <w:pPr>
              <w:numPr>
                <w:ilvl w:val="0"/>
                <w:numId w:val="16"/>
              </w:numPr>
              <w:spacing w:after="200"/>
              <w:jc w:val="both"/>
              <w:rPr>
                <w:rFonts w:ascii="Arial" w:hAnsi="Arial" w:cs="Arial"/>
                <w:sz w:val="20"/>
                <w:szCs w:val="20"/>
              </w:rPr>
            </w:pPr>
            <w:r w:rsidRPr="00B67D43">
              <w:rPr>
                <w:rFonts w:ascii="Arial" w:hAnsi="Arial" w:cs="Arial"/>
                <w:sz w:val="20"/>
                <w:szCs w:val="20"/>
              </w:rPr>
              <w:t>Por las primeras 2 unidades de propiedad exclusiva, se pagará</w:t>
            </w:r>
          </w:p>
        </w:tc>
        <w:tc>
          <w:tcPr>
            <w:tcW w:w="405" w:type="pct"/>
            <w:gridSpan w:val="2"/>
          </w:tcPr>
          <w:p w14:paraId="0FFD49AC" w14:textId="51504747" w:rsidR="00722442" w:rsidRPr="00B67D43" w:rsidRDefault="004237DF" w:rsidP="00423D03">
            <w:pPr>
              <w:jc w:val="center"/>
              <w:rPr>
                <w:rFonts w:ascii="Arial" w:hAnsi="Arial" w:cs="Arial"/>
                <w:sz w:val="20"/>
                <w:szCs w:val="20"/>
              </w:rPr>
            </w:pPr>
            <w:r w:rsidRPr="00B67D43">
              <w:rPr>
                <w:rFonts w:ascii="Arial" w:hAnsi="Arial" w:cs="Arial"/>
                <w:sz w:val="20"/>
                <w:szCs w:val="20"/>
              </w:rPr>
              <w:t>4</w:t>
            </w:r>
          </w:p>
        </w:tc>
        <w:tc>
          <w:tcPr>
            <w:tcW w:w="663" w:type="pct"/>
            <w:vMerge w:val="restart"/>
          </w:tcPr>
          <w:p w14:paraId="03000389" w14:textId="77777777" w:rsidR="00722442" w:rsidRPr="00B67D43" w:rsidRDefault="00722442" w:rsidP="00423D03">
            <w:pPr>
              <w:jc w:val="center"/>
              <w:rPr>
                <w:rFonts w:ascii="Arial" w:hAnsi="Arial" w:cs="Arial"/>
                <w:sz w:val="20"/>
                <w:szCs w:val="20"/>
              </w:rPr>
            </w:pPr>
          </w:p>
          <w:p w14:paraId="32944D27" w14:textId="77777777" w:rsidR="00722442" w:rsidRPr="00B67D43" w:rsidRDefault="00722442" w:rsidP="00423D03">
            <w:pPr>
              <w:jc w:val="center"/>
              <w:rPr>
                <w:rFonts w:ascii="Arial" w:hAnsi="Arial" w:cs="Arial"/>
                <w:sz w:val="20"/>
                <w:szCs w:val="20"/>
              </w:rPr>
            </w:pPr>
            <w:r w:rsidRPr="00B67D43">
              <w:rPr>
                <w:rFonts w:ascii="Arial" w:hAnsi="Arial" w:cs="Arial"/>
                <w:sz w:val="20"/>
                <w:szCs w:val="20"/>
              </w:rPr>
              <w:t>Constancia</w:t>
            </w:r>
          </w:p>
        </w:tc>
      </w:tr>
      <w:tr w:rsidR="00722442" w:rsidRPr="00B67D43" w14:paraId="3C3EC5F1" w14:textId="77777777" w:rsidTr="000E3DE5">
        <w:tblPrEx>
          <w:shd w:val="clear" w:color="auto" w:fill="auto"/>
        </w:tblPrEx>
        <w:trPr>
          <w:gridAfter w:val="1"/>
          <w:wAfter w:w="124" w:type="pct"/>
          <w:cantSplit/>
          <w:trHeight w:val="255"/>
        </w:trPr>
        <w:tc>
          <w:tcPr>
            <w:tcW w:w="3807" w:type="pct"/>
            <w:gridSpan w:val="2"/>
          </w:tcPr>
          <w:p w14:paraId="5A4E99C6" w14:textId="77777777" w:rsidR="00722442" w:rsidRPr="00B67D43" w:rsidRDefault="00722442" w:rsidP="00722442">
            <w:pPr>
              <w:numPr>
                <w:ilvl w:val="0"/>
                <w:numId w:val="16"/>
              </w:numPr>
              <w:spacing w:after="200"/>
              <w:jc w:val="both"/>
              <w:rPr>
                <w:rFonts w:ascii="Arial" w:hAnsi="Arial" w:cs="Arial"/>
                <w:sz w:val="20"/>
                <w:szCs w:val="20"/>
              </w:rPr>
            </w:pPr>
            <w:r w:rsidRPr="00B67D43">
              <w:rPr>
                <w:rFonts w:ascii="Arial" w:hAnsi="Arial" w:cs="Arial"/>
                <w:sz w:val="20"/>
                <w:szCs w:val="20"/>
              </w:rPr>
              <w:t>Por cada unidad de propiedad exclusiva adicional, hasta 40 unidades, se pagará por cada una</w:t>
            </w:r>
          </w:p>
        </w:tc>
        <w:tc>
          <w:tcPr>
            <w:tcW w:w="405" w:type="pct"/>
            <w:gridSpan w:val="2"/>
          </w:tcPr>
          <w:p w14:paraId="146E3958" w14:textId="72581213" w:rsidR="00722442" w:rsidRPr="00B67D43" w:rsidRDefault="00722442" w:rsidP="00423D03">
            <w:pPr>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.20</w:t>
            </w:r>
          </w:p>
        </w:tc>
        <w:tc>
          <w:tcPr>
            <w:tcW w:w="663" w:type="pct"/>
            <w:vMerge/>
          </w:tcPr>
          <w:p w14:paraId="639A9479" w14:textId="77777777" w:rsidR="00722442" w:rsidRPr="00B67D43" w:rsidRDefault="00722442" w:rsidP="00423D03">
            <w:pPr>
              <w:jc w:val="center"/>
              <w:rPr>
                <w:rFonts w:ascii="Arial" w:hAnsi="Arial" w:cs="Arial"/>
                <w:sz w:val="20"/>
                <w:szCs w:val="20"/>
              </w:rPr>
            </w:pPr>
          </w:p>
        </w:tc>
      </w:tr>
      <w:tr w:rsidR="00722442" w:rsidRPr="00B67D43" w14:paraId="2DBEF481" w14:textId="77777777" w:rsidTr="000E3DE5">
        <w:tblPrEx>
          <w:shd w:val="clear" w:color="auto" w:fill="auto"/>
        </w:tblPrEx>
        <w:trPr>
          <w:gridAfter w:val="1"/>
          <w:wAfter w:w="124" w:type="pct"/>
          <w:cantSplit/>
          <w:trHeight w:val="255"/>
        </w:trPr>
        <w:tc>
          <w:tcPr>
            <w:tcW w:w="3807" w:type="pct"/>
            <w:gridSpan w:val="2"/>
          </w:tcPr>
          <w:p w14:paraId="4F3C7C2D"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c) De 41 hasta 100 unidades de propiedad exclusiva, se pagará</w:t>
            </w:r>
          </w:p>
        </w:tc>
        <w:tc>
          <w:tcPr>
            <w:tcW w:w="405" w:type="pct"/>
            <w:gridSpan w:val="2"/>
          </w:tcPr>
          <w:p w14:paraId="5E74AB14" w14:textId="2C441308" w:rsidR="00722442" w:rsidRPr="00B67D43" w:rsidRDefault="00722442" w:rsidP="00423D03">
            <w:pPr>
              <w:jc w:val="center"/>
              <w:rPr>
                <w:rFonts w:ascii="Arial" w:hAnsi="Arial" w:cs="Arial"/>
                <w:sz w:val="20"/>
                <w:szCs w:val="20"/>
              </w:rPr>
            </w:pPr>
            <w:r w:rsidRPr="00B67D43">
              <w:rPr>
                <w:rFonts w:ascii="Arial" w:hAnsi="Arial" w:cs="Arial"/>
                <w:sz w:val="20"/>
                <w:szCs w:val="20"/>
              </w:rPr>
              <w:t>50</w:t>
            </w:r>
            <w:r w:rsidR="004237DF" w:rsidRPr="00B67D43">
              <w:rPr>
                <w:rFonts w:ascii="Arial" w:hAnsi="Arial" w:cs="Arial"/>
                <w:sz w:val="20"/>
                <w:szCs w:val="20"/>
              </w:rPr>
              <w:t>.40</w:t>
            </w:r>
          </w:p>
        </w:tc>
        <w:tc>
          <w:tcPr>
            <w:tcW w:w="663" w:type="pct"/>
          </w:tcPr>
          <w:p w14:paraId="3CD40B36"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73031F24" w14:textId="77777777" w:rsidTr="000E3DE5">
        <w:tblPrEx>
          <w:shd w:val="clear" w:color="auto" w:fill="auto"/>
        </w:tblPrEx>
        <w:trPr>
          <w:gridAfter w:val="1"/>
          <w:wAfter w:w="124" w:type="pct"/>
          <w:cantSplit/>
          <w:trHeight w:val="255"/>
        </w:trPr>
        <w:tc>
          <w:tcPr>
            <w:tcW w:w="3807" w:type="pct"/>
            <w:gridSpan w:val="2"/>
          </w:tcPr>
          <w:p w14:paraId="11B6C332"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d) De 101 unidades de propiedad exclusiva en adelante, se pagará</w:t>
            </w:r>
          </w:p>
        </w:tc>
        <w:tc>
          <w:tcPr>
            <w:tcW w:w="405" w:type="pct"/>
            <w:gridSpan w:val="2"/>
          </w:tcPr>
          <w:p w14:paraId="2B6B0FD6" w14:textId="1D63EE8E" w:rsidR="00722442" w:rsidRPr="00B67D43" w:rsidRDefault="00722442" w:rsidP="00423D03">
            <w:pPr>
              <w:jc w:val="center"/>
              <w:rPr>
                <w:rFonts w:ascii="Arial" w:hAnsi="Arial" w:cs="Arial"/>
                <w:sz w:val="20"/>
                <w:szCs w:val="20"/>
              </w:rPr>
            </w:pPr>
            <w:r w:rsidRPr="00B67D43">
              <w:rPr>
                <w:rFonts w:ascii="Arial" w:hAnsi="Arial" w:cs="Arial"/>
                <w:sz w:val="20"/>
                <w:szCs w:val="20"/>
              </w:rPr>
              <w:t>65</w:t>
            </w:r>
            <w:r w:rsidR="004237DF" w:rsidRPr="00B67D43">
              <w:rPr>
                <w:rFonts w:ascii="Arial" w:hAnsi="Arial" w:cs="Arial"/>
                <w:sz w:val="20"/>
                <w:szCs w:val="20"/>
              </w:rPr>
              <w:t>.40</w:t>
            </w:r>
          </w:p>
        </w:tc>
        <w:tc>
          <w:tcPr>
            <w:tcW w:w="663" w:type="pct"/>
          </w:tcPr>
          <w:p w14:paraId="454B40D6"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66011C03" w14:textId="77777777" w:rsidTr="000E3DE5">
        <w:tblPrEx>
          <w:shd w:val="clear" w:color="auto" w:fill="auto"/>
        </w:tblPrEx>
        <w:trPr>
          <w:gridAfter w:val="1"/>
          <w:wAfter w:w="124" w:type="pct"/>
          <w:cantSplit/>
          <w:trHeight w:val="423"/>
        </w:trPr>
        <w:tc>
          <w:tcPr>
            <w:tcW w:w="4876" w:type="pct"/>
            <w:gridSpan w:val="5"/>
            <w:vAlign w:val="center"/>
          </w:tcPr>
          <w:p w14:paraId="59CE9A45" w14:textId="77777777" w:rsidR="00722442" w:rsidRPr="00B67D43" w:rsidRDefault="00722442" w:rsidP="00423D03">
            <w:pPr>
              <w:ind w:left="284" w:hanging="142"/>
              <w:rPr>
                <w:rFonts w:ascii="Arial" w:hAnsi="Arial" w:cs="Arial"/>
                <w:sz w:val="20"/>
                <w:szCs w:val="20"/>
              </w:rPr>
            </w:pPr>
            <w:r w:rsidRPr="00B67D43">
              <w:rPr>
                <w:rFonts w:ascii="Arial" w:hAnsi="Arial" w:cs="Arial"/>
                <w:sz w:val="20"/>
                <w:szCs w:val="20"/>
              </w:rPr>
              <w:t>2. Zona 2. Crecimiento Urbano</w:t>
            </w:r>
          </w:p>
        </w:tc>
      </w:tr>
      <w:tr w:rsidR="00722442" w:rsidRPr="00B67D43" w14:paraId="0B7FC029" w14:textId="77777777" w:rsidTr="000E3DE5">
        <w:tblPrEx>
          <w:shd w:val="clear" w:color="auto" w:fill="auto"/>
        </w:tblPrEx>
        <w:trPr>
          <w:gridAfter w:val="1"/>
          <w:wAfter w:w="124" w:type="pct"/>
          <w:cantSplit/>
          <w:trHeight w:val="423"/>
        </w:trPr>
        <w:tc>
          <w:tcPr>
            <w:tcW w:w="3807" w:type="pct"/>
            <w:gridSpan w:val="2"/>
          </w:tcPr>
          <w:p w14:paraId="539C7BDA"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a) Por 2 unidades de propiedad exclusiva, se pagará</w:t>
            </w:r>
          </w:p>
        </w:tc>
        <w:tc>
          <w:tcPr>
            <w:tcW w:w="405" w:type="pct"/>
            <w:gridSpan w:val="2"/>
          </w:tcPr>
          <w:p w14:paraId="35482F17" w14:textId="13EB89FD" w:rsidR="00722442" w:rsidRPr="00B67D43" w:rsidRDefault="00722442" w:rsidP="00423D03">
            <w:pPr>
              <w:jc w:val="center"/>
              <w:rPr>
                <w:rFonts w:ascii="Arial" w:hAnsi="Arial" w:cs="Arial"/>
                <w:sz w:val="20"/>
                <w:szCs w:val="20"/>
              </w:rPr>
            </w:pPr>
            <w:r w:rsidRPr="00B67D43">
              <w:rPr>
                <w:rFonts w:ascii="Arial" w:hAnsi="Arial" w:cs="Arial"/>
                <w:sz w:val="20"/>
                <w:szCs w:val="20"/>
              </w:rPr>
              <w:t>10</w:t>
            </w:r>
            <w:r w:rsidR="004237DF" w:rsidRPr="00B67D43">
              <w:rPr>
                <w:rFonts w:ascii="Arial" w:hAnsi="Arial" w:cs="Arial"/>
                <w:sz w:val="20"/>
                <w:szCs w:val="20"/>
              </w:rPr>
              <w:t>.30</w:t>
            </w:r>
          </w:p>
        </w:tc>
        <w:tc>
          <w:tcPr>
            <w:tcW w:w="663" w:type="pct"/>
          </w:tcPr>
          <w:p w14:paraId="2D43577A"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037AE2EF" w14:textId="77777777" w:rsidTr="000E3DE5">
        <w:tblPrEx>
          <w:shd w:val="clear" w:color="auto" w:fill="auto"/>
        </w:tblPrEx>
        <w:trPr>
          <w:gridAfter w:val="1"/>
          <w:wAfter w:w="124" w:type="pct"/>
          <w:cantSplit/>
          <w:trHeight w:val="423"/>
        </w:trPr>
        <w:tc>
          <w:tcPr>
            <w:tcW w:w="3807" w:type="pct"/>
            <w:gridSpan w:val="2"/>
          </w:tcPr>
          <w:p w14:paraId="3EFB9A65"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b) De 3 hasta 40 unidades de propiedad exclusiva:</w:t>
            </w:r>
          </w:p>
        </w:tc>
        <w:tc>
          <w:tcPr>
            <w:tcW w:w="405" w:type="pct"/>
            <w:gridSpan w:val="2"/>
          </w:tcPr>
          <w:p w14:paraId="555EE2B1" w14:textId="77777777" w:rsidR="00722442" w:rsidRPr="00B67D43" w:rsidRDefault="00722442" w:rsidP="00423D03">
            <w:pPr>
              <w:jc w:val="center"/>
              <w:rPr>
                <w:rFonts w:ascii="Arial" w:hAnsi="Arial" w:cs="Arial"/>
                <w:sz w:val="20"/>
                <w:szCs w:val="20"/>
              </w:rPr>
            </w:pPr>
          </w:p>
        </w:tc>
        <w:tc>
          <w:tcPr>
            <w:tcW w:w="663" w:type="pct"/>
          </w:tcPr>
          <w:p w14:paraId="342B7D83" w14:textId="77777777" w:rsidR="00722442" w:rsidRPr="00B67D43" w:rsidRDefault="00722442" w:rsidP="00423D03">
            <w:pPr>
              <w:jc w:val="center"/>
              <w:rPr>
                <w:rFonts w:ascii="Arial" w:hAnsi="Arial" w:cs="Arial"/>
              </w:rPr>
            </w:pPr>
          </w:p>
        </w:tc>
      </w:tr>
      <w:tr w:rsidR="00722442" w:rsidRPr="00B67D43" w14:paraId="5EA8FCB6" w14:textId="77777777" w:rsidTr="000E3DE5">
        <w:tblPrEx>
          <w:shd w:val="clear" w:color="auto" w:fill="auto"/>
        </w:tblPrEx>
        <w:trPr>
          <w:gridAfter w:val="1"/>
          <w:wAfter w:w="124" w:type="pct"/>
          <w:cantSplit/>
          <w:trHeight w:val="423"/>
        </w:trPr>
        <w:tc>
          <w:tcPr>
            <w:tcW w:w="3807" w:type="pct"/>
            <w:gridSpan w:val="2"/>
          </w:tcPr>
          <w:p w14:paraId="1C60A439" w14:textId="77777777" w:rsidR="00722442" w:rsidRPr="00B67D43" w:rsidRDefault="00722442" w:rsidP="00423D03">
            <w:pPr>
              <w:ind w:left="1276" w:hanging="425"/>
              <w:rPr>
                <w:rFonts w:ascii="Arial" w:hAnsi="Arial" w:cs="Arial"/>
                <w:sz w:val="20"/>
                <w:szCs w:val="20"/>
              </w:rPr>
            </w:pPr>
            <w:r w:rsidRPr="00B67D43">
              <w:rPr>
                <w:rFonts w:ascii="Arial" w:hAnsi="Arial" w:cs="Arial"/>
                <w:sz w:val="20"/>
                <w:szCs w:val="20"/>
              </w:rPr>
              <w:t>1)</w:t>
            </w:r>
            <w:r w:rsidRPr="00B67D43">
              <w:rPr>
                <w:rFonts w:ascii="Arial" w:hAnsi="Arial" w:cs="Arial"/>
                <w:sz w:val="20"/>
                <w:szCs w:val="20"/>
              </w:rPr>
              <w:tab/>
              <w:t>Por las primeras 2 unidades de propiedad exclusiva, se pagará</w:t>
            </w:r>
          </w:p>
        </w:tc>
        <w:tc>
          <w:tcPr>
            <w:tcW w:w="405" w:type="pct"/>
            <w:gridSpan w:val="2"/>
          </w:tcPr>
          <w:p w14:paraId="4288D76E" w14:textId="0AC4CC4D" w:rsidR="00722442" w:rsidRPr="00B67D43" w:rsidRDefault="00722442" w:rsidP="00423D03">
            <w:pPr>
              <w:jc w:val="center"/>
              <w:rPr>
                <w:rFonts w:ascii="Arial" w:hAnsi="Arial" w:cs="Arial"/>
                <w:sz w:val="20"/>
                <w:szCs w:val="20"/>
              </w:rPr>
            </w:pPr>
            <w:r w:rsidRPr="00B67D43">
              <w:rPr>
                <w:rFonts w:ascii="Arial" w:hAnsi="Arial" w:cs="Arial"/>
                <w:sz w:val="20"/>
                <w:szCs w:val="20"/>
              </w:rPr>
              <w:t>10</w:t>
            </w:r>
            <w:r w:rsidR="004237DF" w:rsidRPr="00B67D43">
              <w:rPr>
                <w:rFonts w:ascii="Arial" w:hAnsi="Arial" w:cs="Arial"/>
                <w:sz w:val="20"/>
                <w:szCs w:val="20"/>
              </w:rPr>
              <w:t>.30</w:t>
            </w:r>
          </w:p>
        </w:tc>
        <w:tc>
          <w:tcPr>
            <w:tcW w:w="663" w:type="pct"/>
            <w:vMerge w:val="restart"/>
          </w:tcPr>
          <w:p w14:paraId="16BD5DB2" w14:textId="77777777" w:rsidR="00722442" w:rsidRPr="00B67D43" w:rsidRDefault="00722442" w:rsidP="00423D03">
            <w:pPr>
              <w:jc w:val="center"/>
              <w:rPr>
                <w:rFonts w:ascii="Arial" w:hAnsi="Arial" w:cs="Arial"/>
                <w:sz w:val="20"/>
                <w:szCs w:val="20"/>
              </w:rPr>
            </w:pPr>
          </w:p>
          <w:p w14:paraId="79C03B1F" w14:textId="77777777" w:rsidR="00722442" w:rsidRPr="00B67D43" w:rsidRDefault="00722442" w:rsidP="00423D03">
            <w:pPr>
              <w:jc w:val="center"/>
              <w:rPr>
                <w:rFonts w:ascii="Arial" w:hAnsi="Arial" w:cs="Arial"/>
                <w:sz w:val="20"/>
                <w:szCs w:val="20"/>
              </w:rPr>
            </w:pPr>
            <w:r w:rsidRPr="00B67D43">
              <w:rPr>
                <w:rFonts w:ascii="Arial" w:hAnsi="Arial" w:cs="Arial"/>
                <w:sz w:val="20"/>
                <w:szCs w:val="20"/>
              </w:rPr>
              <w:t>Constancia</w:t>
            </w:r>
          </w:p>
        </w:tc>
      </w:tr>
      <w:tr w:rsidR="00722442" w:rsidRPr="00B67D43" w14:paraId="3367D549" w14:textId="77777777" w:rsidTr="000E3DE5">
        <w:tblPrEx>
          <w:shd w:val="clear" w:color="auto" w:fill="auto"/>
        </w:tblPrEx>
        <w:trPr>
          <w:gridAfter w:val="1"/>
          <w:wAfter w:w="124" w:type="pct"/>
          <w:cantSplit/>
          <w:trHeight w:val="423"/>
        </w:trPr>
        <w:tc>
          <w:tcPr>
            <w:tcW w:w="3807" w:type="pct"/>
            <w:gridSpan w:val="2"/>
          </w:tcPr>
          <w:p w14:paraId="13F3B40D" w14:textId="77777777" w:rsidR="00722442" w:rsidRPr="00B67D43" w:rsidRDefault="00722442" w:rsidP="00423D03">
            <w:pPr>
              <w:tabs>
                <w:tab w:val="left" w:pos="1276"/>
              </w:tabs>
              <w:ind w:left="1276" w:hanging="425"/>
              <w:rPr>
                <w:rFonts w:ascii="Arial" w:hAnsi="Arial" w:cs="Arial"/>
                <w:sz w:val="20"/>
                <w:szCs w:val="20"/>
              </w:rPr>
            </w:pPr>
            <w:r w:rsidRPr="00B67D43">
              <w:rPr>
                <w:rFonts w:ascii="Arial" w:hAnsi="Arial" w:cs="Arial"/>
                <w:sz w:val="20"/>
                <w:szCs w:val="20"/>
              </w:rPr>
              <w:t>2)</w:t>
            </w:r>
            <w:r w:rsidRPr="00B67D43">
              <w:rPr>
                <w:rFonts w:ascii="Arial" w:hAnsi="Arial" w:cs="Arial"/>
                <w:sz w:val="20"/>
                <w:szCs w:val="20"/>
              </w:rPr>
              <w:tab/>
              <w:t>Por cada unidad de propiedad exclusiva adicional, hasta 40 unidades, se pagará por cada una</w:t>
            </w:r>
          </w:p>
        </w:tc>
        <w:tc>
          <w:tcPr>
            <w:tcW w:w="405" w:type="pct"/>
            <w:gridSpan w:val="2"/>
          </w:tcPr>
          <w:p w14:paraId="074F19B6" w14:textId="6953558E" w:rsidR="00722442" w:rsidRPr="00B67D43" w:rsidRDefault="00722442" w:rsidP="00423D03">
            <w:pPr>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.20</w:t>
            </w:r>
          </w:p>
        </w:tc>
        <w:tc>
          <w:tcPr>
            <w:tcW w:w="663" w:type="pct"/>
            <w:vMerge/>
          </w:tcPr>
          <w:p w14:paraId="009A1D6F" w14:textId="77777777" w:rsidR="00722442" w:rsidRPr="00B67D43" w:rsidRDefault="00722442" w:rsidP="00423D03">
            <w:pPr>
              <w:jc w:val="center"/>
              <w:rPr>
                <w:rFonts w:ascii="Arial" w:hAnsi="Arial" w:cs="Arial"/>
                <w:sz w:val="20"/>
                <w:szCs w:val="20"/>
              </w:rPr>
            </w:pPr>
          </w:p>
        </w:tc>
      </w:tr>
      <w:tr w:rsidR="00722442" w:rsidRPr="00B67D43" w14:paraId="30535574" w14:textId="77777777" w:rsidTr="000E3DE5">
        <w:tblPrEx>
          <w:shd w:val="clear" w:color="auto" w:fill="auto"/>
        </w:tblPrEx>
        <w:trPr>
          <w:gridAfter w:val="1"/>
          <w:wAfter w:w="124" w:type="pct"/>
          <w:cantSplit/>
          <w:trHeight w:val="423"/>
        </w:trPr>
        <w:tc>
          <w:tcPr>
            <w:tcW w:w="3807" w:type="pct"/>
            <w:gridSpan w:val="2"/>
          </w:tcPr>
          <w:p w14:paraId="316E2092"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c) De 41 hasta 100 unidades de propiedad exclusiva, se pagará</w:t>
            </w:r>
          </w:p>
        </w:tc>
        <w:tc>
          <w:tcPr>
            <w:tcW w:w="405" w:type="pct"/>
            <w:gridSpan w:val="2"/>
          </w:tcPr>
          <w:p w14:paraId="68E45837" w14:textId="57CAAC2A" w:rsidR="00722442" w:rsidRPr="00B67D43" w:rsidRDefault="00722442" w:rsidP="00423D03">
            <w:pPr>
              <w:jc w:val="center"/>
              <w:rPr>
                <w:rFonts w:ascii="Arial" w:hAnsi="Arial" w:cs="Arial"/>
                <w:sz w:val="20"/>
                <w:szCs w:val="20"/>
              </w:rPr>
            </w:pPr>
            <w:r w:rsidRPr="00B67D43">
              <w:rPr>
                <w:rFonts w:ascii="Arial" w:hAnsi="Arial" w:cs="Arial"/>
                <w:sz w:val="20"/>
                <w:szCs w:val="20"/>
              </w:rPr>
              <w:t>65</w:t>
            </w:r>
            <w:r w:rsidR="004237DF" w:rsidRPr="00B67D43">
              <w:rPr>
                <w:rFonts w:ascii="Arial" w:hAnsi="Arial" w:cs="Arial"/>
                <w:sz w:val="20"/>
                <w:szCs w:val="20"/>
              </w:rPr>
              <w:t>.40</w:t>
            </w:r>
          </w:p>
        </w:tc>
        <w:tc>
          <w:tcPr>
            <w:tcW w:w="663" w:type="pct"/>
          </w:tcPr>
          <w:p w14:paraId="1B193001"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68CB7E6B" w14:textId="77777777" w:rsidTr="000E3DE5">
        <w:tblPrEx>
          <w:shd w:val="clear" w:color="auto" w:fill="auto"/>
        </w:tblPrEx>
        <w:trPr>
          <w:gridAfter w:val="1"/>
          <w:wAfter w:w="124" w:type="pct"/>
          <w:cantSplit/>
          <w:trHeight w:val="423"/>
        </w:trPr>
        <w:tc>
          <w:tcPr>
            <w:tcW w:w="3807" w:type="pct"/>
            <w:gridSpan w:val="2"/>
          </w:tcPr>
          <w:p w14:paraId="08021ABC"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d) De 101 unidades de propiedad exclusiva en adelante, se pagará</w:t>
            </w:r>
          </w:p>
        </w:tc>
        <w:tc>
          <w:tcPr>
            <w:tcW w:w="405" w:type="pct"/>
            <w:gridSpan w:val="2"/>
          </w:tcPr>
          <w:p w14:paraId="53C85EBC" w14:textId="4A1B32E4" w:rsidR="00722442" w:rsidRPr="00B67D43" w:rsidRDefault="00722442" w:rsidP="00423D03">
            <w:pPr>
              <w:jc w:val="center"/>
              <w:rPr>
                <w:rFonts w:ascii="Arial" w:hAnsi="Arial" w:cs="Arial"/>
                <w:sz w:val="20"/>
                <w:szCs w:val="20"/>
              </w:rPr>
            </w:pPr>
            <w:r w:rsidRPr="00B67D43">
              <w:rPr>
                <w:rFonts w:ascii="Arial" w:hAnsi="Arial" w:cs="Arial"/>
                <w:sz w:val="20"/>
                <w:szCs w:val="20"/>
              </w:rPr>
              <w:t>85</w:t>
            </w:r>
            <w:r w:rsidR="004237DF" w:rsidRPr="00B67D43">
              <w:rPr>
                <w:rFonts w:ascii="Arial" w:hAnsi="Arial" w:cs="Arial"/>
                <w:sz w:val="20"/>
                <w:szCs w:val="20"/>
              </w:rPr>
              <w:t>.70</w:t>
            </w:r>
          </w:p>
        </w:tc>
        <w:tc>
          <w:tcPr>
            <w:tcW w:w="663" w:type="pct"/>
          </w:tcPr>
          <w:p w14:paraId="48E7343A"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4637462F" w14:textId="77777777" w:rsidTr="000E3DE5">
        <w:tblPrEx>
          <w:shd w:val="clear" w:color="auto" w:fill="auto"/>
        </w:tblPrEx>
        <w:trPr>
          <w:gridAfter w:val="1"/>
          <w:wAfter w:w="124" w:type="pct"/>
          <w:cantSplit/>
          <w:trHeight w:val="151"/>
        </w:trPr>
        <w:tc>
          <w:tcPr>
            <w:tcW w:w="4876" w:type="pct"/>
            <w:gridSpan w:val="5"/>
            <w:vAlign w:val="center"/>
          </w:tcPr>
          <w:p w14:paraId="61BDB78B" w14:textId="77777777" w:rsidR="00722442" w:rsidRPr="00B67D43" w:rsidRDefault="00722442" w:rsidP="00423D03">
            <w:pPr>
              <w:ind w:left="284" w:hanging="142"/>
              <w:rPr>
                <w:rFonts w:ascii="Arial" w:hAnsi="Arial" w:cs="Arial"/>
                <w:sz w:val="20"/>
                <w:szCs w:val="20"/>
              </w:rPr>
            </w:pPr>
            <w:r w:rsidRPr="00B67D43">
              <w:rPr>
                <w:rFonts w:ascii="Arial" w:hAnsi="Arial" w:cs="Arial"/>
                <w:sz w:val="20"/>
                <w:szCs w:val="20"/>
              </w:rPr>
              <w:t>3. Zona 3. Regeneración y Desarrollo Sustentable</w:t>
            </w:r>
          </w:p>
        </w:tc>
      </w:tr>
      <w:tr w:rsidR="00722442" w:rsidRPr="00B67D43" w14:paraId="02A28CFA" w14:textId="77777777" w:rsidTr="000E3DE5">
        <w:tblPrEx>
          <w:shd w:val="clear" w:color="auto" w:fill="auto"/>
        </w:tblPrEx>
        <w:trPr>
          <w:gridAfter w:val="1"/>
          <w:wAfter w:w="124" w:type="pct"/>
          <w:cantSplit/>
          <w:trHeight w:val="151"/>
        </w:trPr>
        <w:tc>
          <w:tcPr>
            <w:tcW w:w="3807" w:type="pct"/>
            <w:gridSpan w:val="2"/>
          </w:tcPr>
          <w:p w14:paraId="518C481F"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a) Por 2 unidades de propiedad exclusiva, se pagará</w:t>
            </w:r>
          </w:p>
        </w:tc>
        <w:tc>
          <w:tcPr>
            <w:tcW w:w="405" w:type="pct"/>
            <w:gridSpan w:val="2"/>
          </w:tcPr>
          <w:p w14:paraId="0DB7BF4E" w14:textId="472579F9" w:rsidR="00722442" w:rsidRPr="00B67D43" w:rsidRDefault="00722442" w:rsidP="00423D03">
            <w:pPr>
              <w:jc w:val="center"/>
              <w:rPr>
                <w:rFonts w:ascii="Arial" w:hAnsi="Arial" w:cs="Arial"/>
                <w:sz w:val="20"/>
                <w:szCs w:val="20"/>
              </w:rPr>
            </w:pPr>
            <w:r w:rsidRPr="00B67D43">
              <w:rPr>
                <w:rFonts w:ascii="Arial" w:hAnsi="Arial" w:cs="Arial"/>
                <w:sz w:val="20"/>
                <w:szCs w:val="20"/>
              </w:rPr>
              <w:t>25</w:t>
            </w:r>
            <w:r w:rsidR="004237DF" w:rsidRPr="00B67D43">
              <w:rPr>
                <w:rFonts w:ascii="Arial" w:hAnsi="Arial" w:cs="Arial"/>
                <w:sz w:val="20"/>
                <w:szCs w:val="20"/>
              </w:rPr>
              <w:t>.40</w:t>
            </w:r>
          </w:p>
        </w:tc>
        <w:tc>
          <w:tcPr>
            <w:tcW w:w="663" w:type="pct"/>
          </w:tcPr>
          <w:p w14:paraId="5D32D858"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11AA63F9" w14:textId="77777777" w:rsidTr="000E3DE5">
        <w:tblPrEx>
          <w:shd w:val="clear" w:color="auto" w:fill="auto"/>
        </w:tblPrEx>
        <w:trPr>
          <w:gridAfter w:val="1"/>
          <w:wAfter w:w="124" w:type="pct"/>
          <w:cantSplit/>
          <w:trHeight w:val="151"/>
        </w:trPr>
        <w:tc>
          <w:tcPr>
            <w:tcW w:w="3807" w:type="pct"/>
            <w:gridSpan w:val="2"/>
          </w:tcPr>
          <w:p w14:paraId="3107009A"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b) De 3 hasta 40 unidades de propiedad exclusiva:</w:t>
            </w:r>
          </w:p>
        </w:tc>
        <w:tc>
          <w:tcPr>
            <w:tcW w:w="405" w:type="pct"/>
            <w:gridSpan w:val="2"/>
          </w:tcPr>
          <w:p w14:paraId="74AEED1C" w14:textId="77777777" w:rsidR="00722442" w:rsidRPr="00B67D43" w:rsidRDefault="00722442" w:rsidP="00423D03">
            <w:pPr>
              <w:jc w:val="center"/>
              <w:rPr>
                <w:rFonts w:ascii="Arial" w:hAnsi="Arial" w:cs="Arial"/>
                <w:sz w:val="20"/>
                <w:szCs w:val="20"/>
              </w:rPr>
            </w:pPr>
          </w:p>
        </w:tc>
        <w:tc>
          <w:tcPr>
            <w:tcW w:w="663" w:type="pct"/>
          </w:tcPr>
          <w:p w14:paraId="75CB41DB" w14:textId="77777777" w:rsidR="00722442" w:rsidRPr="00B67D43" w:rsidRDefault="00722442" w:rsidP="00423D03">
            <w:pPr>
              <w:jc w:val="center"/>
              <w:rPr>
                <w:rFonts w:ascii="Arial" w:hAnsi="Arial" w:cs="Arial"/>
              </w:rPr>
            </w:pPr>
          </w:p>
        </w:tc>
      </w:tr>
      <w:tr w:rsidR="00722442" w:rsidRPr="00B67D43" w14:paraId="7A23C83E" w14:textId="77777777" w:rsidTr="000E3DE5">
        <w:tblPrEx>
          <w:shd w:val="clear" w:color="auto" w:fill="auto"/>
        </w:tblPrEx>
        <w:trPr>
          <w:gridAfter w:val="1"/>
          <w:wAfter w:w="124" w:type="pct"/>
          <w:cantSplit/>
          <w:trHeight w:val="151"/>
        </w:trPr>
        <w:tc>
          <w:tcPr>
            <w:tcW w:w="3807" w:type="pct"/>
            <w:gridSpan w:val="2"/>
          </w:tcPr>
          <w:p w14:paraId="50CA1335" w14:textId="77777777" w:rsidR="00722442" w:rsidRPr="00B67D43" w:rsidRDefault="00722442" w:rsidP="00423D03">
            <w:pPr>
              <w:ind w:left="1276" w:hanging="425"/>
              <w:rPr>
                <w:rFonts w:ascii="Arial" w:hAnsi="Arial" w:cs="Arial"/>
                <w:sz w:val="20"/>
                <w:szCs w:val="20"/>
              </w:rPr>
            </w:pPr>
            <w:r w:rsidRPr="00B67D43">
              <w:rPr>
                <w:rFonts w:ascii="Arial" w:hAnsi="Arial" w:cs="Arial"/>
                <w:sz w:val="20"/>
                <w:szCs w:val="20"/>
              </w:rPr>
              <w:lastRenderedPageBreak/>
              <w:t>1)</w:t>
            </w:r>
            <w:r w:rsidRPr="00B67D43">
              <w:rPr>
                <w:rFonts w:ascii="Arial" w:hAnsi="Arial" w:cs="Arial"/>
                <w:sz w:val="20"/>
                <w:szCs w:val="20"/>
              </w:rPr>
              <w:tab/>
              <w:t>Por las primeras 2 unidades de propiedad exclusiva, se pagará</w:t>
            </w:r>
          </w:p>
        </w:tc>
        <w:tc>
          <w:tcPr>
            <w:tcW w:w="405" w:type="pct"/>
            <w:gridSpan w:val="2"/>
          </w:tcPr>
          <w:p w14:paraId="734FCA97" w14:textId="23573809" w:rsidR="00722442" w:rsidRPr="00B67D43" w:rsidRDefault="00722442" w:rsidP="00423D03">
            <w:pPr>
              <w:jc w:val="center"/>
              <w:rPr>
                <w:rFonts w:ascii="Arial" w:hAnsi="Arial" w:cs="Arial"/>
                <w:sz w:val="20"/>
                <w:szCs w:val="20"/>
              </w:rPr>
            </w:pPr>
            <w:r w:rsidRPr="00B67D43">
              <w:rPr>
                <w:rFonts w:ascii="Arial" w:hAnsi="Arial" w:cs="Arial"/>
                <w:sz w:val="20"/>
                <w:szCs w:val="20"/>
              </w:rPr>
              <w:t>25</w:t>
            </w:r>
            <w:r w:rsidR="004237DF" w:rsidRPr="00B67D43">
              <w:rPr>
                <w:rFonts w:ascii="Arial" w:hAnsi="Arial" w:cs="Arial"/>
                <w:sz w:val="20"/>
                <w:szCs w:val="20"/>
              </w:rPr>
              <w:t>.40</w:t>
            </w:r>
          </w:p>
        </w:tc>
        <w:tc>
          <w:tcPr>
            <w:tcW w:w="663" w:type="pct"/>
            <w:vMerge w:val="restart"/>
          </w:tcPr>
          <w:p w14:paraId="571C0A1A" w14:textId="77777777" w:rsidR="00722442" w:rsidRPr="00B67D43" w:rsidRDefault="00722442" w:rsidP="00423D03">
            <w:pPr>
              <w:jc w:val="center"/>
              <w:rPr>
                <w:rFonts w:ascii="Arial" w:hAnsi="Arial" w:cs="Arial"/>
                <w:sz w:val="20"/>
                <w:szCs w:val="20"/>
              </w:rPr>
            </w:pPr>
          </w:p>
          <w:p w14:paraId="69BC5C0A"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6321C006" w14:textId="77777777" w:rsidTr="000E3DE5">
        <w:tblPrEx>
          <w:shd w:val="clear" w:color="auto" w:fill="auto"/>
        </w:tblPrEx>
        <w:trPr>
          <w:gridAfter w:val="1"/>
          <w:wAfter w:w="124" w:type="pct"/>
          <w:cantSplit/>
          <w:trHeight w:val="151"/>
        </w:trPr>
        <w:tc>
          <w:tcPr>
            <w:tcW w:w="3807" w:type="pct"/>
            <w:gridSpan w:val="2"/>
          </w:tcPr>
          <w:p w14:paraId="49C5DFD8" w14:textId="77777777" w:rsidR="00722442" w:rsidRPr="00B67D43" w:rsidRDefault="00722442" w:rsidP="00423D03">
            <w:pPr>
              <w:tabs>
                <w:tab w:val="left" w:pos="1276"/>
              </w:tabs>
              <w:ind w:left="1276" w:hanging="425"/>
              <w:rPr>
                <w:rFonts w:ascii="Arial" w:hAnsi="Arial" w:cs="Arial"/>
                <w:sz w:val="20"/>
                <w:szCs w:val="20"/>
              </w:rPr>
            </w:pPr>
            <w:r w:rsidRPr="00B67D43">
              <w:rPr>
                <w:rFonts w:ascii="Arial" w:hAnsi="Arial" w:cs="Arial"/>
                <w:sz w:val="20"/>
                <w:szCs w:val="20"/>
              </w:rPr>
              <w:t>2)</w:t>
            </w:r>
            <w:r w:rsidRPr="00B67D43">
              <w:rPr>
                <w:rFonts w:ascii="Arial" w:hAnsi="Arial" w:cs="Arial"/>
                <w:sz w:val="20"/>
                <w:szCs w:val="20"/>
              </w:rPr>
              <w:tab/>
              <w:t>Por cada unidad de propiedad exclusiva adicional, hasta 40 unidades, se pagará por cada una</w:t>
            </w:r>
          </w:p>
        </w:tc>
        <w:tc>
          <w:tcPr>
            <w:tcW w:w="405" w:type="pct"/>
            <w:gridSpan w:val="2"/>
          </w:tcPr>
          <w:p w14:paraId="47293BE8" w14:textId="4A3E7B39" w:rsidR="00722442" w:rsidRPr="00B67D43" w:rsidRDefault="00722442" w:rsidP="00423D03">
            <w:pPr>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.20</w:t>
            </w:r>
          </w:p>
        </w:tc>
        <w:tc>
          <w:tcPr>
            <w:tcW w:w="663" w:type="pct"/>
            <w:vMerge/>
          </w:tcPr>
          <w:p w14:paraId="13EC1657" w14:textId="77777777" w:rsidR="00722442" w:rsidRPr="00B67D43" w:rsidRDefault="00722442" w:rsidP="00423D03">
            <w:pPr>
              <w:jc w:val="center"/>
              <w:rPr>
                <w:rFonts w:ascii="Arial" w:hAnsi="Arial" w:cs="Arial"/>
                <w:sz w:val="20"/>
                <w:szCs w:val="20"/>
              </w:rPr>
            </w:pPr>
          </w:p>
        </w:tc>
      </w:tr>
      <w:tr w:rsidR="00722442" w:rsidRPr="00B67D43" w14:paraId="3BBB0459" w14:textId="77777777" w:rsidTr="000E3DE5">
        <w:tblPrEx>
          <w:shd w:val="clear" w:color="auto" w:fill="auto"/>
        </w:tblPrEx>
        <w:trPr>
          <w:gridAfter w:val="1"/>
          <w:wAfter w:w="124" w:type="pct"/>
          <w:cantSplit/>
          <w:trHeight w:val="151"/>
        </w:trPr>
        <w:tc>
          <w:tcPr>
            <w:tcW w:w="3807" w:type="pct"/>
            <w:gridSpan w:val="2"/>
          </w:tcPr>
          <w:p w14:paraId="20D09DC4"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c) De 41 hasta 100 unidades de propiedad exclusiva, se pagará</w:t>
            </w:r>
          </w:p>
        </w:tc>
        <w:tc>
          <w:tcPr>
            <w:tcW w:w="405" w:type="pct"/>
            <w:gridSpan w:val="2"/>
          </w:tcPr>
          <w:p w14:paraId="7E413E24" w14:textId="6AB01585" w:rsidR="00722442" w:rsidRPr="00B67D43" w:rsidRDefault="00722442" w:rsidP="00423D03">
            <w:pPr>
              <w:jc w:val="center"/>
              <w:rPr>
                <w:rFonts w:ascii="Arial" w:hAnsi="Arial" w:cs="Arial"/>
                <w:sz w:val="20"/>
                <w:szCs w:val="20"/>
              </w:rPr>
            </w:pPr>
            <w:r w:rsidRPr="00B67D43">
              <w:rPr>
                <w:rFonts w:ascii="Arial" w:hAnsi="Arial" w:cs="Arial"/>
                <w:sz w:val="20"/>
                <w:szCs w:val="20"/>
              </w:rPr>
              <w:t>85</w:t>
            </w:r>
            <w:r w:rsidR="004237DF" w:rsidRPr="00B67D43">
              <w:rPr>
                <w:rFonts w:ascii="Arial" w:hAnsi="Arial" w:cs="Arial"/>
                <w:sz w:val="20"/>
                <w:szCs w:val="20"/>
              </w:rPr>
              <w:t>.70</w:t>
            </w:r>
          </w:p>
        </w:tc>
        <w:tc>
          <w:tcPr>
            <w:tcW w:w="663" w:type="pct"/>
          </w:tcPr>
          <w:p w14:paraId="27F9F865"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269D1207" w14:textId="77777777" w:rsidTr="000E3DE5">
        <w:tblPrEx>
          <w:shd w:val="clear" w:color="auto" w:fill="auto"/>
        </w:tblPrEx>
        <w:trPr>
          <w:gridAfter w:val="1"/>
          <w:wAfter w:w="124" w:type="pct"/>
          <w:cantSplit/>
          <w:trHeight w:val="151"/>
        </w:trPr>
        <w:tc>
          <w:tcPr>
            <w:tcW w:w="3807" w:type="pct"/>
            <w:gridSpan w:val="2"/>
          </w:tcPr>
          <w:p w14:paraId="10A29304"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d) De 101 unidades de propiedad exclusiva en adelante, se pagará</w:t>
            </w:r>
          </w:p>
        </w:tc>
        <w:tc>
          <w:tcPr>
            <w:tcW w:w="405" w:type="pct"/>
            <w:gridSpan w:val="2"/>
          </w:tcPr>
          <w:p w14:paraId="47EEBB46" w14:textId="3CE0E2D9" w:rsidR="00722442" w:rsidRPr="00B67D43" w:rsidRDefault="00722442" w:rsidP="00423D03">
            <w:pPr>
              <w:jc w:val="center"/>
              <w:rPr>
                <w:rFonts w:ascii="Arial" w:hAnsi="Arial" w:cs="Arial"/>
                <w:sz w:val="20"/>
                <w:szCs w:val="20"/>
              </w:rPr>
            </w:pPr>
            <w:r w:rsidRPr="00B67D43">
              <w:rPr>
                <w:rFonts w:ascii="Arial" w:hAnsi="Arial" w:cs="Arial"/>
                <w:sz w:val="20"/>
                <w:szCs w:val="20"/>
              </w:rPr>
              <w:t>100</w:t>
            </w:r>
            <w:r w:rsidR="004237DF" w:rsidRPr="00B67D43">
              <w:rPr>
                <w:rFonts w:ascii="Arial" w:hAnsi="Arial" w:cs="Arial"/>
                <w:sz w:val="20"/>
                <w:szCs w:val="20"/>
              </w:rPr>
              <w:t>.50</w:t>
            </w:r>
          </w:p>
        </w:tc>
        <w:tc>
          <w:tcPr>
            <w:tcW w:w="663" w:type="pct"/>
          </w:tcPr>
          <w:p w14:paraId="2C933676"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32EC682A" w14:textId="77777777" w:rsidTr="000E3DE5">
        <w:tblPrEx>
          <w:shd w:val="clear" w:color="auto" w:fill="auto"/>
        </w:tblPrEx>
        <w:trPr>
          <w:gridAfter w:val="1"/>
          <w:wAfter w:w="124" w:type="pct"/>
          <w:cantSplit/>
          <w:trHeight w:val="319"/>
        </w:trPr>
        <w:tc>
          <w:tcPr>
            <w:tcW w:w="4876" w:type="pct"/>
            <w:gridSpan w:val="5"/>
            <w:vAlign w:val="center"/>
          </w:tcPr>
          <w:p w14:paraId="72C9631E" w14:textId="77777777" w:rsidR="00722442" w:rsidRPr="00B67D43" w:rsidRDefault="00722442" w:rsidP="00423D03">
            <w:pPr>
              <w:ind w:left="284" w:hanging="142"/>
              <w:rPr>
                <w:rFonts w:ascii="Arial" w:hAnsi="Arial" w:cs="Arial"/>
                <w:sz w:val="20"/>
                <w:szCs w:val="20"/>
              </w:rPr>
            </w:pPr>
            <w:r w:rsidRPr="00B67D43">
              <w:rPr>
                <w:rFonts w:ascii="Arial" w:hAnsi="Arial" w:cs="Arial"/>
                <w:sz w:val="20"/>
                <w:szCs w:val="20"/>
              </w:rPr>
              <w:t>4. Zona 4. Conservación de los Recursos Naturales</w:t>
            </w:r>
          </w:p>
        </w:tc>
      </w:tr>
      <w:tr w:rsidR="00722442" w:rsidRPr="00B67D43" w14:paraId="4995057E" w14:textId="77777777" w:rsidTr="000E3DE5">
        <w:tblPrEx>
          <w:shd w:val="clear" w:color="auto" w:fill="auto"/>
        </w:tblPrEx>
        <w:trPr>
          <w:gridAfter w:val="1"/>
          <w:wAfter w:w="124" w:type="pct"/>
          <w:cantSplit/>
          <w:trHeight w:val="319"/>
        </w:trPr>
        <w:tc>
          <w:tcPr>
            <w:tcW w:w="3807" w:type="pct"/>
            <w:gridSpan w:val="2"/>
          </w:tcPr>
          <w:p w14:paraId="3264ED3F"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a) Por 2 unidades de propiedad exclusiva, se pagará</w:t>
            </w:r>
          </w:p>
        </w:tc>
        <w:tc>
          <w:tcPr>
            <w:tcW w:w="405" w:type="pct"/>
            <w:gridSpan w:val="2"/>
          </w:tcPr>
          <w:p w14:paraId="64EE697E" w14:textId="23E9E199" w:rsidR="00722442" w:rsidRPr="00B67D43" w:rsidRDefault="00722442" w:rsidP="00423D03">
            <w:pPr>
              <w:jc w:val="center"/>
              <w:rPr>
                <w:rFonts w:ascii="Arial" w:hAnsi="Arial" w:cs="Arial"/>
                <w:sz w:val="20"/>
                <w:szCs w:val="20"/>
              </w:rPr>
            </w:pPr>
            <w:r w:rsidRPr="00B67D43">
              <w:rPr>
                <w:rFonts w:ascii="Arial" w:hAnsi="Arial" w:cs="Arial"/>
                <w:sz w:val="20"/>
                <w:szCs w:val="20"/>
              </w:rPr>
              <w:t>50</w:t>
            </w:r>
            <w:r w:rsidR="004237DF" w:rsidRPr="00B67D43">
              <w:rPr>
                <w:rFonts w:ascii="Arial" w:hAnsi="Arial" w:cs="Arial"/>
                <w:sz w:val="20"/>
                <w:szCs w:val="20"/>
              </w:rPr>
              <w:t>.30</w:t>
            </w:r>
          </w:p>
        </w:tc>
        <w:tc>
          <w:tcPr>
            <w:tcW w:w="663" w:type="pct"/>
          </w:tcPr>
          <w:p w14:paraId="2951FE49"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4501B14E" w14:textId="77777777" w:rsidTr="000E3DE5">
        <w:tblPrEx>
          <w:shd w:val="clear" w:color="auto" w:fill="auto"/>
        </w:tblPrEx>
        <w:trPr>
          <w:gridAfter w:val="1"/>
          <w:wAfter w:w="124" w:type="pct"/>
          <w:cantSplit/>
          <w:trHeight w:val="319"/>
        </w:trPr>
        <w:tc>
          <w:tcPr>
            <w:tcW w:w="3807" w:type="pct"/>
            <w:gridSpan w:val="2"/>
          </w:tcPr>
          <w:p w14:paraId="75009DD8"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b) De 3 hasta 40 unidades de propiedad exclusiva:</w:t>
            </w:r>
          </w:p>
        </w:tc>
        <w:tc>
          <w:tcPr>
            <w:tcW w:w="405" w:type="pct"/>
            <w:gridSpan w:val="2"/>
          </w:tcPr>
          <w:p w14:paraId="33B456F7" w14:textId="77777777" w:rsidR="00722442" w:rsidRPr="00B67D43" w:rsidRDefault="00722442" w:rsidP="00423D03">
            <w:pPr>
              <w:jc w:val="center"/>
              <w:rPr>
                <w:rFonts w:ascii="Arial" w:hAnsi="Arial" w:cs="Arial"/>
                <w:sz w:val="20"/>
                <w:szCs w:val="20"/>
              </w:rPr>
            </w:pPr>
          </w:p>
        </w:tc>
        <w:tc>
          <w:tcPr>
            <w:tcW w:w="663" w:type="pct"/>
          </w:tcPr>
          <w:p w14:paraId="2878FFFF" w14:textId="77777777" w:rsidR="00722442" w:rsidRPr="00B67D43" w:rsidRDefault="00722442" w:rsidP="00423D03">
            <w:pPr>
              <w:jc w:val="center"/>
              <w:rPr>
                <w:rFonts w:ascii="Arial" w:hAnsi="Arial" w:cs="Arial"/>
              </w:rPr>
            </w:pPr>
          </w:p>
        </w:tc>
      </w:tr>
      <w:tr w:rsidR="00722442" w:rsidRPr="00B67D43" w14:paraId="431320AA" w14:textId="77777777" w:rsidTr="000E3DE5">
        <w:tblPrEx>
          <w:shd w:val="clear" w:color="auto" w:fill="auto"/>
        </w:tblPrEx>
        <w:trPr>
          <w:gridAfter w:val="1"/>
          <w:wAfter w:w="124" w:type="pct"/>
          <w:cantSplit/>
          <w:trHeight w:val="319"/>
        </w:trPr>
        <w:tc>
          <w:tcPr>
            <w:tcW w:w="3807" w:type="pct"/>
            <w:gridSpan w:val="2"/>
          </w:tcPr>
          <w:p w14:paraId="6CFBC4BD" w14:textId="77777777" w:rsidR="00722442" w:rsidRPr="00B67D43" w:rsidRDefault="00722442" w:rsidP="00423D03">
            <w:pPr>
              <w:ind w:left="1276" w:hanging="425"/>
              <w:rPr>
                <w:rFonts w:ascii="Arial" w:hAnsi="Arial" w:cs="Arial"/>
                <w:sz w:val="20"/>
                <w:szCs w:val="20"/>
              </w:rPr>
            </w:pPr>
            <w:r w:rsidRPr="00B67D43">
              <w:rPr>
                <w:rFonts w:ascii="Arial" w:hAnsi="Arial" w:cs="Arial"/>
                <w:sz w:val="20"/>
                <w:szCs w:val="20"/>
              </w:rPr>
              <w:t>1)</w:t>
            </w:r>
            <w:r w:rsidRPr="00B67D43">
              <w:rPr>
                <w:rFonts w:ascii="Arial" w:hAnsi="Arial" w:cs="Arial"/>
                <w:sz w:val="20"/>
                <w:szCs w:val="20"/>
              </w:rPr>
              <w:tab/>
              <w:t>Por las primeras 2 unidades de propiedad exclusiva, se pagará</w:t>
            </w:r>
          </w:p>
        </w:tc>
        <w:tc>
          <w:tcPr>
            <w:tcW w:w="405" w:type="pct"/>
            <w:gridSpan w:val="2"/>
          </w:tcPr>
          <w:p w14:paraId="11B78AD6" w14:textId="55587D0E" w:rsidR="00722442" w:rsidRPr="00B67D43" w:rsidRDefault="00722442" w:rsidP="00423D03">
            <w:pPr>
              <w:jc w:val="center"/>
              <w:rPr>
                <w:rFonts w:ascii="Arial" w:hAnsi="Arial" w:cs="Arial"/>
                <w:sz w:val="20"/>
                <w:szCs w:val="20"/>
              </w:rPr>
            </w:pPr>
            <w:r w:rsidRPr="00B67D43">
              <w:rPr>
                <w:rFonts w:ascii="Arial" w:hAnsi="Arial" w:cs="Arial"/>
                <w:sz w:val="20"/>
                <w:szCs w:val="20"/>
              </w:rPr>
              <w:t>50</w:t>
            </w:r>
            <w:r w:rsidR="004237DF" w:rsidRPr="00B67D43">
              <w:rPr>
                <w:rFonts w:ascii="Arial" w:hAnsi="Arial" w:cs="Arial"/>
                <w:sz w:val="20"/>
                <w:szCs w:val="20"/>
              </w:rPr>
              <w:t>.30</w:t>
            </w:r>
          </w:p>
        </w:tc>
        <w:tc>
          <w:tcPr>
            <w:tcW w:w="663" w:type="pct"/>
            <w:vMerge w:val="restart"/>
          </w:tcPr>
          <w:p w14:paraId="4955F71A" w14:textId="77777777" w:rsidR="00722442" w:rsidRPr="00B67D43" w:rsidRDefault="00722442" w:rsidP="00423D03">
            <w:pPr>
              <w:jc w:val="center"/>
              <w:rPr>
                <w:rFonts w:ascii="Arial" w:hAnsi="Arial" w:cs="Arial"/>
                <w:sz w:val="20"/>
                <w:szCs w:val="20"/>
              </w:rPr>
            </w:pPr>
          </w:p>
          <w:p w14:paraId="01F5859A" w14:textId="77777777" w:rsidR="00722442" w:rsidRPr="00B67D43" w:rsidRDefault="00722442" w:rsidP="00423D03">
            <w:pPr>
              <w:jc w:val="center"/>
              <w:rPr>
                <w:rFonts w:ascii="Arial" w:hAnsi="Arial" w:cs="Arial"/>
                <w:sz w:val="20"/>
                <w:szCs w:val="20"/>
              </w:rPr>
            </w:pPr>
            <w:r w:rsidRPr="00B67D43">
              <w:rPr>
                <w:rFonts w:ascii="Arial" w:hAnsi="Arial" w:cs="Arial"/>
                <w:sz w:val="20"/>
                <w:szCs w:val="20"/>
              </w:rPr>
              <w:t>Constancia</w:t>
            </w:r>
          </w:p>
        </w:tc>
      </w:tr>
      <w:tr w:rsidR="00722442" w:rsidRPr="00B67D43" w14:paraId="0CCC39E5" w14:textId="77777777" w:rsidTr="000E3DE5">
        <w:tblPrEx>
          <w:shd w:val="clear" w:color="auto" w:fill="auto"/>
        </w:tblPrEx>
        <w:trPr>
          <w:gridAfter w:val="1"/>
          <w:wAfter w:w="124" w:type="pct"/>
          <w:cantSplit/>
          <w:trHeight w:val="319"/>
        </w:trPr>
        <w:tc>
          <w:tcPr>
            <w:tcW w:w="3807" w:type="pct"/>
            <w:gridSpan w:val="2"/>
          </w:tcPr>
          <w:p w14:paraId="4FD8EAAF" w14:textId="77777777" w:rsidR="00722442" w:rsidRPr="00B67D43" w:rsidRDefault="00722442" w:rsidP="00423D03">
            <w:pPr>
              <w:tabs>
                <w:tab w:val="left" w:pos="1276"/>
              </w:tabs>
              <w:ind w:left="1276" w:hanging="425"/>
              <w:rPr>
                <w:rFonts w:ascii="Arial" w:hAnsi="Arial" w:cs="Arial"/>
                <w:sz w:val="20"/>
                <w:szCs w:val="20"/>
              </w:rPr>
            </w:pPr>
            <w:r w:rsidRPr="00B67D43">
              <w:rPr>
                <w:rFonts w:ascii="Arial" w:hAnsi="Arial" w:cs="Arial"/>
                <w:sz w:val="20"/>
                <w:szCs w:val="20"/>
              </w:rPr>
              <w:t>2)</w:t>
            </w:r>
            <w:r w:rsidRPr="00B67D43">
              <w:rPr>
                <w:rFonts w:ascii="Arial" w:hAnsi="Arial" w:cs="Arial"/>
                <w:sz w:val="20"/>
                <w:szCs w:val="20"/>
              </w:rPr>
              <w:tab/>
              <w:t>Por cada unidad de propiedad exclusiva adicional, hasta 40 unidades, se pagará por cada una</w:t>
            </w:r>
          </w:p>
        </w:tc>
        <w:tc>
          <w:tcPr>
            <w:tcW w:w="405" w:type="pct"/>
            <w:gridSpan w:val="2"/>
          </w:tcPr>
          <w:p w14:paraId="4FB00CA5" w14:textId="33321B14" w:rsidR="00722442" w:rsidRPr="00B67D43" w:rsidRDefault="00722442" w:rsidP="00423D03">
            <w:pPr>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.20</w:t>
            </w:r>
          </w:p>
        </w:tc>
        <w:tc>
          <w:tcPr>
            <w:tcW w:w="663" w:type="pct"/>
            <w:vMerge/>
          </w:tcPr>
          <w:p w14:paraId="2FE20450" w14:textId="77777777" w:rsidR="00722442" w:rsidRPr="00B67D43" w:rsidRDefault="00722442" w:rsidP="00423D03">
            <w:pPr>
              <w:jc w:val="center"/>
              <w:rPr>
                <w:rFonts w:ascii="Arial" w:hAnsi="Arial" w:cs="Arial"/>
                <w:sz w:val="20"/>
                <w:szCs w:val="20"/>
              </w:rPr>
            </w:pPr>
          </w:p>
        </w:tc>
      </w:tr>
      <w:tr w:rsidR="00722442" w:rsidRPr="00B67D43" w14:paraId="5D016D86" w14:textId="77777777" w:rsidTr="000E3DE5">
        <w:tblPrEx>
          <w:shd w:val="clear" w:color="auto" w:fill="auto"/>
        </w:tblPrEx>
        <w:trPr>
          <w:gridAfter w:val="1"/>
          <w:wAfter w:w="124" w:type="pct"/>
          <w:cantSplit/>
          <w:trHeight w:val="319"/>
        </w:trPr>
        <w:tc>
          <w:tcPr>
            <w:tcW w:w="3807" w:type="pct"/>
            <w:gridSpan w:val="2"/>
          </w:tcPr>
          <w:p w14:paraId="11D5CEF3"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c) De 41 hasta 100 unidades de propiedad exclusiva, se pagará</w:t>
            </w:r>
          </w:p>
        </w:tc>
        <w:tc>
          <w:tcPr>
            <w:tcW w:w="405" w:type="pct"/>
            <w:gridSpan w:val="2"/>
          </w:tcPr>
          <w:p w14:paraId="52710210" w14:textId="3E9329F3" w:rsidR="00722442" w:rsidRPr="00B67D43" w:rsidRDefault="00722442" w:rsidP="00423D03">
            <w:pPr>
              <w:jc w:val="center"/>
              <w:rPr>
                <w:rFonts w:ascii="Arial" w:hAnsi="Arial" w:cs="Arial"/>
                <w:sz w:val="20"/>
                <w:szCs w:val="20"/>
              </w:rPr>
            </w:pPr>
            <w:r w:rsidRPr="00B67D43">
              <w:rPr>
                <w:rFonts w:ascii="Arial" w:hAnsi="Arial" w:cs="Arial"/>
                <w:sz w:val="20"/>
                <w:szCs w:val="20"/>
              </w:rPr>
              <w:t>110</w:t>
            </w:r>
            <w:r w:rsidR="004237DF" w:rsidRPr="00B67D43">
              <w:rPr>
                <w:rFonts w:ascii="Arial" w:hAnsi="Arial" w:cs="Arial"/>
                <w:sz w:val="20"/>
                <w:szCs w:val="20"/>
              </w:rPr>
              <w:t>.40</w:t>
            </w:r>
          </w:p>
        </w:tc>
        <w:tc>
          <w:tcPr>
            <w:tcW w:w="663" w:type="pct"/>
          </w:tcPr>
          <w:p w14:paraId="54690C15"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r w:rsidR="00722442" w:rsidRPr="00B67D43" w14:paraId="42A80398" w14:textId="77777777" w:rsidTr="000E3DE5">
        <w:tblPrEx>
          <w:shd w:val="clear" w:color="auto" w:fill="auto"/>
        </w:tblPrEx>
        <w:trPr>
          <w:gridAfter w:val="1"/>
          <w:wAfter w:w="124" w:type="pct"/>
          <w:cantSplit/>
          <w:trHeight w:val="319"/>
        </w:trPr>
        <w:tc>
          <w:tcPr>
            <w:tcW w:w="3807" w:type="pct"/>
            <w:gridSpan w:val="2"/>
          </w:tcPr>
          <w:p w14:paraId="1AD39D1A" w14:textId="77777777" w:rsidR="00722442" w:rsidRPr="00B67D43" w:rsidRDefault="00722442" w:rsidP="00423D03">
            <w:pPr>
              <w:ind w:firstLine="284"/>
              <w:rPr>
                <w:rFonts w:ascii="Arial" w:hAnsi="Arial" w:cs="Arial"/>
                <w:sz w:val="20"/>
                <w:szCs w:val="20"/>
              </w:rPr>
            </w:pPr>
            <w:r w:rsidRPr="00B67D43">
              <w:rPr>
                <w:rFonts w:ascii="Arial" w:hAnsi="Arial" w:cs="Arial"/>
                <w:sz w:val="20"/>
                <w:szCs w:val="20"/>
              </w:rPr>
              <w:t>d) De 101 unidades de propiedad exclusiva en adelante, se pagará</w:t>
            </w:r>
          </w:p>
        </w:tc>
        <w:tc>
          <w:tcPr>
            <w:tcW w:w="405" w:type="pct"/>
            <w:gridSpan w:val="2"/>
          </w:tcPr>
          <w:p w14:paraId="433EA5BE" w14:textId="737452BF" w:rsidR="00722442" w:rsidRPr="00B67D43" w:rsidRDefault="00722442" w:rsidP="00423D03">
            <w:pPr>
              <w:jc w:val="center"/>
              <w:rPr>
                <w:rFonts w:ascii="Arial" w:hAnsi="Arial" w:cs="Arial"/>
                <w:sz w:val="20"/>
                <w:szCs w:val="20"/>
              </w:rPr>
            </w:pPr>
            <w:r w:rsidRPr="00B67D43">
              <w:rPr>
                <w:rFonts w:ascii="Arial" w:hAnsi="Arial" w:cs="Arial"/>
                <w:sz w:val="20"/>
                <w:szCs w:val="20"/>
              </w:rPr>
              <w:t>150</w:t>
            </w:r>
            <w:r w:rsidR="004237DF" w:rsidRPr="00B67D43">
              <w:rPr>
                <w:rFonts w:ascii="Arial" w:hAnsi="Arial" w:cs="Arial"/>
                <w:sz w:val="20"/>
                <w:szCs w:val="20"/>
              </w:rPr>
              <w:t>.30</w:t>
            </w:r>
          </w:p>
        </w:tc>
        <w:tc>
          <w:tcPr>
            <w:tcW w:w="663" w:type="pct"/>
          </w:tcPr>
          <w:p w14:paraId="556945CF" w14:textId="77777777" w:rsidR="00722442" w:rsidRPr="00B67D43" w:rsidRDefault="00722442" w:rsidP="00423D03">
            <w:pPr>
              <w:jc w:val="center"/>
              <w:rPr>
                <w:rFonts w:ascii="Arial" w:hAnsi="Arial" w:cs="Arial"/>
              </w:rPr>
            </w:pPr>
            <w:r w:rsidRPr="00B67D43">
              <w:rPr>
                <w:rFonts w:ascii="Arial" w:hAnsi="Arial" w:cs="Arial"/>
                <w:sz w:val="20"/>
                <w:szCs w:val="20"/>
              </w:rPr>
              <w:t>Constancia</w:t>
            </w:r>
          </w:p>
        </w:tc>
      </w:tr>
    </w:tbl>
    <w:p w14:paraId="429EBF8D" w14:textId="77777777" w:rsidR="00722442" w:rsidRPr="00B67D43" w:rsidRDefault="00722442"/>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922"/>
        <w:gridCol w:w="1379"/>
        <w:gridCol w:w="1978"/>
      </w:tblGrid>
      <w:tr w:rsidR="00225E6E" w:rsidRPr="00B67D43" w14:paraId="4E502A1E" w14:textId="77777777" w:rsidTr="006173A4">
        <w:trPr>
          <w:cantSplit/>
          <w:trHeight w:val="20"/>
        </w:trPr>
        <w:tc>
          <w:tcPr>
            <w:tcW w:w="5000" w:type="pct"/>
            <w:gridSpan w:val="3"/>
            <w:shd w:val="clear" w:color="auto" w:fill="auto"/>
            <w:vAlign w:val="center"/>
          </w:tcPr>
          <w:p w14:paraId="2664A4BA" w14:textId="77777777" w:rsidR="00147BC1" w:rsidRPr="00B67D43" w:rsidRDefault="00722442" w:rsidP="00147BC1">
            <w:pPr>
              <w:jc w:val="right"/>
              <w:rPr>
                <w:rFonts w:ascii="Arial" w:hAnsi="Arial" w:cs="Arial"/>
                <w:sz w:val="20"/>
                <w:szCs w:val="20"/>
              </w:rPr>
            </w:pPr>
            <w:r w:rsidRPr="00B67D43">
              <w:rPr>
                <w:rFonts w:eastAsia="MS Mincho"/>
                <w:i/>
                <w:iCs/>
                <w:color w:val="0000FF"/>
                <w:sz w:val="18"/>
                <w:szCs w:val="18"/>
                <w:lang w:val="es-MX"/>
              </w:rPr>
              <w:t>F</w:t>
            </w:r>
            <w:r w:rsidR="00147BC1" w:rsidRPr="00B67D43">
              <w:rPr>
                <w:rFonts w:eastAsia="MS Mincho"/>
                <w:i/>
                <w:iCs/>
                <w:color w:val="0000FF"/>
                <w:sz w:val="18"/>
                <w:szCs w:val="18"/>
                <w:lang w:val="es-MX"/>
              </w:rPr>
              <w:t xml:space="preserve">racción reformada </w:t>
            </w:r>
            <w:r w:rsidR="00147BC1" w:rsidRPr="00B67D43">
              <w:rPr>
                <w:rFonts w:eastAsia="MS Mincho"/>
                <w:i/>
                <w:iCs/>
                <w:color w:val="0000FF"/>
                <w:sz w:val="18"/>
                <w:szCs w:val="18"/>
              </w:rPr>
              <w:t xml:space="preserve">DO </w:t>
            </w:r>
            <w:r w:rsidR="00147BC1" w:rsidRPr="00B67D43">
              <w:rPr>
                <w:rFonts w:eastAsia="MS Mincho"/>
                <w:i/>
                <w:iCs/>
                <w:color w:val="0000FF"/>
                <w:sz w:val="18"/>
                <w:szCs w:val="18"/>
                <w:lang w:val="es-MX"/>
              </w:rPr>
              <w:t>23</w:t>
            </w:r>
            <w:r w:rsidR="00147BC1" w:rsidRPr="00B67D43">
              <w:rPr>
                <w:rFonts w:eastAsia="MS Mincho"/>
                <w:i/>
                <w:iCs/>
                <w:color w:val="0000FF"/>
                <w:sz w:val="18"/>
                <w:szCs w:val="18"/>
              </w:rPr>
              <w:t>-12-20</w:t>
            </w:r>
            <w:r w:rsidR="00147BC1" w:rsidRPr="00B67D43">
              <w:rPr>
                <w:rFonts w:eastAsia="MS Mincho"/>
                <w:i/>
                <w:iCs/>
                <w:color w:val="0000FF"/>
                <w:sz w:val="18"/>
                <w:szCs w:val="18"/>
                <w:lang w:val="es-MX"/>
              </w:rPr>
              <w:t>20</w:t>
            </w:r>
          </w:p>
          <w:p w14:paraId="7E103C8C" w14:textId="77777777" w:rsidR="009407C6" w:rsidRPr="00B67D43" w:rsidRDefault="009407C6" w:rsidP="007E78F2">
            <w:pPr>
              <w:rPr>
                <w:rFonts w:ascii="Arial" w:hAnsi="Arial" w:cs="Arial"/>
                <w:sz w:val="20"/>
                <w:szCs w:val="20"/>
                <w:lang w:val="es-ES_tradnl"/>
              </w:rPr>
            </w:pPr>
          </w:p>
          <w:p w14:paraId="4FEFC3EA" w14:textId="77777777" w:rsidR="007E78F2" w:rsidRPr="00B67D43" w:rsidRDefault="007E78F2" w:rsidP="007E78F2">
            <w:pPr>
              <w:rPr>
                <w:rFonts w:ascii="Arial" w:hAnsi="Arial" w:cs="Arial"/>
                <w:sz w:val="20"/>
                <w:szCs w:val="20"/>
                <w:lang w:val="es-ES_tradnl"/>
              </w:rPr>
            </w:pPr>
            <w:r w:rsidRPr="00B67D43">
              <w:rPr>
                <w:rFonts w:ascii="Arial" w:hAnsi="Arial" w:cs="Arial"/>
                <w:sz w:val="20"/>
                <w:szCs w:val="20"/>
                <w:lang w:val="es-ES_tradnl"/>
              </w:rPr>
              <w:t>Se deroga.</w:t>
            </w:r>
          </w:p>
          <w:p w14:paraId="3C3BC7FE" w14:textId="77777777" w:rsidR="007E78F2" w:rsidRPr="00B67D43" w:rsidRDefault="007E78F2" w:rsidP="007E78F2">
            <w:pPr>
              <w:jc w:val="right"/>
              <w:rPr>
                <w:rFonts w:eastAsia="MS Mincho"/>
                <w:i/>
                <w:iCs/>
                <w:color w:val="0000FF"/>
                <w:sz w:val="18"/>
                <w:szCs w:val="18"/>
                <w:lang w:val="es-MX"/>
              </w:rPr>
            </w:pPr>
            <w:r w:rsidRPr="00B67D43">
              <w:rPr>
                <w:rFonts w:eastAsia="MS Mincho"/>
                <w:i/>
                <w:iCs/>
                <w:color w:val="0000FF"/>
                <w:sz w:val="18"/>
                <w:szCs w:val="18"/>
                <w:lang w:val="es-MX"/>
              </w:rPr>
              <w:t xml:space="preserve">Párrafo derogado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5C7428E6" w14:textId="77777777" w:rsidR="007E78F2" w:rsidRPr="00B67D43" w:rsidRDefault="007E78F2" w:rsidP="00722442">
            <w:pPr>
              <w:jc w:val="right"/>
              <w:rPr>
                <w:rFonts w:ascii="Arial" w:hAnsi="Arial" w:cs="Arial"/>
                <w:b/>
                <w:sz w:val="10"/>
                <w:szCs w:val="10"/>
              </w:rPr>
            </w:pPr>
          </w:p>
          <w:p w14:paraId="6F51E049" w14:textId="77777777" w:rsidR="006173A4" w:rsidRPr="00B67D43" w:rsidRDefault="00EF1D0F" w:rsidP="00722442">
            <w:pPr>
              <w:spacing w:line="360" w:lineRule="auto"/>
              <w:ind w:left="72"/>
              <w:rPr>
                <w:rFonts w:ascii="Arial" w:hAnsi="Arial" w:cs="Arial"/>
                <w:sz w:val="20"/>
                <w:szCs w:val="20"/>
              </w:rPr>
            </w:pPr>
            <w:r w:rsidRPr="00B67D43">
              <w:rPr>
                <w:rFonts w:ascii="Arial" w:hAnsi="Arial" w:cs="Arial"/>
                <w:sz w:val="20"/>
                <w:szCs w:val="20"/>
              </w:rPr>
              <w:t>5. De viabilidad para la instalación subterránea o aérea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559"/>
              <w:gridCol w:w="1196"/>
            </w:tblGrid>
            <w:tr w:rsidR="00EF1D0F" w:rsidRPr="00B67D43" w14:paraId="0618A70A" w14:textId="77777777" w:rsidTr="00EF1D0F">
              <w:tc>
                <w:tcPr>
                  <w:tcW w:w="6374" w:type="dxa"/>
                </w:tcPr>
                <w:p w14:paraId="33163D77" w14:textId="77777777" w:rsidR="00EF1D0F" w:rsidRPr="00B67D43" w:rsidRDefault="00EF1D0F" w:rsidP="00B67D43">
                  <w:pPr>
                    <w:framePr w:hSpace="141" w:wrap="around" w:vAnchor="text" w:hAnchor="margin" w:y="206"/>
                    <w:ind w:left="248"/>
                    <w:jc w:val="both"/>
                    <w:rPr>
                      <w:rFonts w:ascii="Arial" w:hAnsi="Arial" w:cs="Arial"/>
                      <w:sz w:val="20"/>
                      <w:szCs w:val="20"/>
                    </w:rPr>
                  </w:pPr>
                  <w:r w:rsidRPr="00B67D43">
                    <w:rPr>
                      <w:rFonts w:ascii="Arial" w:hAnsi="Arial" w:cs="Arial"/>
                      <w:sz w:val="20"/>
                      <w:szCs w:val="20"/>
                      <w:lang w:val="es-ES_tradnl"/>
                    </w:rPr>
                    <w:t>a</w:t>
                  </w:r>
                  <w:r w:rsidRPr="00B67D43">
                    <w:rPr>
                      <w:rFonts w:ascii="Arial" w:hAnsi="Arial" w:cs="Arial"/>
                      <w:sz w:val="20"/>
                      <w:szCs w:val="20"/>
                    </w:rPr>
                    <w:t>) Ductos o conductores de gas natural, gasolina, diésel y demás derivados del petróleo</w:t>
                  </w:r>
                </w:p>
              </w:tc>
              <w:tc>
                <w:tcPr>
                  <w:tcW w:w="1559" w:type="dxa"/>
                </w:tcPr>
                <w:p w14:paraId="7740DC43" w14:textId="5A89E54F" w:rsidR="00EF1D0F" w:rsidRPr="00B67D43" w:rsidRDefault="00EF1D0F" w:rsidP="00B67D43">
                  <w:pPr>
                    <w:framePr w:hSpace="141" w:wrap="around" w:vAnchor="text" w:hAnchor="margin" w:y="206"/>
                    <w:spacing w:line="360" w:lineRule="auto"/>
                    <w:jc w:val="right"/>
                    <w:rPr>
                      <w:rFonts w:ascii="Arial" w:hAnsi="Arial" w:cs="Arial"/>
                      <w:sz w:val="20"/>
                      <w:szCs w:val="20"/>
                    </w:rPr>
                  </w:pPr>
                  <w:r w:rsidRPr="00B67D43">
                    <w:rPr>
                      <w:rFonts w:ascii="Arial" w:hAnsi="Arial" w:cs="Arial"/>
                      <w:sz w:val="20"/>
                      <w:szCs w:val="20"/>
                    </w:rPr>
                    <w:t>0.1</w:t>
                  </w:r>
                  <w:r w:rsidR="004237DF" w:rsidRPr="00B67D43">
                    <w:rPr>
                      <w:rFonts w:ascii="Arial" w:hAnsi="Arial" w:cs="Arial"/>
                      <w:sz w:val="20"/>
                      <w:szCs w:val="20"/>
                    </w:rPr>
                    <w:t>6</w:t>
                  </w:r>
                </w:p>
              </w:tc>
              <w:tc>
                <w:tcPr>
                  <w:tcW w:w="1196" w:type="dxa"/>
                </w:tcPr>
                <w:p w14:paraId="0E4EF4F9" w14:textId="77777777" w:rsidR="00EF1D0F" w:rsidRPr="00B67D43" w:rsidRDefault="00EF1D0F" w:rsidP="00B67D43">
                  <w:pPr>
                    <w:framePr w:hSpace="141" w:wrap="around" w:vAnchor="text" w:hAnchor="margin" w:y="206"/>
                    <w:rPr>
                      <w:rFonts w:ascii="Arial" w:hAnsi="Arial" w:cs="Arial"/>
                      <w:sz w:val="16"/>
                      <w:szCs w:val="20"/>
                    </w:rPr>
                  </w:pPr>
                  <w:r w:rsidRPr="00B67D43">
                    <w:rPr>
                      <w:rFonts w:ascii="Arial" w:hAnsi="Arial" w:cs="Arial"/>
                      <w:sz w:val="16"/>
                      <w:szCs w:val="20"/>
                    </w:rPr>
                    <w:t>Metro Lineal</w:t>
                  </w:r>
                </w:p>
              </w:tc>
            </w:tr>
            <w:tr w:rsidR="00EF1D0F" w:rsidRPr="00B67D43" w14:paraId="13DF5944" w14:textId="77777777" w:rsidTr="00EF1D0F">
              <w:tc>
                <w:tcPr>
                  <w:tcW w:w="6374" w:type="dxa"/>
                </w:tcPr>
                <w:p w14:paraId="7ACCCF0B" w14:textId="77777777" w:rsidR="00EF1D0F" w:rsidRPr="00B67D43" w:rsidRDefault="00EF1D0F" w:rsidP="00B67D43">
                  <w:pPr>
                    <w:framePr w:hSpace="141" w:wrap="around" w:vAnchor="text" w:hAnchor="margin" w:y="206"/>
                    <w:spacing w:line="360" w:lineRule="auto"/>
                    <w:ind w:left="248"/>
                    <w:rPr>
                      <w:rFonts w:ascii="Arial" w:hAnsi="Arial" w:cs="Arial"/>
                      <w:sz w:val="20"/>
                      <w:szCs w:val="20"/>
                    </w:rPr>
                  </w:pPr>
                  <w:r w:rsidRPr="00B67D43">
                    <w:rPr>
                      <w:rFonts w:ascii="Arial" w:hAnsi="Arial" w:cs="Arial"/>
                      <w:sz w:val="20"/>
                      <w:szCs w:val="20"/>
                    </w:rPr>
                    <w:t>b) Ductos o conductores para la explotación de servicios digitales</w:t>
                  </w:r>
                </w:p>
              </w:tc>
              <w:tc>
                <w:tcPr>
                  <w:tcW w:w="1559" w:type="dxa"/>
                </w:tcPr>
                <w:p w14:paraId="1E2FE3D7" w14:textId="53019CF4" w:rsidR="00EF1D0F" w:rsidRPr="00B67D43" w:rsidRDefault="00EF1D0F" w:rsidP="00B67D43">
                  <w:pPr>
                    <w:framePr w:hSpace="141" w:wrap="around" w:vAnchor="text" w:hAnchor="margin" w:y="206"/>
                    <w:spacing w:line="360" w:lineRule="auto"/>
                    <w:jc w:val="right"/>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6</w:t>
                  </w:r>
                </w:p>
              </w:tc>
              <w:tc>
                <w:tcPr>
                  <w:tcW w:w="1196" w:type="dxa"/>
                </w:tcPr>
                <w:p w14:paraId="2E4478E9" w14:textId="77777777" w:rsidR="00EF1D0F" w:rsidRPr="00B67D43" w:rsidRDefault="00EF1D0F" w:rsidP="00B67D43">
                  <w:pPr>
                    <w:framePr w:hSpace="141" w:wrap="around" w:vAnchor="text" w:hAnchor="margin" w:y="206"/>
                    <w:rPr>
                      <w:rFonts w:ascii="Arial" w:hAnsi="Arial" w:cs="Arial"/>
                      <w:sz w:val="16"/>
                      <w:szCs w:val="20"/>
                    </w:rPr>
                  </w:pPr>
                  <w:r w:rsidRPr="00B67D43">
                    <w:rPr>
                      <w:rFonts w:ascii="Arial" w:hAnsi="Arial" w:cs="Arial"/>
                      <w:sz w:val="16"/>
                      <w:szCs w:val="20"/>
                    </w:rPr>
                    <w:t>Metro Lineal</w:t>
                  </w:r>
                </w:p>
              </w:tc>
            </w:tr>
            <w:tr w:rsidR="00EF1D0F" w:rsidRPr="00B67D43" w14:paraId="086646CF" w14:textId="77777777" w:rsidTr="00EF1D0F">
              <w:tc>
                <w:tcPr>
                  <w:tcW w:w="6374" w:type="dxa"/>
                </w:tcPr>
                <w:p w14:paraId="7A703847" w14:textId="77777777" w:rsidR="00EF1D0F" w:rsidRPr="00B67D43" w:rsidRDefault="00EF1D0F" w:rsidP="00B67D43">
                  <w:pPr>
                    <w:framePr w:hSpace="141" w:wrap="around" w:vAnchor="text" w:hAnchor="margin" w:y="206"/>
                    <w:ind w:left="248"/>
                    <w:jc w:val="both"/>
                    <w:rPr>
                      <w:rFonts w:ascii="Arial" w:hAnsi="Arial" w:cs="Arial"/>
                      <w:sz w:val="20"/>
                      <w:szCs w:val="20"/>
                    </w:rPr>
                  </w:pPr>
                  <w:r w:rsidRPr="00B67D43">
                    <w:rPr>
                      <w:rFonts w:ascii="Arial" w:hAnsi="Arial" w:cs="Arial"/>
                      <w:sz w:val="20"/>
                      <w:szCs w:val="20"/>
                    </w:rPr>
                    <w:t>c) Ductos o conductores de cualquier tipo, distintos a los señalados en los incisos a) y b) del numeral 5 de esta fracción</w:t>
                  </w:r>
                </w:p>
              </w:tc>
              <w:tc>
                <w:tcPr>
                  <w:tcW w:w="1559" w:type="dxa"/>
                </w:tcPr>
                <w:p w14:paraId="3E2BECEF" w14:textId="503C09B7" w:rsidR="00EF1D0F" w:rsidRPr="00B67D43" w:rsidRDefault="00EF1D0F" w:rsidP="00B67D43">
                  <w:pPr>
                    <w:framePr w:hSpace="141" w:wrap="around" w:vAnchor="text" w:hAnchor="margin" w:y="206"/>
                    <w:spacing w:line="360" w:lineRule="auto"/>
                    <w:jc w:val="right"/>
                    <w:rPr>
                      <w:rFonts w:ascii="Arial" w:hAnsi="Arial" w:cs="Arial"/>
                      <w:sz w:val="20"/>
                      <w:szCs w:val="20"/>
                    </w:rPr>
                  </w:pPr>
                  <w:r w:rsidRPr="00B67D43">
                    <w:rPr>
                      <w:rFonts w:ascii="Arial" w:hAnsi="Arial" w:cs="Arial"/>
                      <w:sz w:val="20"/>
                      <w:szCs w:val="20"/>
                    </w:rPr>
                    <w:t>0.0</w:t>
                  </w:r>
                  <w:r w:rsidR="004237DF" w:rsidRPr="00B67D43">
                    <w:rPr>
                      <w:rFonts w:ascii="Arial" w:hAnsi="Arial" w:cs="Arial"/>
                      <w:sz w:val="20"/>
                      <w:szCs w:val="20"/>
                    </w:rPr>
                    <w:t>3</w:t>
                  </w:r>
                </w:p>
              </w:tc>
              <w:tc>
                <w:tcPr>
                  <w:tcW w:w="1196" w:type="dxa"/>
                </w:tcPr>
                <w:p w14:paraId="362D7174" w14:textId="77777777" w:rsidR="00EF1D0F" w:rsidRPr="00B67D43" w:rsidRDefault="00EF1D0F" w:rsidP="00B67D43">
                  <w:pPr>
                    <w:framePr w:hSpace="141" w:wrap="around" w:vAnchor="text" w:hAnchor="margin" w:y="206"/>
                    <w:rPr>
                      <w:rFonts w:ascii="Arial" w:hAnsi="Arial" w:cs="Arial"/>
                      <w:sz w:val="16"/>
                      <w:szCs w:val="20"/>
                    </w:rPr>
                  </w:pPr>
                  <w:r w:rsidRPr="00B67D43">
                    <w:rPr>
                      <w:rFonts w:ascii="Arial" w:hAnsi="Arial" w:cs="Arial"/>
                      <w:sz w:val="16"/>
                      <w:szCs w:val="20"/>
                    </w:rPr>
                    <w:t>Metro Lineal</w:t>
                  </w:r>
                </w:p>
              </w:tc>
            </w:tr>
          </w:tbl>
          <w:p w14:paraId="56B73A9B" w14:textId="77777777" w:rsidR="00AC2466" w:rsidRPr="00B67D43" w:rsidRDefault="00722442" w:rsidP="007E78F2">
            <w:pPr>
              <w:jc w:val="right"/>
              <w:rPr>
                <w:rFonts w:ascii="Arial" w:hAnsi="Arial" w:cs="Arial"/>
                <w:color w:val="002060"/>
                <w:sz w:val="20"/>
                <w:szCs w:val="20"/>
              </w:rPr>
            </w:pPr>
            <w:r w:rsidRPr="00B67D43">
              <w:rPr>
                <w:rFonts w:eastAsia="MS Mincho"/>
                <w:i/>
                <w:iCs/>
                <w:color w:val="0000FF"/>
                <w:sz w:val="18"/>
                <w:szCs w:val="18"/>
                <w:lang w:val="es-MX"/>
              </w:rPr>
              <w:t xml:space="preserve">Numeral </w:t>
            </w:r>
            <w:r w:rsidR="00EF1D0F" w:rsidRPr="00B67D43">
              <w:rPr>
                <w:rFonts w:eastAsia="MS Mincho"/>
                <w:i/>
                <w:iCs/>
                <w:color w:val="0000FF"/>
                <w:sz w:val="18"/>
                <w:szCs w:val="18"/>
                <w:lang w:val="es-MX"/>
              </w:rPr>
              <w:t>adicionado DO 29-12-2021</w:t>
            </w:r>
          </w:p>
        </w:tc>
      </w:tr>
      <w:tr w:rsidR="00456735" w:rsidRPr="00B67D43" w14:paraId="1982A6BD" w14:textId="77777777" w:rsidTr="006173A4">
        <w:trPr>
          <w:cantSplit/>
          <w:trHeight w:val="20"/>
        </w:trPr>
        <w:tc>
          <w:tcPr>
            <w:tcW w:w="5000" w:type="pct"/>
            <w:gridSpan w:val="3"/>
            <w:shd w:val="clear" w:color="auto" w:fill="auto"/>
            <w:vAlign w:val="center"/>
          </w:tcPr>
          <w:p w14:paraId="61231251" w14:textId="5E3370CB" w:rsidR="00456735" w:rsidRPr="00B67D43" w:rsidRDefault="00456735" w:rsidP="00147BC1">
            <w:pPr>
              <w:jc w:val="right"/>
              <w:rPr>
                <w:rFonts w:eastAsia="MS Mincho"/>
                <w:i/>
                <w:iCs/>
                <w:color w:val="0000FF"/>
                <w:sz w:val="18"/>
                <w:szCs w:val="18"/>
                <w:lang w:val="es-MX"/>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225E6E" w:rsidRPr="00B67D43" w14:paraId="07DA7AEB" w14:textId="77777777" w:rsidTr="00AC2466">
        <w:trPr>
          <w:cantSplit/>
          <w:trHeight w:val="20"/>
        </w:trPr>
        <w:tc>
          <w:tcPr>
            <w:tcW w:w="5000" w:type="pct"/>
            <w:gridSpan w:val="3"/>
            <w:shd w:val="clear" w:color="auto" w:fill="auto"/>
            <w:vAlign w:val="center"/>
          </w:tcPr>
          <w:p w14:paraId="746CAA9F" w14:textId="77777777" w:rsidR="00225E6E" w:rsidRPr="00B67D43" w:rsidRDefault="00225E6E" w:rsidP="00AC2466">
            <w:pPr>
              <w:spacing w:line="360" w:lineRule="auto"/>
              <w:rPr>
                <w:rFonts w:ascii="Arial" w:hAnsi="Arial" w:cs="Arial"/>
                <w:sz w:val="20"/>
                <w:szCs w:val="20"/>
              </w:rPr>
            </w:pPr>
            <w:r w:rsidRPr="00B67D43">
              <w:rPr>
                <w:rFonts w:ascii="Arial" w:hAnsi="Arial" w:cs="Arial"/>
                <w:sz w:val="20"/>
                <w:szCs w:val="20"/>
              </w:rPr>
              <w:t>IX.- Permisos de anuncios</w:t>
            </w:r>
          </w:p>
        </w:tc>
      </w:tr>
      <w:tr w:rsidR="00225E6E" w:rsidRPr="00B67D43" w14:paraId="42C98430" w14:textId="77777777" w:rsidTr="00AC2466">
        <w:trPr>
          <w:cantSplit/>
          <w:trHeight w:val="20"/>
        </w:trPr>
        <w:tc>
          <w:tcPr>
            <w:tcW w:w="3191" w:type="pct"/>
            <w:shd w:val="clear" w:color="auto" w:fill="auto"/>
            <w:vAlign w:val="center"/>
          </w:tcPr>
          <w:p w14:paraId="63AA453D" w14:textId="77777777" w:rsidR="00AC2466" w:rsidRPr="00B67D43" w:rsidRDefault="00AC2466" w:rsidP="009407C6">
            <w:pPr>
              <w:spacing w:line="360" w:lineRule="auto"/>
              <w:ind w:left="214" w:hanging="142"/>
              <w:rPr>
                <w:rFonts w:ascii="Arial" w:hAnsi="Arial" w:cs="Arial"/>
                <w:sz w:val="20"/>
                <w:szCs w:val="20"/>
              </w:rPr>
            </w:pPr>
            <w:r w:rsidRPr="00B67D43">
              <w:rPr>
                <w:rFonts w:ascii="Arial" w:hAnsi="Arial" w:cs="Arial"/>
                <w:sz w:val="20"/>
                <w:szCs w:val="20"/>
              </w:rPr>
              <w:t>a) Instalación de anuncios de carácter mixto o de propaganda o publicidad permanentes en inmuebles o en mobiliario urbano</w:t>
            </w:r>
          </w:p>
          <w:p w14:paraId="162F1406" w14:textId="77777777" w:rsidR="00AC2466" w:rsidRPr="00B67D43" w:rsidRDefault="00AC2466" w:rsidP="00AC2466">
            <w:pPr>
              <w:spacing w:line="360" w:lineRule="auto"/>
              <w:ind w:firstLine="142"/>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271FDC02" w14:textId="07A4860D"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.10</w:t>
            </w:r>
          </w:p>
        </w:tc>
        <w:tc>
          <w:tcPr>
            <w:tcW w:w="1066" w:type="pct"/>
            <w:shd w:val="clear" w:color="auto" w:fill="auto"/>
            <w:vAlign w:val="center"/>
          </w:tcPr>
          <w:p w14:paraId="0C480A8D"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5687AA41" w14:textId="77777777" w:rsidTr="00AC2466">
        <w:trPr>
          <w:cantSplit/>
          <w:trHeight w:val="20"/>
        </w:trPr>
        <w:tc>
          <w:tcPr>
            <w:tcW w:w="3191" w:type="pct"/>
            <w:shd w:val="clear" w:color="auto" w:fill="auto"/>
            <w:vAlign w:val="center"/>
          </w:tcPr>
          <w:p w14:paraId="47E0EB6C" w14:textId="77777777" w:rsidR="00225E6E" w:rsidRPr="00B67D43" w:rsidRDefault="00225E6E" w:rsidP="009407C6">
            <w:pPr>
              <w:spacing w:line="360" w:lineRule="auto"/>
              <w:ind w:left="214" w:hanging="142"/>
              <w:jc w:val="both"/>
              <w:rPr>
                <w:rFonts w:ascii="Arial" w:hAnsi="Arial" w:cs="Arial"/>
                <w:sz w:val="20"/>
                <w:szCs w:val="20"/>
              </w:rPr>
            </w:pPr>
            <w:r w:rsidRPr="00B67D43">
              <w:rPr>
                <w:rFonts w:ascii="Arial" w:hAnsi="Arial" w:cs="Arial"/>
                <w:sz w:val="20"/>
                <w:szCs w:val="20"/>
              </w:rPr>
              <w:t>b)</w:t>
            </w:r>
            <w:r w:rsidRPr="00B67D43">
              <w:rPr>
                <w:rFonts w:ascii="Arial" w:eastAsia="Calibri" w:hAnsi="Arial" w:cs="Arial"/>
                <w:sz w:val="20"/>
                <w:szCs w:val="20"/>
                <w:lang w:val="es-ES_tradnl"/>
              </w:rPr>
              <w:t xml:space="preserve"> Instalación de anuncios de carácter denominativo permanente en inmuebles con una superficie mayor de 1.5 metros cuadrados</w:t>
            </w:r>
          </w:p>
        </w:tc>
        <w:tc>
          <w:tcPr>
            <w:tcW w:w="743" w:type="pct"/>
            <w:shd w:val="clear" w:color="auto" w:fill="auto"/>
            <w:vAlign w:val="center"/>
          </w:tcPr>
          <w:p w14:paraId="1AB45ABD" w14:textId="540D9014"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w:t>
            </w:r>
            <w:r w:rsidR="004237DF" w:rsidRPr="00B67D43">
              <w:rPr>
                <w:rFonts w:ascii="Arial" w:hAnsi="Arial" w:cs="Arial"/>
                <w:sz w:val="20"/>
                <w:szCs w:val="20"/>
              </w:rPr>
              <w:t>85</w:t>
            </w:r>
          </w:p>
        </w:tc>
        <w:tc>
          <w:tcPr>
            <w:tcW w:w="1066" w:type="pct"/>
            <w:shd w:val="clear" w:color="auto" w:fill="auto"/>
            <w:vAlign w:val="center"/>
          </w:tcPr>
          <w:p w14:paraId="1409C999"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B9DBD3F" w14:textId="77777777" w:rsidTr="00AC2466">
        <w:trPr>
          <w:cantSplit/>
          <w:trHeight w:val="20"/>
        </w:trPr>
        <w:tc>
          <w:tcPr>
            <w:tcW w:w="5000" w:type="pct"/>
            <w:gridSpan w:val="3"/>
            <w:shd w:val="clear" w:color="auto" w:fill="auto"/>
            <w:vAlign w:val="center"/>
          </w:tcPr>
          <w:p w14:paraId="2D9B57E1" w14:textId="77777777" w:rsidR="00AC2466" w:rsidRPr="00B67D43" w:rsidRDefault="00AC2466" w:rsidP="00AC2466">
            <w:pPr>
              <w:spacing w:line="360" w:lineRule="auto"/>
              <w:ind w:firstLine="142"/>
              <w:rPr>
                <w:rFonts w:ascii="Arial" w:hAnsi="Arial" w:cs="Arial"/>
                <w:sz w:val="20"/>
                <w:szCs w:val="20"/>
              </w:rPr>
            </w:pPr>
            <w:r w:rsidRPr="00B67D43">
              <w:rPr>
                <w:rFonts w:ascii="Arial" w:hAnsi="Arial" w:cs="Arial"/>
                <w:sz w:val="20"/>
                <w:szCs w:val="20"/>
              </w:rPr>
              <w:t>c) Instalación de anuncios transitorios en inmuebles</w:t>
            </w:r>
          </w:p>
          <w:p w14:paraId="3B872B87" w14:textId="77777777" w:rsidR="00AC2466" w:rsidRPr="00B67D43" w:rsidRDefault="00AC2466" w:rsidP="00AC2466">
            <w:pPr>
              <w:spacing w:line="360" w:lineRule="auto"/>
              <w:ind w:firstLine="142"/>
              <w:jc w:val="center"/>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r>
      <w:tr w:rsidR="00225E6E" w:rsidRPr="00B67D43" w14:paraId="29430113" w14:textId="77777777" w:rsidTr="00AC2466">
        <w:trPr>
          <w:cantSplit/>
          <w:trHeight w:val="20"/>
        </w:trPr>
        <w:tc>
          <w:tcPr>
            <w:tcW w:w="3191" w:type="pct"/>
            <w:shd w:val="clear" w:color="auto" w:fill="auto"/>
            <w:vAlign w:val="center"/>
          </w:tcPr>
          <w:p w14:paraId="7D72069B" w14:textId="77777777" w:rsidR="00225E6E" w:rsidRPr="00B67D43" w:rsidRDefault="00225E6E" w:rsidP="00AC2466">
            <w:pPr>
              <w:spacing w:line="360" w:lineRule="auto"/>
              <w:ind w:left="284"/>
              <w:rPr>
                <w:rFonts w:ascii="Arial" w:hAnsi="Arial" w:cs="Arial"/>
                <w:sz w:val="20"/>
                <w:szCs w:val="20"/>
              </w:rPr>
            </w:pPr>
            <w:r w:rsidRPr="00B67D43">
              <w:rPr>
                <w:rFonts w:ascii="Arial" w:hAnsi="Arial" w:cs="Arial"/>
                <w:sz w:val="20"/>
                <w:szCs w:val="20"/>
              </w:rPr>
              <w:t>1) De 1 a 5 días naturales</w:t>
            </w:r>
          </w:p>
        </w:tc>
        <w:tc>
          <w:tcPr>
            <w:tcW w:w="743" w:type="pct"/>
            <w:shd w:val="clear" w:color="auto" w:fill="auto"/>
            <w:vAlign w:val="center"/>
          </w:tcPr>
          <w:p w14:paraId="1A7457A8" w14:textId="3ED321E4"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0.1</w:t>
            </w:r>
            <w:r w:rsidR="004237DF" w:rsidRPr="00B67D43">
              <w:rPr>
                <w:rFonts w:ascii="Arial" w:hAnsi="Arial" w:cs="Arial"/>
                <w:sz w:val="20"/>
                <w:szCs w:val="20"/>
              </w:rPr>
              <w:t>6</w:t>
            </w:r>
          </w:p>
        </w:tc>
        <w:tc>
          <w:tcPr>
            <w:tcW w:w="1066" w:type="pct"/>
            <w:shd w:val="clear" w:color="auto" w:fill="auto"/>
            <w:vAlign w:val="center"/>
          </w:tcPr>
          <w:p w14:paraId="7C537882"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7052F080" w14:textId="77777777" w:rsidTr="00AC2466">
        <w:trPr>
          <w:cantSplit/>
          <w:trHeight w:val="20"/>
        </w:trPr>
        <w:tc>
          <w:tcPr>
            <w:tcW w:w="3191" w:type="pct"/>
            <w:shd w:val="clear" w:color="auto" w:fill="auto"/>
            <w:vAlign w:val="center"/>
          </w:tcPr>
          <w:p w14:paraId="0A8CF479" w14:textId="77777777" w:rsidR="00225E6E" w:rsidRPr="00B67D43" w:rsidRDefault="00225E6E" w:rsidP="00AC2466">
            <w:pPr>
              <w:spacing w:line="360" w:lineRule="auto"/>
              <w:ind w:left="284"/>
              <w:rPr>
                <w:rFonts w:ascii="Arial" w:hAnsi="Arial" w:cs="Arial"/>
                <w:sz w:val="20"/>
                <w:szCs w:val="20"/>
              </w:rPr>
            </w:pPr>
            <w:r w:rsidRPr="00B67D43">
              <w:rPr>
                <w:rFonts w:ascii="Arial" w:hAnsi="Arial" w:cs="Arial"/>
                <w:sz w:val="20"/>
                <w:szCs w:val="20"/>
              </w:rPr>
              <w:t>2) De 1 a 10 días naturales</w:t>
            </w:r>
          </w:p>
        </w:tc>
        <w:tc>
          <w:tcPr>
            <w:tcW w:w="743" w:type="pct"/>
            <w:shd w:val="clear" w:color="auto" w:fill="auto"/>
            <w:vAlign w:val="center"/>
          </w:tcPr>
          <w:p w14:paraId="5C8B6CC5" w14:textId="477C1439"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0.2</w:t>
            </w:r>
            <w:r w:rsidR="004237DF" w:rsidRPr="00B67D43">
              <w:rPr>
                <w:rFonts w:ascii="Arial" w:hAnsi="Arial" w:cs="Arial"/>
                <w:sz w:val="20"/>
                <w:szCs w:val="20"/>
              </w:rPr>
              <w:t>1</w:t>
            </w:r>
          </w:p>
        </w:tc>
        <w:tc>
          <w:tcPr>
            <w:tcW w:w="1066" w:type="pct"/>
            <w:shd w:val="clear" w:color="auto" w:fill="auto"/>
            <w:vAlign w:val="center"/>
          </w:tcPr>
          <w:p w14:paraId="6BD89EDA"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05AA3E0" w14:textId="77777777" w:rsidTr="00AC2466">
        <w:trPr>
          <w:cantSplit/>
          <w:trHeight w:val="20"/>
        </w:trPr>
        <w:tc>
          <w:tcPr>
            <w:tcW w:w="3191" w:type="pct"/>
            <w:shd w:val="clear" w:color="auto" w:fill="auto"/>
            <w:vAlign w:val="center"/>
          </w:tcPr>
          <w:p w14:paraId="38E16080" w14:textId="77777777" w:rsidR="00225E6E" w:rsidRPr="00B67D43" w:rsidRDefault="00225E6E" w:rsidP="00AC2466">
            <w:pPr>
              <w:spacing w:line="360" w:lineRule="auto"/>
              <w:ind w:left="284"/>
              <w:rPr>
                <w:rFonts w:ascii="Arial" w:hAnsi="Arial" w:cs="Arial"/>
                <w:sz w:val="20"/>
                <w:szCs w:val="20"/>
              </w:rPr>
            </w:pPr>
            <w:r w:rsidRPr="00B67D43">
              <w:rPr>
                <w:rFonts w:ascii="Arial" w:hAnsi="Arial" w:cs="Arial"/>
                <w:sz w:val="20"/>
                <w:szCs w:val="20"/>
              </w:rPr>
              <w:t>3) De 1 a 15 días naturales</w:t>
            </w:r>
          </w:p>
        </w:tc>
        <w:tc>
          <w:tcPr>
            <w:tcW w:w="743" w:type="pct"/>
            <w:shd w:val="clear" w:color="auto" w:fill="auto"/>
            <w:vAlign w:val="center"/>
          </w:tcPr>
          <w:p w14:paraId="393FEE09" w14:textId="1837D9FD"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0.3</w:t>
            </w:r>
            <w:r w:rsidR="004237DF" w:rsidRPr="00B67D43">
              <w:rPr>
                <w:rFonts w:ascii="Arial" w:hAnsi="Arial" w:cs="Arial"/>
                <w:sz w:val="20"/>
                <w:szCs w:val="20"/>
              </w:rPr>
              <w:t>1</w:t>
            </w:r>
          </w:p>
        </w:tc>
        <w:tc>
          <w:tcPr>
            <w:tcW w:w="1066" w:type="pct"/>
            <w:shd w:val="clear" w:color="auto" w:fill="auto"/>
            <w:vAlign w:val="center"/>
          </w:tcPr>
          <w:p w14:paraId="649B9972"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336545A" w14:textId="77777777" w:rsidTr="00AC2466">
        <w:trPr>
          <w:cantSplit/>
          <w:trHeight w:val="20"/>
        </w:trPr>
        <w:tc>
          <w:tcPr>
            <w:tcW w:w="3191" w:type="pct"/>
            <w:shd w:val="clear" w:color="auto" w:fill="auto"/>
            <w:vAlign w:val="center"/>
          </w:tcPr>
          <w:p w14:paraId="704D8CB5" w14:textId="77777777" w:rsidR="00225E6E" w:rsidRPr="00B67D43" w:rsidRDefault="00225E6E" w:rsidP="00AC2466">
            <w:pPr>
              <w:spacing w:line="360" w:lineRule="auto"/>
              <w:ind w:left="284"/>
              <w:rPr>
                <w:rFonts w:ascii="Arial" w:hAnsi="Arial" w:cs="Arial"/>
                <w:sz w:val="20"/>
                <w:szCs w:val="20"/>
              </w:rPr>
            </w:pPr>
            <w:r w:rsidRPr="00B67D43">
              <w:rPr>
                <w:rFonts w:ascii="Arial" w:hAnsi="Arial" w:cs="Arial"/>
                <w:sz w:val="20"/>
                <w:szCs w:val="20"/>
              </w:rPr>
              <w:t>4) De 1 a 30 días naturales</w:t>
            </w:r>
          </w:p>
        </w:tc>
        <w:tc>
          <w:tcPr>
            <w:tcW w:w="743" w:type="pct"/>
            <w:shd w:val="clear" w:color="auto" w:fill="auto"/>
            <w:vAlign w:val="center"/>
          </w:tcPr>
          <w:p w14:paraId="6A1BEEC4" w14:textId="25625712"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0.5</w:t>
            </w:r>
            <w:r w:rsidR="004237DF" w:rsidRPr="00B67D43">
              <w:rPr>
                <w:rFonts w:ascii="Arial" w:hAnsi="Arial" w:cs="Arial"/>
                <w:sz w:val="20"/>
                <w:szCs w:val="20"/>
              </w:rPr>
              <w:t>1</w:t>
            </w:r>
          </w:p>
        </w:tc>
        <w:tc>
          <w:tcPr>
            <w:tcW w:w="1066" w:type="pct"/>
            <w:shd w:val="clear" w:color="auto" w:fill="auto"/>
            <w:vAlign w:val="center"/>
          </w:tcPr>
          <w:p w14:paraId="4CA3CE83"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48CA5131" w14:textId="77777777" w:rsidTr="00AC2466">
        <w:trPr>
          <w:cantSplit/>
          <w:trHeight w:val="20"/>
        </w:trPr>
        <w:tc>
          <w:tcPr>
            <w:tcW w:w="3191" w:type="pct"/>
            <w:shd w:val="clear" w:color="auto" w:fill="auto"/>
            <w:vAlign w:val="center"/>
          </w:tcPr>
          <w:p w14:paraId="164ED598" w14:textId="77777777" w:rsidR="00AC2466" w:rsidRPr="00B67D43" w:rsidRDefault="00AC2466" w:rsidP="00AC2466">
            <w:pPr>
              <w:spacing w:line="360" w:lineRule="auto"/>
              <w:ind w:firstLine="142"/>
              <w:jc w:val="both"/>
              <w:rPr>
                <w:rFonts w:ascii="Arial" w:hAnsi="Arial" w:cs="Arial"/>
                <w:sz w:val="20"/>
                <w:szCs w:val="20"/>
              </w:rPr>
            </w:pPr>
            <w:r w:rsidRPr="00B67D43">
              <w:rPr>
                <w:rFonts w:ascii="Arial" w:hAnsi="Arial" w:cs="Arial"/>
                <w:sz w:val="20"/>
                <w:szCs w:val="20"/>
              </w:rPr>
              <w:lastRenderedPageBreak/>
              <w:t>d) Por exhibición de anuncios de carácter mixto o de propaganda o publicidad permanentes en vehículos de servicio de transporte público o de uso privado</w:t>
            </w:r>
          </w:p>
          <w:p w14:paraId="6964D3FA" w14:textId="77777777" w:rsidR="00AC2466" w:rsidRPr="00B67D43" w:rsidRDefault="00AC2466" w:rsidP="00AC2466">
            <w:pPr>
              <w:spacing w:line="360" w:lineRule="auto"/>
              <w:ind w:firstLine="142"/>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5C24FAA8" w14:textId="2E86310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2</w:t>
            </w:r>
            <w:r w:rsidR="004237DF" w:rsidRPr="00B67D43">
              <w:rPr>
                <w:rFonts w:ascii="Arial" w:hAnsi="Arial" w:cs="Arial"/>
                <w:sz w:val="20"/>
                <w:szCs w:val="20"/>
              </w:rPr>
              <w:t>.10</w:t>
            </w:r>
          </w:p>
        </w:tc>
        <w:tc>
          <w:tcPr>
            <w:tcW w:w="1066" w:type="pct"/>
            <w:shd w:val="clear" w:color="auto" w:fill="auto"/>
            <w:vAlign w:val="center"/>
          </w:tcPr>
          <w:p w14:paraId="11B0DAE6"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7158AA31" w14:textId="77777777" w:rsidTr="00AC2466">
        <w:trPr>
          <w:cantSplit/>
          <w:trHeight w:val="20"/>
        </w:trPr>
        <w:tc>
          <w:tcPr>
            <w:tcW w:w="3191" w:type="pct"/>
            <w:shd w:val="clear" w:color="auto" w:fill="auto"/>
            <w:vAlign w:val="center"/>
          </w:tcPr>
          <w:p w14:paraId="1499A204" w14:textId="77777777" w:rsidR="00AC2466" w:rsidRPr="00B67D43" w:rsidRDefault="00AC2466" w:rsidP="003F2E72">
            <w:pPr>
              <w:spacing w:line="360" w:lineRule="auto"/>
              <w:ind w:firstLine="142"/>
              <w:jc w:val="both"/>
              <w:rPr>
                <w:rFonts w:ascii="Arial" w:hAnsi="Arial" w:cs="Arial"/>
                <w:sz w:val="20"/>
                <w:szCs w:val="20"/>
              </w:rPr>
            </w:pPr>
            <w:r w:rsidRPr="00B67D43">
              <w:rPr>
                <w:rFonts w:ascii="Arial" w:hAnsi="Arial" w:cs="Arial"/>
                <w:sz w:val="20"/>
                <w:szCs w:val="20"/>
              </w:rPr>
              <w:t>e) Por exhibición de anuncios de carácter mixto o de propaganda o publicidad transitorios en vehículos de servicio de transporte público</w:t>
            </w:r>
          </w:p>
          <w:p w14:paraId="64E9256E" w14:textId="77777777" w:rsidR="00AC2466" w:rsidRPr="00B67D43" w:rsidRDefault="00AC2466" w:rsidP="00AC2466">
            <w:pPr>
              <w:spacing w:line="360" w:lineRule="auto"/>
              <w:ind w:firstLine="142"/>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5F4DCCB8" w14:textId="31E2D4F1"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1.</w:t>
            </w:r>
            <w:r w:rsidR="004237DF" w:rsidRPr="00B67D43">
              <w:rPr>
                <w:rFonts w:ascii="Arial" w:hAnsi="Arial" w:cs="Arial"/>
                <w:sz w:val="20"/>
                <w:szCs w:val="20"/>
              </w:rPr>
              <w:t>60</w:t>
            </w:r>
          </w:p>
        </w:tc>
        <w:tc>
          <w:tcPr>
            <w:tcW w:w="1066" w:type="pct"/>
            <w:shd w:val="clear" w:color="auto" w:fill="auto"/>
            <w:vAlign w:val="center"/>
          </w:tcPr>
          <w:p w14:paraId="46B38DED"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3A23983B" w14:textId="77777777" w:rsidTr="00AC2466">
        <w:trPr>
          <w:cantSplit/>
          <w:trHeight w:val="20"/>
        </w:trPr>
        <w:tc>
          <w:tcPr>
            <w:tcW w:w="3191" w:type="pct"/>
            <w:shd w:val="clear" w:color="auto" w:fill="auto"/>
            <w:vAlign w:val="center"/>
          </w:tcPr>
          <w:p w14:paraId="7186059F" w14:textId="77777777" w:rsidR="00225E6E" w:rsidRPr="00B67D43" w:rsidRDefault="00225E6E" w:rsidP="00AC2466">
            <w:pPr>
              <w:spacing w:line="360" w:lineRule="auto"/>
              <w:ind w:firstLine="142"/>
              <w:rPr>
                <w:rFonts w:ascii="Arial" w:hAnsi="Arial" w:cs="Arial"/>
                <w:sz w:val="20"/>
                <w:szCs w:val="20"/>
              </w:rPr>
            </w:pPr>
            <w:r w:rsidRPr="00B67D43">
              <w:rPr>
                <w:rFonts w:ascii="Arial" w:hAnsi="Arial" w:cs="Arial"/>
                <w:sz w:val="20"/>
                <w:szCs w:val="20"/>
              </w:rPr>
              <w:t xml:space="preserve">f) </w:t>
            </w:r>
            <w:r w:rsidRPr="00B67D43">
              <w:rPr>
                <w:rFonts w:ascii="Arial" w:eastAsia="Calibri" w:hAnsi="Arial" w:cs="Arial"/>
                <w:sz w:val="20"/>
                <w:szCs w:val="20"/>
                <w:lang w:val="es-ES_tradnl"/>
              </w:rPr>
              <w:t>Por renovación de permisos permanentes, para la difusión de propaganda o publicidad asociada a música o sonido</w:t>
            </w:r>
          </w:p>
        </w:tc>
        <w:tc>
          <w:tcPr>
            <w:tcW w:w="743" w:type="pct"/>
            <w:shd w:val="clear" w:color="auto" w:fill="auto"/>
            <w:vAlign w:val="center"/>
          </w:tcPr>
          <w:p w14:paraId="3D928D4A" w14:textId="7E3C12BC"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w:t>
            </w:r>
            <w:r w:rsidR="004237DF" w:rsidRPr="00B67D43">
              <w:rPr>
                <w:rFonts w:ascii="Arial" w:hAnsi="Arial" w:cs="Arial"/>
                <w:sz w:val="20"/>
                <w:szCs w:val="20"/>
              </w:rPr>
              <w:t>50</w:t>
            </w:r>
          </w:p>
        </w:tc>
        <w:tc>
          <w:tcPr>
            <w:tcW w:w="1066" w:type="pct"/>
            <w:shd w:val="clear" w:color="auto" w:fill="auto"/>
            <w:vAlign w:val="center"/>
          </w:tcPr>
          <w:p w14:paraId="3A431258"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Por Día</w:t>
            </w:r>
          </w:p>
        </w:tc>
      </w:tr>
      <w:tr w:rsidR="00225E6E" w:rsidRPr="00B67D43" w14:paraId="098DB36C" w14:textId="77777777" w:rsidTr="00AC2466">
        <w:trPr>
          <w:cantSplit/>
          <w:trHeight w:val="20"/>
        </w:trPr>
        <w:tc>
          <w:tcPr>
            <w:tcW w:w="3191" w:type="pct"/>
            <w:shd w:val="clear" w:color="auto" w:fill="auto"/>
            <w:vAlign w:val="center"/>
          </w:tcPr>
          <w:p w14:paraId="0293D63F" w14:textId="77777777" w:rsidR="003F2E72" w:rsidRPr="00B67D43" w:rsidRDefault="003F2E72" w:rsidP="00AC2466">
            <w:pPr>
              <w:spacing w:line="360" w:lineRule="auto"/>
              <w:ind w:firstLine="142"/>
              <w:rPr>
                <w:rFonts w:ascii="Arial" w:hAnsi="Arial" w:cs="Arial"/>
                <w:sz w:val="20"/>
                <w:szCs w:val="20"/>
              </w:rPr>
            </w:pPr>
            <w:r w:rsidRPr="00B67D43">
              <w:rPr>
                <w:rFonts w:ascii="Arial" w:hAnsi="Arial" w:cs="Arial"/>
                <w:sz w:val="20"/>
                <w:szCs w:val="20"/>
              </w:rPr>
              <w:t>g) Para la proyección óptica de anuncios</w:t>
            </w:r>
          </w:p>
          <w:p w14:paraId="7C8ED4F2" w14:textId="77777777" w:rsidR="003F2E72" w:rsidRPr="00B67D43" w:rsidRDefault="003F2E72" w:rsidP="003F2E72">
            <w:pPr>
              <w:spacing w:line="360" w:lineRule="auto"/>
              <w:ind w:firstLine="142"/>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0E8C529D" w14:textId="235A81BE"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2.</w:t>
            </w:r>
            <w:r w:rsidR="004237DF" w:rsidRPr="00B67D43">
              <w:rPr>
                <w:rFonts w:ascii="Arial" w:hAnsi="Arial" w:cs="Arial"/>
                <w:sz w:val="20"/>
                <w:szCs w:val="20"/>
              </w:rPr>
              <w:t>60</w:t>
            </w:r>
          </w:p>
        </w:tc>
        <w:tc>
          <w:tcPr>
            <w:tcW w:w="1066" w:type="pct"/>
            <w:shd w:val="clear" w:color="auto" w:fill="auto"/>
            <w:vAlign w:val="center"/>
          </w:tcPr>
          <w:p w14:paraId="3849FD78"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59285A85" w14:textId="77777777" w:rsidTr="00AC2466">
        <w:trPr>
          <w:cantSplit/>
          <w:trHeight w:val="20"/>
        </w:trPr>
        <w:tc>
          <w:tcPr>
            <w:tcW w:w="3191" w:type="pct"/>
            <w:shd w:val="clear" w:color="auto" w:fill="auto"/>
            <w:vAlign w:val="center"/>
          </w:tcPr>
          <w:p w14:paraId="1C28ED02" w14:textId="77777777" w:rsidR="003F2E72" w:rsidRPr="00B67D43" w:rsidRDefault="003F2E72" w:rsidP="00AC2466">
            <w:pPr>
              <w:spacing w:line="360" w:lineRule="auto"/>
              <w:jc w:val="both"/>
              <w:rPr>
                <w:rFonts w:ascii="Arial" w:hAnsi="Arial" w:cs="Arial"/>
                <w:sz w:val="20"/>
                <w:szCs w:val="20"/>
              </w:rPr>
            </w:pPr>
            <w:r w:rsidRPr="00B67D43">
              <w:rPr>
                <w:rFonts w:ascii="Arial" w:hAnsi="Arial" w:cs="Arial"/>
                <w:sz w:val="20"/>
                <w:szCs w:val="20"/>
              </w:rPr>
              <w:t>h) Por la instalación de anuncios electrónicos</w:t>
            </w:r>
          </w:p>
          <w:p w14:paraId="69193719" w14:textId="77777777" w:rsidR="003F2E72" w:rsidRPr="00B67D43" w:rsidRDefault="003F2E72" w:rsidP="003F2E72">
            <w:pPr>
              <w:spacing w:line="360" w:lineRule="auto"/>
              <w:jc w:val="right"/>
              <w:rPr>
                <w:rFonts w:ascii="Arial" w:eastAsia="Calibri" w:hAnsi="Arial" w:cs="Arial"/>
                <w:sz w:val="20"/>
                <w:szCs w:val="20"/>
                <w:lang w:val="es-ES_tradnl"/>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07639DF7" w14:textId="6ED45A3D" w:rsidR="00225E6E" w:rsidRPr="00B67D43" w:rsidRDefault="0054381D" w:rsidP="00AC2466">
            <w:pPr>
              <w:spacing w:line="360" w:lineRule="auto"/>
              <w:jc w:val="center"/>
              <w:rPr>
                <w:rFonts w:ascii="Arial" w:hAnsi="Arial" w:cs="Arial"/>
                <w:sz w:val="20"/>
                <w:szCs w:val="20"/>
              </w:rPr>
            </w:pPr>
            <w:r w:rsidRPr="00B67D43">
              <w:rPr>
                <w:rFonts w:ascii="Arial" w:hAnsi="Arial" w:cs="Arial"/>
                <w:sz w:val="20"/>
                <w:szCs w:val="20"/>
              </w:rPr>
              <w:t>3</w:t>
            </w:r>
          </w:p>
        </w:tc>
        <w:tc>
          <w:tcPr>
            <w:tcW w:w="1066" w:type="pct"/>
            <w:shd w:val="clear" w:color="auto" w:fill="auto"/>
            <w:vAlign w:val="center"/>
          </w:tcPr>
          <w:p w14:paraId="13AFC514"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225E6E" w:rsidRPr="00B67D43" w14:paraId="2A3C115A" w14:textId="77777777" w:rsidTr="00AC2466">
        <w:trPr>
          <w:cantSplit/>
          <w:trHeight w:val="20"/>
        </w:trPr>
        <w:tc>
          <w:tcPr>
            <w:tcW w:w="3191" w:type="pct"/>
            <w:shd w:val="clear" w:color="auto" w:fill="auto"/>
            <w:vAlign w:val="center"/>
          </w:tcPr>
          <w:p w14:paraId="7C257A60" w14:textId="77777777" w:rsidR="003F2E72" w:rsidRPr="00B67D43" w:rsidRDefault="003F2E72" w:rsidP="003F2E72">
            <w:pPr>
              <w:spacing w:line="360" w:lineRule="auto"/>
              <w:jc w:val="both"/>
              <w:rPr>
                <w:rFonts w:ascii="Arial" w:hAnsi="Arial" w:cs="Arial"/>
                <w:sz w:val="20"/>
                <w:szCs w:val="20"/>
              </w:rPr>
            </w:pPr>
            <w:r w:rsidRPr="00B67D43">
              <w:rPr>
                <w:rFonts w:ascii="Arial" w:hAnsi="Arial" w:cs="Arial"/>
                <w:sz w:val="20"/>
                <w:szCs w:val="20"/>
              </w:rPr>
              <w:t>i) Por exhibición de anuncios inflables suspendidos en el aire, con capacidad de 1 hasta 50 kg. de gas Helio</w:t>
            </w:r>
          </w:p>
          <w:p w14:paraId="44D4C1D1" w14:textId="77777777" w:rsidR="003F2E72" w:rsidRPr="00B67D43" w:rsidRDefault="003F2E72" w:rsidP="00722442">
            <w:pPr>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311C3C07" w14:textId="1C6D9AB3" w:rsidR="00225E6E" w:rsidRPr="00B67D43" w:rsidRDefault="0054381D" w:rsidP="00AC2466">
            <w:pPr>
              <w:spacing w:line="360" w:lineRule="auto"/>
              <w:jc w:val="center"/>
              <w:rPr>
                <w:rFonts w:ascii="Arial" w:hAnsi="Arial" w:cs="Arial"/>
                <w:sz w:val="20"/>
                <w:szCs w:val="20"/>
              </w:rPr>
            </w:pPr>
            <w:r w:rsidRPr="00B67D43">
              <w:rPr>
                <w:rFonts w:ascii="Arial" w:hAnsi="Arial" w:cs="Arial"/>
                <w:sz w:val="20"/>
                <w:szCs w:val="20"/>
              </w:rPr>
              <w:t>6</w:t>
            </w:r>
          </w:p>
        </w:tc>
        <w:tc>
          <w:tcPr>
            <w:tcW w:w="1066" w:type="pct"/>
            <w:shd w:val="clear" w:color="auto" w:fill="auto"/>
            <w:vAlign w:val="center"/>
          </w:tcPr>
          <w:p w14:paraId="2337AEDD"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Por elemento</w:t>
            </w:r>
          </w:p>
        </w:tc>
      </w:tr>
      <w:tr w:rsidR="00225E6E" w:rsidRPr="00B67D43" w14:paraId="094DCC8F" w14:textId="77777777" w:rsidTr="00AC2466">
        <w:trPr>
          <w:cantSplit/>
          <w:trHeight w:val="20"/>
        </w:trPr>
        <w:tc>
          <w:tcPr>
            <w:tcW w:w="3191" w:type="pct"/>
            <w:shd w:val="clear" w:color="auto" w:fill="auto"/>
            <w:vAlign w:val="center"/>
          </w:tcPr>
          <w:p w14:paraId="5D7284F5" w14:textId="77777777" w:rsidR="003F2E72" w:rsidRPr="00B67D43" w:rsidRDefault="003F2E72" w:rsidP="003F2E72">
            <w:pPr>
              <w:spacing w:line="360" w:lineRule="auto"/>
              <w:ind w:firstLine="142"/>
              <w:jc w:val="both"/>
              <w:rPr>
                <w:rFonts w:ascii="Arial" w:hAnsi="Arial" w:cs="Arial"/>
                <w:sz w:val="20"/>
                <w:szCs w:val="20"/>
              </w:rPr>
            </w:pPr>
            <w:r w:rsidRPr="00B67D43">
              <w:rPr>
                <w:rFonts w:ascii="Arial" w:hAnsi="Arial" w:cs="Arial"/>
                <w:sz w:val="20"/>
                <w:szCs w:val="20"/>
              </w:rPr>
              <w:t>j) Por exhibición de anuncios inflables suspendidos en el aire, con capacidad de más de 50 kg. de gas Helio</w:t>
            </w:r>
          </w:p>
          <w:p w14:paraId="0D638DFD" w14:textId="77777777" w:rsidR="003F2E72" w:rsidRPr="00B67D43" w:rsidRDefault="003F2E72" w:rsidP="00722442">
            <w:pPr>
              <w:ind w:firstLine="142"/>
              <w:jc w:val="right"/>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c>
          <w:tcPr>
            <w:tcW w:w="743" w:type="pct"/>
            <w:shd w:val="clear" w:color="auto" w:fill="auto"/>
            <w:vAlign w:val="center"/>
          </w:tcPr>
          <w:p w14:paraId="3F4AD45D" w14:textId="7C75781F" w:rsidR="00225E6E" w:rsidRPr="00B67D43" w:rsidRDefault="0054381D" w:rsidP="00AC2466">
            <w:pPr>
              <w:spacing w:line="360" w:lineRule="auto"/>
              <w:jc w:val="center"/>
              <w:rPr>
                <w:rFonts w:ascii="Arial" w:hAnsi="Arial" w:cs="Arial"/>
                <w:sz w:val="20"/>
                <w:szCs w:val="20"/>
              </w:rPr>
            </w:pPr>
            <w:r w:rsidRPr="00B67D43">
              <w:rPr>
                <w:rFonts w:ascii="Arial" w:hAnsi="Arial" w:cs="Arial"/>
                <w:sz w:val="20"/>
                <w:szCs w:val="20"/>
              </w:rPr>
              <w:t>7</w:t>
            </w:r>
          </w:p>
        </w:tc>
        <w:tc>
          <w:tcPr>
            <w:tcW w:w="1066" w:type="pct"/>
            <w:shd w:val="clear" w:color="auto" w:fill="auto"/>
            <w:vAlign w:val="center"/>
          </w:tcPr>
          <w:p w14:paraId="34C1C921"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Por elemento</w:t>
            </w:r>
          </w:p>
        </w:tc>
      </w:tr>
      <w:tr w:rsidR="00225E6E" w:rsidRPr="00B67D43" w14:paraId="729123D1" w14:textId="77777777" w:rsidTr="00AC2466">
        <w:trPr>
          <w:cantSplit/>
          <w:trHeight w:val="20"/>
        </w:trPr>
        <w:tc>
          <w:tcPr>
            <w:tcW w:w="3191" w:type="pct"/>
            <w:shd w:val="clear" w:color="auto" w:fill="auto"/>
            <w:vAlign w:val="center"/>
          </w:tcPr>
          <w:p w14:paraId="08AD4E10" w14:textId="77777777" w:rsidR="00225E6E" w:rsidRPr="00B67D43" w:rsidRDefault="00225E6E" w:rsidP="00AC2466">
            <w:pPr>
              <w:spacing w:line="360" w:lineRule="auto"/>
              <w:ind w:firstLine="142"/>
              <w:rPr>
                <w:rFonts w:ascii="Arial" w:hAnsi="Arial" w:cs="Arial"/>
                <w:sz w:val="20"/>
                <w:szCs w:val="20"/>
              </w:rPr>
            </w:pPr>
            <w:r w:rsidRPr="00B67D43">
              <w:rPr>
                <w:rFonts w:ascii="Arial" w:hAnsi="Arial" w:cs="Arial"/>
                <w:sz w:val="20"/>
                <w:szCs w:val="20"/>
              </w:rPr>
              <w:t>k) Por exhibición de anuncios figurativos o volumétricos</w:t>
            </w:r>
          </w:p>
        </w:tc>
        <w:tc>
          <w:tcPr>
            <w:tcW w:w="743" w:type="pct"/>
            <w:shd w:val="clear" w:color="auto" w:fill="auto"/>
            <w:vAlign w:val="center"/>
          </w:tcPr>
          <w:p w14:paraId="7B98738E" w14:textId="0B88ED7D" w:rsidR="00225E6E" w:rsidRPr="00B67D43" w:rsidRDefault="00312FA8" w:rsidP="00AC2466">
            <w:pPr>
              <w:spacing w:line="360" w:lineRule="auto"/>
              <w:jc w:val="center"/>
              <w:rPr>
                <w:rFonts w:ascii="Arial" w:hAnsi="Arial" w:cs="Arial"/>
                <w:sz w:val="20"/>
                <w:szCs w:val="20"/>
              </w:rPr>
            </w:pPr>
            <w:r w:rsidRPr="00B67D43">
              <w:rPr>
                <w:rFonts w:ascii="Arial" w:hAnsi="Arial" w:cs="Arial"/>
                <w:sz w:val="20"/>
                <w:szCs w:val="20"/>
              </w:rPr>
              <w:t>9</w:t>
            </w:r>
          </w:p>
        </w:tc>
        <w:tc>
          <w:tcPr>
            <w:tcW w:w="1066" w:type="pct"/>
            <w:shd w:val="clear" w:color="auto" w:fill="auto"/>
            <w:vAlign w:val="center"/>
          </w:tcPr>
          <w:p w14:paraId="2296142F"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Por elemento</w:t>
            </w:r>
          </w:p>
        </w:tc>
      </w:tr>
      <w:tr w:rsidR="00225E6E" w:rsidRPr="00B67D43" w14:paraId="4B984A20" w14:textId="77777777" w:rsidTr="00AC2466">
        <w:trPr>
          <w:cantSplit/>
          <w:trHeight w:val="20"/>
        </w:trPr>
        <w:tc>
          <w:tcPr>
            <w:tcW w:w="5000" w:type="pct"/>
            <w:gridSpan w:val="3"/>
            <w:shd w:val="clear" w:color="auto" w:fill="auto"/>
            <w:vAlign w:val="center"/>
          </w:tcPr>
          <w:p w14:paraId="4517F379" w14:textId="77777777" w:rsidR="003F2E72" w:rsidRPr="00B67D43" w:rsidRDefault="003F2E72" w:rsidP="00AC2466">
            <w:pPr>
              <w:spacing w:line="360" w:lineRule="auto"/>
              <w:ind w:firstLine="142"/>
              <w:rPr>
                <w:rFonts w:ascii="Arial" w:hAnsi="Arial" w:cs="Arial"/>
                <w:sz w:val="20"/>
                <w:szCs w:val="20"/>
              </w:rPr>
            </w:pPr>
            <w:r w:rsidRPr="00B67D43">
              <w:rPr>
                <w:rFonts w:ascii="Arial" w:hAnsi="Arial" w:cs="Arial"/>
                <w:sz w:val="20"/>
                <w:szCs w:val="20"/>
              </w:rPr>
              <w:t>l) Por la difusión de propaganda o publicidad impresa en volantes, catálogos de ofertas o folletos</w:t>
            </w:r>
          </w:p>
          <w:p w14:paraId="42E44E2F" w14:textId="77777777" w:rsidR="003F2E72" w:rsidRPr="00B67D43" w:rsidRDefault="003F2E72" w:rsidP="00722442">
            <w:pPr>
              <w:ind w:firstLine="142"/>
              <w:jc w:val="center"/>
              <w:rPr>
                <w:rFonts w:ascii="Arial" w:hAnsi="Arial" w:cs="Arial"/>
                <w:sz w:val="20"/>
                <w:szCs w:val="20"/>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c>
      </w:tr>
      <w:tr w:rsidR="00225E6E" w:rsidRPr="00B67D43" w14:paraId="628ECB55" w14:textId="77777777" w:rsidTr="00AC2466">
        <w:trPr>
          <w:cantSplit/>
          <w:trHeight w:val="20"/>
        </w:trPr>
        <w:tc>
          <w:tcPr>
            <w:tcW w:w="3934" w:type="pct"/>
            <w:gridSpan w:val="2"/>
            <w:shd w:val="clear" w:color="auto" w:fill="auto"/>
            <w:vAlign w:val="center"/>
          </w:tcPr>
          <w:p w14:paraId="2C607A6E" w14:textId="77777777" w:rsidR="00225E6E" w:rsidRPr="00B67D43" w:rsidRDefault="00225E6E" w:rsidP="00AC2466">
            <w:pPr>
              <w:spacing w:line="360" w:lineRule="auto"/>
              <w:ind w:firstLine="284"/>
              <w:rPr>
                <w:rFonts w:ascii="Arial" w:hAnsi="Arial" w:cs="Arial"/>
                <w:sz w:val="20"/>
                <w:szCs w:val="20"/>
              </w:rPr>
            </w:pPr>
            <w:r w:rsidRPr="00B67D43">
              <w:rPr>
                <w:rFonts w:ascii="Arial" w:hAnsi="Arial" w:cs="Arial"/>
                <w:sz w:val="20"/>
                <w:szCs w:val="20"/>
              </w:rPr>
              <w:t xml:space="preserve">1) De 1 hasta 5 millares  </w:t>
            </w:r>
          </w:p>
        </w:tc>
        <w:tc>
          <w:tcPr>
            <w:tcW w:w="1066" w:type="pct"/>
            <w:shd w:val="clear" w:color="auto" w:fill="auto"/>
            <w:vAlign w:val="center"/>
          </w:tcPr>
          <w:p w14:paraId="0C458869" w14:textId="1A9C47CB" w:rsidR="00225E6E" w:rsidRPr="00B67D43" w:rsidRDefault="00312FA8" w:rsidP="00AC2466">
            <w:pPr>
              <w:spacing w:line="360" w:lineRule="auto"/>
              <w:jc w:val="center"/>
              <w:rPr>
                <w:rFonts w:ascii="Arial" w:hAnsi="Arial" w:cs="Arial"/>
                <w:sz w:val="20"/>
                <w:szCs w:val="20"/>
              </w:rPr>
            </w:pPr>
            <w:r w:rsidRPr="00B67D43">
              <w:rPr>
                <w:rFonts w:ascii="Arial" w:hAnsi="Arial" w:cs="Arial"/>
                <w:sz w:val="20"/>
                <w:szCs w:val="20"/>
              </w:rPr>
              <w:t>2</w:t>
            </w:r>
          </w:p>
        </w:tc>
      </w:tr>
      <w:tr w:rsidR="00225E6E" w:rsidRPr="00B67D43" w14:paraId="6A954873" w14:textId="77777777" w:rsidTr="00AC2466">
        <w:trPr>
          <w:cantSplit/>
          <w:trHeight w:val="20"/>
        </w:trPr>
        <w:tc>
          <w:tcPr>
            <w:tcW w:w="3934" w:type="pct"/>
            <w:gridSpan w:val="2"/>
            <w:shd w:val="clear" w:color="auto" w:fill="auto"/>
            <w:vAlign w:val="center"/>
          </w:tcPr>
          <w:p w14:paraId="1B1B55A5" w14:textId="77777777" w:rsidR="00225E6E" w:rsidRPr="00B67D43" w:rsidRDefault="00225E6E" w:rsidP="00AC2466">
            <w:pPr>
              <w:spacing w:line="360" w:lineRule="auto"/>
              <w:ind w:firstLine="284"/>
              <w:rPr>
                <w:rFonts w:ascii="Arial" w:hAnsi="Arial" w:cs="Arial"/>
                <w:sz w:val="20"/>
                <w:szCs w:val="20"/>
              </w:rPr>
            </w:pPr>
            <w:r w:rsidRPr="00B67D43">
              <w:rPr>
                <w:rFonts w:ascii="Arial" w:hAnsi="Arial" w:cs="Arial"/>
                <w:sz w:val="20"/>
                <w:szCs w:val="20"/>
              </w:rPr>
              <w:t xml:space="preserve">2) Por millar adicional  </w:t>
            </w:r>
          </w:p>
        </w:tc>
        <w:tc>
          <w:tcPr>
            <w:tcW w:w="1066" w:type="pct"/>
            <w:shd w:val="clear" w:color="auto" w:fill="auto"/>
            <w:vAlign w:val="center"/>
          </w:tcPr>
          <w:p w14:paraId="02B165A6" w14:textId="0068AFD3"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0.</w:t>
            </w:r>
            <w:r w:rsidR="00312FA8" w:rsidRPr="00B67D43">
              <w:rPr>
                <w:rFonts w:ascii="Arial" w:hAnsi="Arial" w:cs="Arial"/>
                <w:sz w:val="20"/>
                <w:szCs w:val="20"/>
              </w:rPr>
              <w:t>50</w:t>
            </w:r>
          </w:p>
        </w:tc>
      </w:tr>
      <w:tr w:rsidR="00225E6E" w:rsidRPr="00B67D43" w14:paraId="6E5CE8B7" w14:textId="77777777" w:rsidTr="00AC2466">
        <w:trPr>
          <w:cantSplit/>
          <w:trHeight w:val="20"/>
        </w:trPr>
        <w:tc>
          <w:tcPr>
            <w:tcW w:w="3191" w:type="pct"/>
            <w:shd w:val="clear" w:color="auto" w:fill="auto"/>
            <w:vAlign w:val="center"/>
          </w:tcPr>
          <w:p w14:paraId="7C0957FD" w14:textId="77777777" w:rsidR="00CE2D60" w:rsidRPr="00B67D43" w:rsidRDefault="00CE2D60" w:rsidP="00AC2466">
            <w:pPr>
              <w:spacing w:line="360" w:lineRule="auto"/>
              <w:ind w:firstLine="142"/>
              <w:rPr>
                <w:rFonts w:ascii="Arial" w:hAnsi="Arial" w:cs="Arial"/>
                <w:sz w:val="20"/>
                <w:szCs w:val="20"/>
              </w:rPr>
            </w:pPr>
            <w:r w:rsidRPr="00B67D43">
              <w:rPr>
                <w:rFonts w:ascii="Arial" w:hAnsi="Arial" w:cs="Arial"/>
                <w:sz w:val="20"/>
                <w:szCs w:val="20"/>
              </w:rPr>
              <w:t>m) Por instalación de anuncios iluminados con luz Neón</w:t>
            </w:r>
          </w:p>
          <w:p w14:paraId="0D81918E" w14:textId="75B916C4" w:rsidR="00CE2D60" w:rsidRPr="00B67D43" w:rsidRDefault="00CE2D60" w:rsidP="00483DF2">
            <w:pPr>
              <w:spacing w:line="360" w:lineRule="auto"/>
              <w:ind w:firstLine="142"/>
              <w:rPr>
                <w:rFonts w:ascii="Arial" w:hAnsi="Arial" w:cs="Arial"/>
                <w:sz w:val="20"/>
                <w:szCs w:val="20"/>
              </w:rPr>
            </w:pPr>
          </w:p>
        </w:tc>
        <w:tc>
          <w:tcPr>
            <w:tcW w:w="743" w:type="pct"/>
            <w:shd w:val="clear" w:color="auto" w:fill="auto"/>
            <w:vAlign w:val="center"/>
          </w:tcPr>
          <w:p w14:paraId="3EB9A5D0" w14:textId="10FDC0F3"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1.</w:t>
            </w:r>
            <w:r w:rsidR="00312FA8" w:rsidRPr="00B67D43">
              <w:rPr>
                <w:rFonts w:ascii="Arial" w:hAnsi="Arial" w:cs="Arial"/>
                <w:sz w:val="20"/>
                <w:szCs w:val="20"/>
              </w:rPr>
              <w:t>60</w:t>
            </w:r>
          </w:p>
        </w:tc>
        <w:tc>
          <w:tcPr>
            <w:tcW w:w="1066" w:type="pct"/>
            <w:shd w:val="clear" w:color="auto" w:fill="auto"/>
            <w:vAlign w:val="center"/>
          </w:tcPr>
          <w:p w14:paraId="731B035C" w14:textId="77777777" w:rsidR="00225E6E" w:rsidRPr="00B67D43" w:rsidRDefault="00225E6E" w:rsidP="00AC2466">
            <w:pPr>
              <w:spacing w:line="360" w:lineRule="auto"/>
              <w:jc w:val="center"/>
              <w:rPr>
                <w:rFonts w:ascii="Arial" w:hAnsi="Arial" w:cs="Arial"/>
                <w:sz w:val="20"/>
                <w:szCs w:val="20"/>
              </w:rPr>
            </w:pPr>
            <w:r w:rsidRPr="00B67D43">
              <w:rPr>
                <w:rFonts w:ascii="Arial" w:hAnsi="Arial" w:cs="Arial"/>
                <w:sz w:val="20"/>
                <w:szCs w:val="20"/>
              </w:rPr>
              <w:t>Metro Cuadrado</w:t>
            </w:r>
          </w:p>
        </w:tc>
      </w:tr>
      <w:tr w:rsidR="00483DF2" w:rsidRPr="00B67D43" w14:paraId="2E561D32" w14:textId="77777777" w:rsidTr="00483DF2">
        <w:trPr>
          <w:cantSplit/>
          <w:trHeight w:val="20"/>
        </w:trPr>
        <w:tc>
          <w:tcPr>
            <w:tcW w:w="3191" w:type="pct"/>
            <w:shd w:val="clear" w:color="auto" w:fill="auto"/>
            <w:vAlign w:val="center"/>
          </w:tcPr>
          <w:p w14:paraId="5EB1C340" w14:textId="77777777" w:rsidR="00483DF2" w:rsidRPr="00B67D43" w:rsidRDefault="00483DF2" w:rsidP="00AC2466">
            <w:pPr>
              <w:spacing w:line="360" w:lineRule="auto"/>
              <w:ind w:firstLine="142"/>
              <w:rPr>
                <w:rFonts w:ascii="Arial" w:hAnsi="Arial" w:cs="Arial"/>
                <w:sz w:val="20"/>
                <w:szCs w:val="20"/>
              </w:rPr>
            </w:pPr>
          </w:p>
        </w:tc>
        <w:tc>
          <w:tcPr>
            <w:tcW w:w="1809" w:type="pct"/>
            <w:gridSpan w:val="2"/>
            <w:shd w:val="clear" w:color="auto" w:fill="auto"/>
            <w:vAlign w:val="center"/>
          </w:tcPr>
          <w:p w14:paraId="731FA82C" w14:textId="2083A762" w:rsidR="00483DF2" w:rsidRPr="00B67D43" w:rsidRDefault="00483DF2" w:rsidP="00483DF2">
            <w:pPr>
              <w:spacing w:line="360" w:lineRule="auto"/>
              <w:jc w:val="right"/>
              <w:rPr>
                <w:rFonts w:eastAsia="MS Mincho"/>
                <w:i/>
                <w:iCs/>
                <w:color w:val="0000FF"/>
                <w:sz w:val="18"/>
                <w:szCs w:val="18"/>
                <w:lang w:val="es-MX"/>
              </w:rPr>
            </w:pPr>
            <w:r w:rsidRPr="00B67D43">
              <w:rPr>
                <w:rFonts w:eastAsia="MS Mincho"/>
                <w:i/>
                <w:iCs/>
                <w:color w:val="0000FF"/>
                <w:sz w:val="18"/>
                <w:szCs w:val="18"/>
                <w:lang w:val="es-MX"/>
              </w:rPr>
              <w:t xml:space="preserve">Inciso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5E4C4093" w14:textId="6A4BA5AC" w:rsidR="00483DF2" w:rsidRPr="00B67D43" w:rsidRDefault="00483DF2" w:rsidP="00AC2466">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bl>
    <w:p w14:paraId="4BAE96A3" w14:textId="77777777" w:rsidR="00C81CD5" w:rsidRPr="00B67D43" w:rsidRDefault="00C81CD5" w:rsidP="00CE2D60">
      <w:pPr>
        <w:spacing w:line="276" w:lineRule="auto"/>
        <w:jc w:val="both"/>
        <w:rPr>
          <w:rFonts w:ascii="Arial" w:hAnsi="Arial" w:cs="Arial"/>
          <w:sz w:val="20"/>
          <w:szCs w:val="20"/>
        </w:rPr>
      </w:pPr>
    </w:p>
    <w:p w14:paraId="03D5BE77" w14:textId="77777777" w:rsidR="00C81CD5" w:rsidRPr="00B67D43" w:rsidRDefault="00C81CD5" w:rsidP="00C81CD5">
      <w:pPr>
        <w:jc w:val="both"/>
        <w:rPr>
          <w:rFonts w:ascii="Arial" w:hAnsi="Arial" w:cs="Arial"/>
          <w:sz w:val="20"/>
          <w:szCs w:val="20"/>
        </w:rPr>
      </w:pPr>
      <w:r w:rsidRPr="00B67D43">
        <w:rPr>
          <w:rFonts w:ascii="Arial" w:hAnsi="Arial" w:cs="Arial"/>
          <w:sz w:val="20"/>
          <w:szCs w:val="20"/>
        </w:rPr>
        <w:t>Para el caso de renovación o prórroga de los permisos a que se refieren los incisos a), b), g), h) y m) de esta fracción se causarán los derechos con las mismas cuotas que dichos incisos señalen.</w:t>
      </w:r>
    </w:p>
    <w:p w14:paraId="39F88724" w14:textId="77777777" w:rsidR="00C81CD5" w:rsidRPr="00B67D43" w:rsidRDefault="00C81CD5" w:rsidP="00C81CD5"/>
    <w:p w14:paraId="0E65347E" w14:textId="77777777" w:rsidR="00C81CD5" w:rsidRPr="00B67D43" w:rsidRDefault="00C81CD5" w:rsidP="00C81CD5">
      <w:pPr>
        <w:jc w:val="both"/>
        <w:rPr>
          <w:rFonts w:ascii="Arial" w:hAnsi="Arial" w:cs="Arial"/>
          <w:sz w:val="20"/>
          <w:szCs w:val="20"/>
        </w:rPr>
      </w:pPr>
      <w:r w:rsidRPr="00B67D43">
        <w:rPr>
          <w:rFonts w:ascii="Arial" w:hAnsi="Arial" w:cs="Arial"/>
          <w:sz w:val="20"/>
          <w:szCs w:val="20"/>
        </w:rPr>
        <w:t>Cuando se cause y pague el derecho a que se refiere el inciso b) de la fracción I del artículo 98 no se causarán los derechos a que se refiere la presente fracción.</w:t>
      </w:r>
    </w:p>
    <w:p w14:paraId="5B9B7307" w14:textId="77777777" w:rsidR="00C81CD5" w:rsidRPr="00B67D43" w:rsidRDefault="00C81CD5" w:rsidP="00C81CD5">
      <w:pPr>
        <w:jc w:val="right"/>
        <w:rPr>
          <w:rFonts w:eastAsia="MS Mincho"/>
          <w:i/>
          <w:iCs/>
          <w:color w:val="0000FF"/>
          <w:sz w:val="18"/>
          <w:szCs w:val="18"/>
          <w:lang w:val="es-MX"/>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tbl>
      <w:tblPr>
        <w:tblpPr w:leftFromText="141" w:rightFromText="141" w:vertAnchor="text" w:horzAnchor="margin" w:tblpY="206"/>
        <w:tblW w:w="5000" w:type="pct"/>
        <w:shd w:val="clear" w:color="auto" w:fill="D9D9D9" w:themeFill="background1" w:themeFillShade="D9"/>
        <w:tblCellMar>
          <w:left w:w="70" w:type="dxa"/>
          <w:right w:w="70" w:type="dxa"/>
        </w:tblCellMar>
        <w:tblLook w:val="00A0" w:firstRow="1" w:lastRow="0" w:firstColumn="1" w:lastColumn="0" w:noHBand="0" w:noVBand="0"/>
      </w:tblPr>
      <w:tblGrid>
        <w:gridCol w:w="5921"/>
        <w:gridCol w:w="1236"/>
        <w:gridCol w:w="143"/>
        <w:gridCol w:w="425"/>
        <w:gridCol w:w="1277"/>
        <w:gridCol w:w="277"/>
      </w:tblGrid>
      <w:tr w:rsidR="00C81CD5" w:rsidRPr="00B67D43" w14:paraId="0156AB34" w14:textId="77777777" w:rsidTr="00423D03">
        <w:trPr>
          <w:cantSplit/>
          <w:trHeight w:val="20"/>
        </w:trPr>
        <w:tc>
          <w:tcPr>
            <w:tcW w:w="5000" w:type="pct"/>
            <w:gridSpan w:val="6"/>
            <w:shd w:val="clear" w:color="auto" w:fill="auto"/>
            <w:vAlign w:val="center"/>
          </w:tcPr>
          <w:p w14:paraId="7598C8A7"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 Visitas de inspección:</w:t>
            </w:r>
          </w:p>
        </w:tc>
      </w:tr>
      <w:tr w:rsidR="00C81CD5" w:rsidRPr="00B67D43" w14:paraId="19EAF811" w14:textId="77777777" w:rsidTr="00423D03">
        <w:trPr>
          <w:cantSplit/>
          <w:trHeight w:val="20"/>
        </w:trPr>
        <w:tc>
          <w:tcPr>
            <w:tcW w:w="5000" w:type="pct"/>
            <w:gridSpan w:val="6"/>
            <w:shd w:val="clear" w:color="auto" w:fill="auto"/>
            <w:vAlign w:val="center"/>
          </w:tcPr>
          <w:p w14:paraId="74F2992B"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lastRenderedPageBreak/>
              <w:t>a) De fosas sépticas:</w:t>
            </w:r>
          </w:p>
        </w:tc>
      </w:tr>
      <w:tr w:rsidR="00C81CD5" w:rsidRPr="00B67D43" w14:paraId="46F6497E" w14:textId="77777777" w:rsidTr="00423D03">
        <w:trPr>
          <w:cantSplit/>
          <w:trHeight w:val="20"/>
        </w:trPr>
        <w:tc>
          <w:tcPr>
            <w:tcW w:w="3191" w:type="pct"/>
            <w:shd w:val="clear" w:color="auto" w:fill="auto"/>
            <w:vAlign w:val="center"/>
          </w:tcPr>
          <w:p w14:paraId="663B6357"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1) Para el caso de desarrollo de fraccionamiento o conjunto habitacional, cuando se requiera una segunda o posterior visita de inspección:</w:t>
            </w:r>
          </w:p>
        </w:tc>
        <w:tc>
          <w:tcPr>
            <w:tcW w:w="743" w:type="pct"/>
            <w:gridSpan w:val="2"/>
            <w:shd w:val="clear" w:color="auto" w:fill="auto"/>
            <w:vAlign w:val="center"/>
          </w:tcPr>
          <w:p w14:paraId="0F5EDF2B" w14:textId="2360B13F"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w:t>
            </w:r>
            <w:r w:rsidR="00D7493F" w:rsidRPr="00B67D43">
              <w:rPr>
                <w:rFonts w:ascii="Arial" w:hAnsi="Arial" w:cs="Arial"/>
                <w:sz w:val="20"/>
                <w:szCs w:val="20"/>
              </w:rPr>
              <w:t>.30</w:t>
            </w:r>
          </w:p>
        </w:tc>
        <w:tc>
          <w:tcPr>
            <w:tcW w:w="1066" w:type="pct"/>
            <w:gridSpan w:val="3"/>
            <w:shd w:val="clear" w:color="auto" w:fill="auto"/>
            <w:vAlign w:val="center"/>
          </w:tcPr>
          <w:p w14:paraId="45A430F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Visita</w:t>
            </w:r>
          </w:p>
        </w:tc>
      </w:tr>
      <w:tr w:rsidR="00C81CD5" w:rsidRPr="00B67D43" w14:paraId="5CEE06D9" w14:textId="77777777" w:rsidTr="00423D03">
        <w:trPr>
          <w:cantSplit/>
          <w:trHeight w:val="20"/>
        </w:trPr>
        <w:tc>
          <w:tcPr>
            <w:tcW w:w="3191" w:type="pct"/>
            <w:shd w:val="clear" w:color="auto" w:fill="auto"/>
            <w:vAlign w:val="center"/>
          </w:tcPr>
          <w:p w14:paraId="716E4C99"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2) Para los demás casos, cuando se requiera una  tercera o posterior visita de inspección:</w:t>
            </w:r>
          </w:p>
        </w:tc>
        <w:tc>
          <w:tcPr>
            <w:tcW w:w="743" w:type="pct"/>
            <w:gridSpan w:val="2"/>
            <w:shd w:val="clear" w:color="auto" w:fill="auto"/>
            <w:vAlign w:val="center"/>
          </w:tcPr>
          <w:p w14:paraId="2F7D8404" w14:textId="0F26AD63"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w:t>
            </w:r>
            <w:r w:rsidR="00D7493F" w:rsidRPr="00B67D43">
              <w:rPr>
                <w:rFonts w:ascii="Arial" w:hAnsi="Arial" w:cs="Arial"/>
                <w:sz w:val="20"/>
                <w:szCs w:val="20"/>
              </w:rPr>
              <w:t>.30</w:t>
            </w:r>
          </w:p>
        </w:tc>
        <w:tc>
          <w:tcPr>
            <w:tcW w:w="1066" w:type="pct"/>
            <w:gridSpan w:val="3"/>
            <w:shd w:val="clear" w:color="auto" w:fill="auto"/>
            <w:vAlign w:val="center"/>
          </w:tcPr>
          <w:p w14:paraId="7D3E5FCC"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Visita</w:t>
            </w:r>
          </w:p>
        </w:tc>
      </w:tr>
      <w:tr w:rsidR="00C81CD5" w:rsidRPr="00B67D43" w14:paraId="229D2734" w14:textId="77777777" w:rsidTr="00423D03">
        <w:trPr>
          <w:cantSplit/>
          <w:trHeight w:val="20"/>
        </w:trPr>
        <w:tc>
          <w:tcPr>
            <w:tcW w:w="3191" w:type="pct"/>
            <w:shd w:val="clear" w:color="auto" w:fill="auto"/>
            <w:vAlign w:val="center"/>
          </w:tcPr>
          <w:p w14:paraId="3289A8D8" w14:textId="77777777" w:rsidR="00C81CD5" w:rsidRPr="00B67D43" w:rsidRDefault="00C81CD5" w:rsidP="00423D03">
            <w:pPr>
              <w:spacing w:line="360" w:lineRule="auto"/>
              <w:ind w:left="209" w:hanging="67"/>
              <w:rPr>
                <w:rFonts w:ascii="Arial" w:hAnsi="Arial" w:cs="Arial"/>
                <w:sz w:val="20"/>
                <w:szCs w:val="20"/>
              </w:rPr>
            </w:pPr>
            <w:r w:rsidRPr="00B67D43">
              <w:rPr>
                <w:rFonts w:ascii="Arial" w:hAnsi="Arial" w:cs="Arial"/>
                <w:sz w:val="20"/>
                <w:szCs w:val="20"/>
              </w:rPr>
              <w:t>b) Por construcción o edificación distinta a la señalada en el inciso a) de esta fracción, en los casos en que se requiera una tercera o posterior visita de inspección:</w:t>
            </w:r>
          </w:p>
        </w:tc>
        <w:tc>
          <w:tcPr>
            <w:tcW w:w="743" w:type="pct"/>
            <w:gridSpan w:val="2"/>
            <w:shd w:val="clear" w:color="auto" w:fill="auto"/>
            <w:vAlign w:val="center"/>
          </w:tcPr>
          <w:p w14:paraId="661F4387" w14:textId="3558AAF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w:t>
            </w:r>
            <w:r w:rsidR="00D7493F" w:rsidRPr="00B67D43">
              <w:rPr>
                <w:rFonts w:ascii="Arial" w:hAnsi="Arial" w:cs="Arial"/>
                <w:sz w:val="20"/>
                <w:szCs w:val="20"/>
              </w:rPr>
              <w:t>.30</w:t>
            </w:r>
          </w:p>
        </w:tc>
        <w:tc>
          <w:tcPr>
            <w:tcW w:w="1066" w:type="pct"/>
            <w:gridSpan w:val="3"/>
            <w:shd w:val="clear" w:color="auto" w:fill="auto"/>
            <w:vAlign w:val="center"/>
          </w:tcPr>
          <w:p w14:paraId="586E82CF"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Visita</w:t>
            </w:r>
          </w:p>
        </w:tc>
      </w:tr>
      <w:tr w:rsidR="00C81CD5" w:rsidRPr="00B67D43" w14:paraId="12A7DD9C" w14:textId="77777777" w:rsidTr="00423D03">
        <w:trPr>
          <w:cantSplit/>
          <w:trHeight w:val="20"/>
        </w:trPr>
        <w:tc>
          <w:tcPr>
            <w:tcW w:w="5000" w:type="pct"/>
            <w:gridSpan w:val="6"/>
            <w:shd w:val="clear" w:color="auto" w:fill="auto"/>
            <w:vAlign w:val="center"/>
          </w:tcPr>
          <w:p w14:paraId="01F5ADDE"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 xml:space="preserve">c) Para la recepción o terminación de obras de infraestructura </w:t>
            </w:r>
          </w:p>
          <w:p w14:paraId="491BC50F"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 xml:space="preserve">urbana, en los casos en los que se requiera una  tercera o </w:t>
            </w:r>
          </w:p>
          <w:p w14:paraId="4963BF1F"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posterior visita de inspección, se pagará:</w:t>
            </w:r>
          </w:p>
        </w:tc>
      </w:tr>
      <w:tr w:rsidR="00C81CD5" w:rsidRPr="00B67D43" w14:paraId="29A429F2" w14:textId="77777777" w:rsidTr="00423D03">
        <w:trPr>
          <w:cantSplit/>
          <w:trHeight w:val="20"/>
        </w:trPr>
        <w:tc>
          <w:tcPr>
            <w:tcW w:w="3934" w:type="pct"/>
            <w:gridSpan w:val="3"/>
            <w:shd w:val="clear" w:color="auto" w:fill="auto"/>
            <w:vAlign w:val="center"/>
          </w:tcPr>
          <w:p w14:paraId="4CED58E0"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1) Por los primeros 10,000 metros cuadrados de vialidad.</w:t>
            </w:r>
          </w:p>
        </w:tc>
        <w:tc>
          <w:tcPr>
            <w:tcW w:w="1066" w:type="pct"/>
            <w:gridSpan w:val="3"/>
            <w:shd w:val="clear" w:color="auto" w:fill="auto"/>
            <w:vAlign w:val="center"/>
          </w:tcPr>
          <w:p w14:paraId="487773D9" w14:textId="76151362"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w:t>
            </w:r>
            <w:r w:rsidR="00D7493F" w:rsidRPr="00B67D43">
              <w:rPr>
                <w:rFonts w:ascii="Arial" w:hAnsi="Arial" w:cs="Arial"/>
                <w:sz w:val="20"/>
                <w:szCs w:val="20"/>
              </w:rPr>
              <w:t>30</w:t>
            </w:r>
          </w:p>
        </w:tc>
      </w:tr>
      <w:tr w:rsidR="00C81CD5" w:rsidRPr="00B67D43" w14:paraId="3C923385" w14:textId="77777777" w:rsidTr="00423D03">
        <w:trPr>
          <w:cantSplit/>
          <w:trHeight w:val="20"/>
        </w:trPr>
        <w:tc>
          <w:tcPr>
            <w:tcW w:w="3934" w:type="pct"/>
            <w:gridSpan w:val="3"/>
            <w:shd w:val="clear" w:color="auto" w:fill="auto"/>
            <w:vAlign w:val="center"/>
          </w:tcPr>
          <w:p w14:paraId="19E9E1CA"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2) Por cada metro cuadrado excedente.</w:t>
            </w:r>
          </w:p>
        </w:tc>
        <w:tc>
          <w:tcPr>
            <w:tcW w:w="1066" w:type="pct"/>
            <w:gridSpan w:val="3"/>
            <w:shd w:val="clear" w:color="auto" w:fill="auto"/>
            <w:vAlign w:val="center"/>
          </w:tcPr>
          <w:p w14:paraId="3C87B0B0" w14:textId="7FCA90F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.001</w:t>
            </w:r>
            <w:r w:rsidR="00D7493F" w:rsidRPr="00B67D43">
              <w:rPr>
                <w:rFonts w:ascii="Arial" w:hAnsi="Arial" w:cs="Arial"/>
                <w:sz w:val="20"/>
                <w:szCs w:val="20"/>
              </w:rPr>
              <w:t>6</w:t>
            </w:r>
          </w:p>
        </w:tc>
      </w:tr>
      <w:tr w:rsidR="00C81CD5" w:rsidRPr="00B67D43" w14:paraId="25713ED9" w14:textId="77777777" w:rsidTr="00423D03">
        <w:trPr>
          <w:cantSplit/>
          <w:trHeight w:val="20"/>
        </w:trPr>
        <w:tc>
          <w:tcPr>
            <w:tcW w:w="5000" w:type="pct"/>
            <w:gridSpan w:val="6"/>
            <w:shd w:val="clear" w:color="auto" w:fill="auto"/>
            <w:vAlign w:val="center"/>
          </w:tcPr>
          <w:p w14:paraId="4FCF3827"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 xml:space="preserve">d) Para la verificación de obras de infraestructura urbana a </w:t>
            </w:r>
          </w:p>
          <w:p w14:paraId="5BAA0AE8"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solicitud del particular, se pagará:</w:t>
            </w:r>
          </w:p>
        </w:tc>
      </w:tr>
      <w:tr w:rsidR="00C81CD5" w:rsidRPr="00B67D43" w14:paraId="20F760C3" w14:textId="77777777" w:rsidTr="00423D03">
        <w:trPr>
          <w:cantSplit/>
          <w:trHeight w:val="20"/>
        </w:trPr>
        <w:tc>
          <w:tcPr>
            <w:tcW w:w="3934" w:type="pct"/>
            <w:gridSpan w:val="3"/>
            <w:shd w:val="clear" w:color="auto" w:fill="auto"/>
            <w:vAlign w:val="center"/>
          </w:tcPr>
          <w:p w14:paraId="0484D923" w14:textId="77777777" w:rsidR="00C81CD5" w:rsidRPr="00B67D43" w:rsidRDefault="00C81CD5" w:rsidP="00423D03">
            <w:pPr>
              <w:spacing w:line="360" w:lineRule="auto"/>
              <w:ind w:left="351" w:hanging="142"/>
              <w:rPr>
                <w:rFonts w:ascii="Arial" w:hAnsi="Arial" w:cs="Arial"/>
                <w:sz w:val="20"/>
                <w:szCs w:val="20"/>
              </w:rPr>
            </w:pPr>
            <w:r w:rsidRPr="00B67D43">
              <w:rPr>
                <w:rFonts w:ascii="Arial" w:hAnsi="Arial" w:cs="Arial"/>
                <w:sz w:val="20"/>
                <w:szCs w:val="20"/>
              </w:rPr>
              <w:t>1) Por los primeros 10,000 metros cuadrados de vialidad.</w:t>
            </w:r>
          </w:p>
        </w:tc>
        <w:tc>
          <w:tcPr>
            <w:tcW w:w="1066" w:type="pct"/>
            <w:gridSpan w:val="3"/>
            <w:shd w:val="clear" w:color="auto" w:fill="auto"/>
            <w:vAlign w:val="center"/>
          </w:tcPr>
          <w:p w14:paraId="778AC012" w14:textId="5730BEF8"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w:t>
            </w:r>
            <w:r w:rsidR="00B41AB0" w:rsidRPr="00B67D43">
              <w:rPr>
                <w:rFonts w:ascii="Arial" w:hAnsi="Arial" w:cs="Arial"/>
                <w:sz w:val="20"/>
                <w:szCs w:val="20"/>
              </w:rPr>
              <w:t>3</w:t>
            </w:r>
          </w:p>
        </w:tc>
      </w:tr>
      <w:tr w:rsidR="00C81CD5" w:rsidRPr="00B67D43" w14:paraId="1DFC228A" w14:textId="77777777" w:rsidTr="00423D03">
        <w:trPr>
          <w:cantSplit/>
          <w:trHeight w:val="20"/>
        </w:trPr>
        <w:tc>
          <w:tcPr>
            <w:tcW w:w="3934" w:type="pct"/>
            <w:gridSpan w:val="3"/>
            <w:shd w:val="clear" w:color="auto" w:fill="auto"/>
            <w:vAlign w:val="center"/>
          </w:tcPr>
          <w:p w14:paraId="4D47D3CF"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2) Por cada metro cuadrado excedente.</w:t>
            </w:r>
          </w:p>
        </w:tc>
        <w:tc>
          <w:tcPr>
            <w:tcW w:w="1066" w:type="pct"/>
            <w:gridSpan w:val="3"/>
            <w:shd w:val="clear" w:color="auto" w:fill="auto"/>
            <w:vAlign w:val="center"/>
          </w:tcPr>
          <w:p w14:paraId="5795842A" w14:textId="1E58907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.001</w:t>
            </w:r>
            <w:r w:rsidR="00B41AB0" w:rsidRPr="00B67D43">
              <w:rPr>
                <w:rFonts w:ascii="Arial" w:hAnsi="Arial" w:cs="Arial"/>
                <w:sz w:val="20"/>
                <w:szCs w:val="20"/>
              </w:rPr>
              <w:t>6</w:t>
            </w:r>
          </w:p>
        </w:tc>
      </w:tr>
      <w:tr w:rsidR="00EA1CD4" w:rsidRPr="00B67D43" w14:paraId="6A214D8A" w14:textId="77777777" w:rsidTr="00EA1CD4">
        <w:trPr>
          <w:cantSplit/>
          <w:trHeight w:val="20"/>
        </w:trPr>
        <w:tc>
          <w:tcPr>
            <w:tcW w:w="5000" w:type="pct"/>
            <w:gridSpan w:val="6"/>
            <w:shd w:val="clear" w:color="auto" w:fill="auto"/>
            <w:vAlign w:val="center"/>
          </w:tcPr>
          <w:p w14:paraId="3293C60A" w14:textId="5A326FA1" w:rsidR="00EA1CD4" w:rsidRPr="00B67D43" w:rsidRDefault="00EA1CD4" w:rsidP="00EA1CD4">
            <w:pPr>
              <w:spacing w:line="360" w:lineRule="auto"/>
              <w:jc w:val="right"/>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7C9AD4B9" w14:textId="77777777" w:rsidTr="00423D03">
        <w:trPr>
          <w:cantSplit/>
          <w:trHeight w:val="20"/>
        </w:trPr>
        <w:tc>
          <w:tcPr>
            <w:tcW w:w="5000" w:type="pct"/>
            <w:gridSpan w:val="6"/>
            <w:shd w:val="clear" w:color="auto" w:fill="auto"/>
            <w:vAlign w:val="center"/>
          </w:tcPr>
          <w:p w14:paraId="6CC5D575"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XI.- Revisión previa de Proyecto:</w:t>
            </w:r>
          </w:p>
        </w:tc>
      </w:tr>
      <w:tr w:rsidR="00C81CD5" w:rsidRPr="00B67D43" w14:paraId="699C193D" w14:textId="77777777" w:rsidTr="00423D03">
        <w:trPr>
          <w:cantSplit/>
          <w:trHeight w:val="20"/>
        </w:trPr>
        <w:tc>
          <w:tcPr>
            <w:tcW w:w="3191" w:type="pct"/>
            <w:shd w:val="clear" w:color="auto" w:fill="auto"/>
            <w:vAlign w:val="center"/>
          </w:tcPr>
          <w:p w14:paraId="5ADFBAB6"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t>a) Por segunda revisión de proyecto de gasolinera o estación de servicio.</w:t>
            </w:r>
          </w:p>
        </w:tc>
        <w:tc>
          <w:tcPr>
            <w:tcW w:w="743" w:type="pct"/>
            <w:gridSpan w:val="2"/>
            <w:shd w:val="clear" w:color="auto" w:fill="auto"/>
            <w:vAlign w:val="center"/>
          </w:tcPr>
          <w:p w14:paraId="540ABB8C" w14:textId="3698F125" w:rsidR="00C81CD5" w:rsidRPr="00B67D43" w:rsidRDefault="00B41AB0" w:rsidP="00423D03">
            <w:pPr>
              <w:spacing w:line="360" w:lineRule="auto"/>
              <w:jc w:val="center"/>
              <w:rPr>
                <w:rFonts w:ascii="Arial" w:hAnsi="Arial" w:cs="Arial"/>
                <w:sz w:val="20"/>
                <w:szCs w:val="20"/>
              </w:rPr>
            </w:pPr>
            <w:r w:rsidRPr="00B67D43">
              <w:rPr>
                <w:rFonts w:ascii="Arial" w:hAnsi="Arial" w:cs="Arial"/>
                <w:sz w:val="20"/>
                <w:szCs w:val="20"/>
              </w:rPr>
              <w:t>5</w:t>
            </w:r>
          </w:p>
        </w:tc>
        <w:tc>
          <w:tcPr>
            <w:tcW w:w="1066" w:type="pct"/>
            <w:gridSpan w:val="3"/>
            <w:shd w:val="clear" w:color="auto" w:fill="auto"/>
            <w:vAlign w:val="center"/>
          </w:tcPr>
          <w:p w14:paraId="3AC9C51F"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4C1E8CF1" w14:textId="77777777" w:rsidTr="00423D03">
        <w:trPr>
          <w:cantSplit/>
          <w:trHeight w:val="20"/>
        </w:trPr>
        <w:tc>
          <w:tcPr>
            <w:tcW w:w="3191" w:type="pct"/>
            <w:shd w:val="clear" w:color="auto" w:fill="auto"/>
            <w:vAlign w:val="center"/>
          </w:tcPr>
          <w:p w14:paraId="24813757" w14:textId="77777777" w:rsidR="00C81CD5" w:rsidRPr="00B67D43" w:rsidRDefault="00C81CD5" w:rsidP="00423D03">
            <w:pPr>
              <w:spacing w:line="360" w:lineRule="auto"/>
              <w:ind w:left="209" w:hanging="67"/>
              <w:rPr>
                <w:rFonts w:ascii="Arial" w:hAnsi="Arial" w:cs="Arial"/>
                <w:sz w:val="20"/>
                <w:szCs w:val="20"/>
              </w:rPr>
            </w:pPr>
            <w:r w:rsidRPr="00B67D43">
              <w:rPr>
                <w:rFonts w:ascii="Arial" w:hAnsi="Arial" w:cs="Arial"/>
                <w:sz w:val="20"/>
                <w:szCs w:val="20"/>
              </w:rPr>
              <w:t>b) Por segunda revisión de proyecto cuya superficie sea mayor a 1,000 m2</w:t>
            </w:r>
            <w:r w:rsidRPr="00B67D43">
              <w:rPr>
                <w:rFonts w:ascii="Arial" w:hAnsi="Arial" w:cs="Arial"/>
                <w:sz w:val="20"/>
                <w:szCs w:val="20"/>
              </w:rPr>
              <w:tab/>
            </w:r>
          </w:p>
        </w:tc>
        <w:tc>
          <w:tcPr>
            <w:tcW w:w="743" w:type="pct"/>
            <w:gridSpan w:val="2"/>
            <w:shd w:val="clear" w:color="auto" w:fill="auto"/>
            <w:vAlign w:val="center"/>
          </w:tcPr>
          <w:p w14:paraId="0C34D9F4" w14:textId="14CB7B11" w:rsidR="00C81CD5" w:rsidRPr="00B67D43" w:rsidRDefault="00B41AB0" w:rsidP="00423D03">
            <w:pPr>
              <w:spacing w:line="360" w:lineRule="auto"/>
              <w:jc w:val="center"/>
              <w:rPr>
                <w:rFonts w:ascii="Arial" w:hAnsi="Arial" w:cs="Arial"/>
                <w:sz w:val="20"/>
                <w:szCs w:val="20"/>
              </w:rPr>
            </w:pPr>
            <w:r w:rsidRPr="00B67D43">
              <w:rPr>
                <w:rFonts w:ascii="Arial" w:hAnsi="Arial" w:cs="Arial"/>
                <w:sz w:val="20"/>
                <w:szCs w:val="20"/>
              </w:rPr>
              <w:t>5</w:t>
            </w:r>
          </w:p>
        </w:tc>
        <w:tc>
          <w:tcPr>
            <w:tcW w:w="1066" w:type="pct"/>
            <w:gridSpan w:val="3"/>
            <w:shd w:val="clear" w:color="auto" w:fill="auto"/>
            <w:vAlign w:val="center"/>
          </w:tcPr>
          <w:p w14:paraId="629A14D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6216581C" w14:textId="77777777" w:rsidTr="00423D03">
        <w:trPr>
          <w:cantSplit/>
          <w:trHeight w:val="20"/>
        </w:trPr>
        <w:tc>
          <w:tcPr>
            <w:tcW w:w="3191" w:type="pct"/>
            <w:shd w:val="clear" w:color="auto" w:fill="auto"/>
            <w:vAlign w:val="center"/>
          </w:tcPr>
          <w:p w14:paraId="4B11D7A9" w14:textId="77777777" w:rsidR="00C81CD5" w:rsidRPr="00B67D43" w:rsidRDefault="00C81CD5" w:rsidP="00423D03">
            <w:pPr>
              <w:spacing w:line="360" w:lineRule="auto"/>
              <w:ind w:left="209" w:hanging="67"/>
              <w:rPr>
                <w:rFonts w:ascii="Arial" w:hAnsi="Arial" w:cs="Arial"/>
                <w:sz w:val="20"/>
                <w:szCs w:val="20"/>
              </w:rPr>
            </w:pPr>
            <w:r w:rsidRPr="00B67D43">
              <w:rPr>
                <w:rFonts w:ascii="Arial" w:hAnsi="Arial" w:cs="Arial"/>
                <w:sz w:val="20"/>
                <w:szCs w:val="20"/>
              </w:rPr>
              <w:t>c) Por segunda revisión de proyecto distinto a los comprendidos en los incisos a) o b).</w:t>
            </w:r>
          </w:p>
        </w:tc>
        <w:tc>
          <w:tcPr>
            <w:tcW w:w="743" w:type="pct"/>
            <w:gridSpan w:val="2"/>
            <w:shd w:val="clear" w:color="auto" w:fill="auto"/>
            <w:vAlign w:val="center"/>
          </w:tcPr>
          <w:p w14:paraId="068B4DA2" w14:textId="0BDB345F"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w:t>
            </w:r>
            <w:r w:rsidR="00B41AB0" w:rsidRPr="00B67D43">
              <w:rPr>
                <w:rFonts w:ascii="Arial" w:hAnsi="Arial" w:cs="Arial"/>
                <w:sz w:val="20"/>
                <w:szCs w:val="20"/>
              </w:rPr>
              <w:t>50</w:t>
            </w:r>
          </w:p>
        </w:tc>
        <w:tc>
          <w:tcPr>
            <w:tcW w:w="1066" w:type="pct"/>
            <w:gridSpan w:val="3"/>
            <w:shd w:val="clear" w:color="auto" w:fill="auto"/>
            <w:vAlign w:val="center"/>
          </w:tcPr>
          <w:p w14:paraId="292DEE2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6F1FE139" w14:textId="77777777" w:rsidTr="00423D03">
        <w:trPr>
          <w:cantSplit/>
          <w:trHeight w:val="20"/>
        </w:trPr>
        <w:tc>
          <w:tcPr>
            <w:tcW w:w="3191" w:type="pct"/>
            <w:shd w:val="clear" w:color="auto" w:fill="auto"/>
            <w:vAlign w:val="center"/>
          </w:tcPr>
          <w:p w14:paraId="0E3F1360"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t>d) A partir de la tercera revisión de un proyecto de gasolinera o estación de servicio.</w:t>
            </w:r>
          </w:p>
        </w:tc>
        <w:tc>
          <w:tcPr>
            <w:tcW w:w="743" w:type="pct"/>
            <w:gridSpan w:val="2"/>
            <w:shd w:val="clear" w:color="auto" w:fill="auto"/>
            <w:vAlign w:val="center"/>
          </w:tcPr>
          <w:p w14:paraId="24D6FE4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8.0</w:t>
            </w:r>
          </w:p>
        </w:tc>
        <w:tc>
          <w:tcPr>
            <w:tcW w:w="1066" w:type="pct"/>
            <w:gridSpan w:val="3"/>
            <w:shd w:val="clear" w:color="auto" w:fill="auto"/>
            <w:vAlign w:val="center"/>
          </w:tcPr>
          <w:p w14:paraId="66E4B5D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0F65E7E4" w14:textId="77777777" w:rsidTr="00423D03">
        <w:trPr>
          <w:cantSplit/>
          <w:trHeight w:val="20"/>
        </w:trPr>
        <w:tc>
          <w:tcPr>
            <w:tcW w:w="3191" w:type="pct"/>
            <w:shd w:val="clear" w:color="auto" w:fill="auto"/>
            <w:vAlign w:val="center"/>
          </w:tcPr>
          <w:p w14:paraId="351040CB"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t>e) A partir de la tercera revisión de un proyecto cuya superficie cubierta sea menor de 500 m2</w:t>
            </w:r>
          </w:p>
        </w:tc>
        <w:tc>
          <w:tcPr>
            <w:tcW w:w="743" w:type="pct"/>
            <w:gridSpan w:val="2"/>
            <w:shd w:val="clear" w:color="auto" w:fill="auto"/>
            <w:vAlign w:val="center"/>
          </w:tcPr>
          <w:p w14:paraId="4B92739A" w14:textId="20FE5B6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w:t>
            </w:r>
            <w:r w:rsidR="00B41AB0" w:rsidRPr="00B67D43">
              <w:rPr>
                <w:rFonts w:ascii="Arial" w:hAnsi="Arial" w:cs="Arial"/>
                <w:sz w:val="20"/>
                <w:szCs w:val="20"/>
              </w:rPr>
              <w:t>60</w:t>
            </w:r>
          </w:p>
        </w:tc>
        <w:tc>
          <w:tcPr>
            <w:tcW w:w="1066" w:type="pct"/>
            <w:gridSpan w:val="3"/>
            <w:shd w:val="clear" w:color="auto" w:fill="auto"/>
            <w:vAlign w:val="center"/>
          </w:tcPr>
          <w:p w14:paraId="4C69BC3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2525CED4" w14:textId="77777777" w:rsidTr="00423D03">
        <w:trPr>
          <w:cantSplit/>
          <w:trHeight w:val="20"/>
        </w:trPr>
        <w:tc>
          <w:tcPr>
            <w:tcW w:w="3191" w:type="pct"/>
            <w:shd w:val="clear" w:color="auto" w:fill="auto"/>
            <w:vAlign w:val="center"/>
          </w:tcPr>
          <w:p w14:paraId="537DD6DD"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t>f) A partir de la tercera revisión de un proyecto cuya superficie cubierta sea mayor de 500 m2 y hasta 1,000 m2.</w:t>
            </w:r>
          </w:p>
        </w:tc>
        <w:tc>
          <w:tcPr>
            <w:tcW w:w="743" w:type="pct"/>
            <w:gridSpan w:val="2"/>
            <w:shd w:val="clear" w:color="auto" w:fill="auto"/>
            <w:vAlign w:val="center"/>
          </w:tcPr>
          <w:p w14:paraId="1DA8CF9A" w14:textId="4FFD73FE" w:rsidR="00C81CD5" w:rsidRPr="00B67D43" w:rsidRDefault="00B41AB0" w:rsidP="00423D03">
            <w:pPr>
              <w:spacing w:line="360" w:lineRule="auto"/>
              <w:jc w:val="center"/>
              <w:rPr>
                <w:rFonts w:ascii="Arial" w:hAnsi="Arial" w:cs="Arial"/>
                <w:sz w:val="20"/>
                <w:szCs w:val="20"/>
              </w:rPr>
            </w:pPr>
            <w:r w:rsidRPr="00B67D43">
              <w:rPr>
                <w:rFonts w:ascii="Arial" w:hAnsi="Arial" w:cs="Arial"/>
                <w:sz w:val="20"/>
                <w:szCs w:val="20"/>
              </w:rPr>
              <w:t>7</w:t>
            </w:r>
            <w:r w:rsidR="00C81CD5" w:rsidRPr="00B67D43">
              <w:rPr>
                <w:rFonts w:ascii="Arial" w:hAnsi="Arial" w:cs="Arial"/>
                <w:sz w:val="20"/>
                <w:szCs w:val="20"/>
              </w:rPr>
              <w:t>.0</w:t>
            </w:r>
          </w:p>
        </w:tc>
        <w:tc>
          <w:tcPr>
            <w:tcW w:w="1066" w:type="pct"/>
            <w:gridSpan w:val="3"/>
            <w:shd w:val="clear" w:color="auto" w:fill="auto"/>
            <w:vAlign w:val="center"/>
          </w:tcPr>
          <w:p w14:paraId="70310F5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3EC25617" w14:textId="77777777" w:rsidTr="00423D03">
        <w:trPr>
          <w:cantSplit/>
          <w:trHeight w:val="20"/>
        </w:trPr>
        <w:tc>
          <w:tcPr>
            <w:tcW w:w="3191" w:type="pct"/>
            <w:shd w:val="clear" w:color="auto" w:fill="auto"/>
            <w:vAlign w:val="center"/>
          </w:tcPr>
          <w:p w14:paraId="367C4F3E" w14:textId="77777777" w:rsidR="00C81CD5" w:rsidRPr="00B67D43" w:rsidRDefault="00C81CD5" w:rsidP="00423D03">
            <w:pPr>
              <w:spacing w:line="360" w:lineRule="auto"/>
              <w:ind w:left="209"/>
              <w:rPr>
                <w:rFonts w:ascii="Arial" w:hAnsi="Arial" w:cs="Arial"/>
                <w:sz w:val="20"/>
                <w:szCs w:val="20"/>
              </w:rPr>
            </w:pPr>
            <w:r w:rsidRPr="00B67D43">
              <w:rPr>
                <w:rFonts w:ascii="Arial" w:hAnsi="Arial" w:cs="Arial"/>
                <w:sz w:val="20"/>
                <w:szCs w:val="20"/>
              </w:rPr>
              <w:t>g) A partir de la tercera revisión de un proyecto cuya superficie sea mayor a 1,000 m2</w:t>
            </w:r>
          </w:p>
        </w:tc>
        <w:tc>
          <w:tcPr>
            <w:tcW w:w="743" w:type="pct"/>
            <w:gridSpan w:val="2"/>
            <w:shd w:val="clear" w:color="auto" w:fill="auto"/>
            <w:vAlign w:val="center"/>
          </w:tcPr>
          <w:p w14:paraId="59F8C827" w14:textId="4554CA25" w:rsidR="00C81CD5" w:rsidRPr="00B67D43" w:rsidRDefault="00B41AB0" w:rsidP="00423D03">
            <w:pPr>
              <w:spacing w:line="360" w:lineRule="auto"/>
              <w:jc w:val="center"/>
              <w:rPr>
                <w:rFonts w:ascii="Arial" w:hAnsi="Arial" w:cs="Arial"/>
                <w:sz w:val="20"/>
                <w:szCs w:val="20"/>
              </w:rPr>
            </w:pPr>
            <w:r w:rsidRPr="00B67D43">
              <w:rPr>
                <w:rFonts w:ascii="Arial" w:hAnsi="Arial" w:cs="Arial"/>
                <w:sz w:val="20"/>
                <w:szCs w:val="20"/>
              </w:rPr>
              <w:t>9</w:t>
            </w:r>
            <w:r w:rsidR="00C81CD5" w:rsidRPr="00B67D43">
              <w:rPr>
                <w:rFonts w:ascii="Arial" w:hAnsi="Arial" w:cs="Arial"/>
                <w:sz w:val="20"/>
                <w:szCs w:val="20"/>
              </w:rPr>
              <w:t>.0</w:t>
            </w:r>
          </w:p>
        </w:tc>
        <w:tc>
          <w:tcPr>
            <w:tcW w:w="1066" w:type="pct"/>
            <w:gridSpan w:val="3"/>
            <w:shd w:val="clear" w:color="auto" w:fill="auto"/>
            <w:vAlign w:val="center"/>
          </w:tcPr>
          <w:p w14:paraId="382356B6"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EA1CD4" w:rsidRPr="00B67D43" w14:paraId="3D84F977" w14:textId="77777777" w:rsidTr="00EA1CD4">
        <w:trPr>
          <w:cantSplit/>
          <w:trHeight w:val="20"/>
        </w:trPr>
        <w:tc>
          <w:tcPr>
            <w:tcW w:w="3191" w:type="pct"/>
            <w:shd w:val="clear" w:color="auto" w:fill="auto"/>
            <w:vAlign w:val="center"/>
          </w:tcPr>
          <w:p w14:paraId="0413BDB9" w14:textId="77777777" w:rsidR="00EA1CD4" w:rsidRPr="00B67D43" w:rsidRDefault="00EA1CD4" w:rsidP="00423D03">
            <w:pPr>
              <w:spacing w:line="360" w:lineRule="auto"/>
              <w:ind w:left="209"/>
              <w:rPr>
                <w:rFonts w:ascii="Arial" w:hAnsi="Arial" w:cs="Arial"/>
                <w:sz w:val="20"/>
                <w:szCs w:val="20"/>
              </w:rPr>
            </w:pPr>
          </w:p>
        </w:tc>
        <w:tc>
          <w:tcPr>
            <w:tcW w:w="1809" w:type="pct"/>
            <w:gridSpan w:val="5"/>
            <w:shd w:val="clear" w:color="auto" w:fill="auto"/>
            <w:vAlign w:val="center"/>
          </w:tcPr>
          <w:p w14:paraId="4265268E" w14:textId="0D7417D6" w:rsidR="00EA1CD4" w:rsidRPr="00B67D43" w:rsidRDefault="00EA1CD4"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09F840FA" w14:textId="77777777" w:rsidTr="00423D03">
        <w:trPr>
          <w:cantSplit/>
          <w:trHeight w:val="20"/>
        </w:trPr>
        <w:tc>
          <w:tcPr>
            <w:tcW w:w="3191" w:type="pct"/>
            <w:shd w:val="clear" w:color="auto" w:fill="auto"/>
            <w:vAlign w:val="center"/>
          </w:tcPr>
          <w:p w14:paraId="406D7F41"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XII.-</w:t>
            </w:r>
            <w:r w:rsidRPr="00B67D43">
              <w:rPr>
                <w:rFonts w:ascii="Arial" w:eastAsia="Calibri" w:hAnsi="Arial" w:cs="Arial"/>
                <w:sz w:val="20"/>
                <w:szCs w:val="20"/>
                <w:lang w:val="es-ES_tradnl"/>
              </w:rPr>
              <w:t xml:space="preserve"> Revisión previa de todos los proyectos de urbanización e infraestructura urbana, para los casos donde se requiera una segunda o posterior revisión.</w:t>
            </w:r>
          </w:p>
        </w:tc>
        <w:tc>
          <w:tcPr>
            <w:tcW w:w="743" w:type="pct"/>
            <w:gridSpan w:val="2"/>
            <w:shd w:val="clear" w:color="auto" w:fill="auto"/>
            <w:vAlign w:val="center"/>
          </w:tcPr>
          <w:p w14:paraId="43B7C4B8" w14:textId="448BB3A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w:t>
            </w:r>
            <w:r w:rsidR="00B41AB0" w:rsidRPr="00B67D43">
              <w:rPr>
                <w:rFonts w:ascii="Arial" w:hAnsi="Arial" w:cs="Arial"/>
                <w:sz w:val="20"/>
                <w:szCs w:val="20"/>
              </w:rPr>
              <w:t>.80</w:t>
            </w:r>
          </w:p>
        </w:tc>
        <w:tc>
          <w:tcPr>
            <w:tcW w:w="1066" w:type="pct"/>
            <w:gridSpan w:val="3"/>
            <w:shd w:val="clear" w:color="auto" w:fill="auto"/>
            <w:vAlign w:val="center"/>
          </w:tcPr>
          <w:p w14:paraId="7C029417"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EA1CD4" w:rsidRPr="00B67D43" w14:paraId="3585A4F8" w14:textId="77777777" w:rsidTr="00EA1CD4">
        <w:trPr>
          <w:cantSplit/>
          <w:trHeight w:val="20"/>
        </w:trPr>
        <w:tc>
          <w:tcPr>
            <w:tcW w:w="3191" w:type="pct"/>
            <w:shd w:val="clear" w:color="auto" w:fill="auto"/>
            <w:vAlign w:val="center"/>
          </w:tcPr>
          <w:p w14:paraId="212B5FBF" w14:textId="77777777" w:rsidR="00EA1CD4" w:rsidRPr="00B67D43" w:rsidRDefault="00EA1CD4" w:rsidP="00423D03">
            <w:pPr>
              <w:spacing w:line="360" w:lineRule="auto"/>
              <w:rPr>
                <w:rFonts w:ascii="Arial" w:hAnsi="Arial" w:cs="Arial"/>
                <w:sz w:val="20"/>
                <w:szCs w:val="20"/>
              </w:rPr>
            </w:pPr>
          </w:p>
        </w:tc>
        <w:tc>
          <w:tcPr>
            <w:tcW w:w="1809" w:type="pct"/>
            <w:gridSpan w:val="5"/>
            <w:shd w:val="clear" w:color="auto" w:fill="auto"/>
            <w:vAlign w:val="center"/>
          </w:tcPr>
          <w:p w14:paraId="1030A70F" w14:textId="31C6CD74" w:rsidR="00EA1CD4" w:rsidRPr="00B67D43" w:rsidRDefault="00EA1CD4"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4339F324" w14:textId="77777777" w:rsidTr="00423D03">
        <w:trPr>
          <w:cantSplit/>
          <w:trHeight w:val="20"/>
        </w:trPr>
        <w:tc>
          <w:tcPr>
            <w:tcW w:w="3191" w:type="pct"/>
            <w:shd w:val="clear" w:color="auto" w:fill="auto"/>
            <w:vAlign w:val="center"/>
          </w:tcPr>
          <w:p w14:paraId="13E16BCC"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XIII.- Por la factibilidad de instalación de anuncios de propaganda o publicidad permanentes en inmuebles o en mobiliario urbano.</w:t>
            </w:r>
          </w:p>
        </w:tc>
        <w:tc>
          <w:tcPr>
            <w:tcW w:w="743" w:type="pct"/>
            <w:gridSpan w:val="2"/>
            <w:shd w:val="clear" w:color="auto" w:fill="auto"/>
            <w:vAlign w:val="center"/>
          </w:tcPr>
          <w:p w14:paraId="49F134B2" w14:textId="785C87A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w:t>
            </w:r>
            <w:r w:rsidR="00B41AB0" w:rsidRPr="00B67D43">
              <w:rPr>
                <w:rFonts w:ascii="Arial" w:hAnsi="Arial" w:cs="Arial"/>
                <w:sz w:val="20"/>
                <w:szCs w:val="20"/>
              </w:rPr>
              <w:t>.20</w:t>
            </w:r>
          </w:p>
        </w:tc>
        <w:tc>
          <w:tcPr>
            <w:tcW w:w="1066" w:type="pct"/>
            <w:gridSpan w:val="3"/>
            <w:shd w:val="clear" w:color="auto" w:fill="auto"/>
            <w:vAlign w:val="center"/>
          </w:tcPr>
          <w:p w14:paraId="457F645C"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Constancia</w:t>
            </w:r>
          </w:p>
        </w:tc>
      </w:tr>
      <w:tr w:rsidR="00EA1CD4" w:rsidRPr="00B67D43" w14:paraId="02BBA763" w14:textId="77777777" w:rsidTr="00EA1CD4">
        <w:trPr>
          <w:cantSplit/>
          <w:trHeight w:val="20"/>
        </w:trPr>
        <w:tc>
          <w:tcPr>
            <w:tcW w:w="3191" w:type="pct"/>
            <w:shd w:val="clear" w:color="auto" w:fill="auto"/>
            <w:vAlign w:val="center"/>
          </w:tcPr>
          <w:p w14:paraId="15D3332A" w14:textId="77777777" w:rsidR="00EA1CD4" w:rsidRPr="00B67D43" w:rsidRDefault="00EA1CD4" w:rsidP="00423D03">
            <w:pPr>
              <w:spacing w:line="360" w:lineRule="auto"/>
              <w:rPr>
                <w:rFonts w:ascii="Arial" w:hAnsi="Arial" w:cs="Arial"/>
                <w:sz w:val="20"/>
                <w:szCs w:val="20"/>
              </w:rPr>
            </w:pPr>
          </w:p>
        </w:tc>
        <w:tc>
          <w:tcPr>
            <w:tcW w:w="1809" w:type="pct"/>
            <w:gridSpan w:val="5"/>
            <w:shd w:val="clear" w:color="auto" w:fill="auto"/>
            <w:vAlign w:val="center"/>
          </w:tcPr>
          <w:p w14:paraId="62200DBB" w14:textId="3DCCF98B" w:rsidR="00EA1CD4" w:rsidRPr="00B67D43" w:rsidRDefault="00EA1CD4"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2A4F2CC2" w14:textId="77777777" w:rsidTr="00423D03">
        <w:trPr>
          <w:cantSplit/>
          <w:trHeight w:val="20"/>
        </w:trPr>
        <w:tc>
          <w:tcPr>
            <w:tcW w:w="5000" w:type="pct"/>
            <w:gridSpan w:val="6"/>
            <w:shd w:val="clear" w:color="auto" w:fill="auto"/>
            <w:vAlign w:val="center"/>
          </w:tcPr>
          <w:p w14:paraId="21317E20"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XIV.- Revisión previa de proyectos de lotificación </w:t>
            </w:r>
          </w:p>
          <w:p w14:paraId="02C0677F"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de fraccionamientos:</w:t>
            </w:r>
          </w:p>
        </w:tc>
      </w:tr>
      <w:tr w:rsidR="00C81CD5" w:rsidRPr="00B67D43" w14:paraId="3B91F891" w14:textId="77777777" w:rsidTr="00423D03">
        <w:trPr>
          <w:cantSplit/>
          <w:trHeight w:val="20"/>
        </w:trPr>
        <w:tc>
          <w:tcPr>
            <w:tcW w:w="3191" w:type="pct"/>
            <w:shd w:val="clear" w:color="auto" w:fill="auto"/>
            <w:vAlign w:val="center"/>
          </w:tcPr>
          <w:p w14:paraId="3A74DC1B"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a) Por la segunda revisión</w:t>
            </w:r>
          </w:p>
        </w:tc>
        <w:tc>
          <w:tcPr>
            <w:tcW w:w="743" w:type="pct"/>
            <w:gridSpan w:val="2"/>
            <w:shd w:val="clear" w:color="auto" w:fill="auto"/>
            <w:vAlign w:val="center"/>
          </w:tcPr>
          <w:p w14:paraId="302CC92F" w14:textId="6FBB949D"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w:t>
            </w:r>
            <w:r w:rsidR="00B41AB0" w:rsidRPr="00B67D43">
              <w:rPr>
                <w:rFonts w:ascii="Arial" w:hAnsi="Arial" w:cs="Arial"/>
                <w:sz w:val="20"/>
                <w:szCs w:val="20"/>
              </w:rPr>
              <w:t>.50</w:t>
            </w:r>
          </w:p>
        </w:tc>
        <w:tc>
          <w:tcPr>
            <w:tcW w:w="1066" w:type="pct"/>
            <w:gridSpan w:val="3"/>
            <w:shd w:val="clear" w:color="auto" w:fill="auto"/>
            <w:vAlign w:val="center"/>
          </w:tcPr>
          <w:p w14:paraId="412ECD97"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28063087" w14:textId="77777777" w:rsidTr="00423D03">
        <w:trPr>
          <w:cantSplit/>
          <w:trHeight w:val="20"/>
        </w:trPr>
        <w:tc>
          <w:tcPr>
            <w:tcW w:w="5000" w:type="pct"/>
            <w:gridSpan w:val="6"/>
            <w:shd w:val="clear" w:color="auto" w:fill="auto"/>
            <w:vAlign w:val="center"/>
          </w:tcPr>
          <w:p w14:paraId="69F99CED"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b) A partir de la tercera revisión:</w:t>
            </w:r>
          </w:p>
        </w:tc>
      </w:tr>
      <w:tr w:rsidR="00C81CD5" w:rsidRPr="00B67D43" w14:paraId="46D33EAB" w14:textId="77777777" w:rsidTr="00423D03">
        <w:trPr>
          <w:cantSplit/>
          <w:trHeight w:val="20"/>
        </w:trPr>
        <w:tc>
          <w:tcPr>
            <w:tcW w:w="3191" w:type="pct"/>
            <w:shd w:val="clear" w:color="auto" w:fill="auto"/>
            <w:vAlign w:val="center"/>
          </w:tcPr>
          <w:p w14:paraId="10806B42" w14:textId="77777777" w:rsidR="00C81CD5" w:rsidRPr="00B67D43" w:rsidRDefault="00C81CD5" w:rsidP="00423D03">
            <w:pPr>
              <w:spacing w:line="360" w:lineRule="auto"/>
              <w:ind w:left="284"/>
              <w:rPr>
                <w:rFonts w:ascii="Arial" w:hAnsi="Arial" w:cs="Arial"/>
                <w:sz w:val="20"/>
                <w:szCs w:val="20"/>
              </w:rPr>
            </w:pPr>
            <w:r w:rsidRPr="00B67D43">
              <w:rPr>
                <w:rFonts w:ascii="Arial" w:hAnsi="Arial" w:cs="Arial"/>
                <w:sz w:val="20"/>
                <w:szCs w:val="20"/>
              </w:rPr>
              <w:t>1.- De fraccionamientos de hasta 1 Hectárea</w:t>
            </w:r>
          </w:p>
        </w:tc>
        <w:tc>
          <w:tcPr>
            <w:tcW w:w="743" w:type="pct"/>
            <w:gridSpan w:val="2"/>
            <w:shd w:val="clear" w:color="auto" w:fill="auto"/>
            <w:vAlign w:val="center"/>
          </w:tcPr>
          <w:p w14:paraId="299F9001" w14:textId="361CE36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w:t>
            </w:r>
            <w:r w:rsidR="00B41AB0" w:rsidRPr="00B67D43">
              <w:rPr>
                <w:rFonts w:ascii="Arial" w:hAnsi="Arial" w:cs="Arial"/>
                <w:sz w:val="20"/>
                <w:szCs w:val="20"/>
              </w:rPr>
              <w:t>.20</w:t>
            </w:r>
          </w:p>
        </w:tc>
        <w:tc>
          <w:tcPr>
            <w:tcW w:w="1066" w:type="pct"/>
            <w:gridSpan w:val="3"/>
            <w:shd w:val="clear" w:color="auto" w:fill="auto"/>
            <w:vAlign w:val="center"/>
          </w:tcPr>
          <w:p w14:paraId="696445B6"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398BCE3F" w14:textId="77777777" w:rsidTr="00423D03">
        <w:trPr>
          <w:cantSplit/>
          <w:trHeight w:val="20"/>
        </w:trPr>
        <w:tc>
          <w:tcPr>
            <w:tcW w:w="3191" w:type="pct"/>
            <w:shd w:val="clear" w:color="auto" w:fill="auto"/>
            <w:vAlign w:val="center"/>
          </w:tcPr>
          <w:p w14:paraId="31180103" w14:textId="77777777" w:rsidR="00C81CD5" w:rsidRPr="00B67D43" w:rsidRDefault="00C81CD5" w:rsidP="00423D03">
            <w:pPr>
              <w:spacing w:line="360" w:lineRule="auto"/>
              <w:ind w:left="284"/>
              <w:rPr>
                <w:rFonts w:ascii="Arial" w:hAnsi="Arial" w:cs="Arial"/>
                <w:sz w:val="20"/>
                <w:szCs w:val="20"/>
              </w:rPr>
            </w:pPr>
            <w:r w:rsidRPr="00B67D43">
              <w:rPr>
                <w:rFonts w:ascii="Arial" w:hAnsi="Arial" w:cs="Arial"/>
                <w:sz w:val="20"/>
                <w:szCs w:val="20"/>
              </w:rPr>
              <w:t>2.- De fraccionamientos de más de 1 hasta 5 Hectáreas.</w:t>
            </w:r>
          </w:p>
        </w:tc>
        <w:tc>
          <w:tcPr>
            <w:tcW w:w="743" w:type="pct"/>
            <w:gridSpan w:val="2"/>
            <w:shd w:val="clear" w:color="auto" w:fill="auto"/>
            <w:vAlign w:val="center"/>
          </w:tcPr>
          <w:p w14:paraId="00EB903C" w14:textId="6D620BA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w:t>
            </w:r>
            <w:r w:rsidR="00B41AB0" w:rsidRPr="00B67D43">
              <w:rPr>
                <w:rFonts w:ascii="Arial" w:hAnsi="Arial" w:cs="Arial"/>
                <w:sz w:val="20"/>
                <w:szCs w:val="20"/>
              </w:rPr>
              <w:t>.20</w:t>
            </w:r>
          </w:p>
        </w:tc>
        <w:tc>
          <w:tcPr>
            <w:tcW w:w="1066" w:type="pct"/>
            <w:gridSpan w:val="3"/>
            <w:shd w:val="clear" w:color="auto" w:fill="auto"/>
            <w:vAlign w:val="center"/>
          </w:tcPr>
          <w:p w14:paraId="6808ED7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3D5C7A88" w14:textId="77777777" w:rsidTr="00423D03">
        <w:trPr>
          <w:cantSplit/>
          <w:trHeight w:val="20"/>
        </w:trPr>
        <w:tc>
          <w:tcPr>
            <w:tcW w:w="3191" w:type="pct"/>
            <w:shd w:val="clear" w:color="auto" w:fill="auto"/>
            <w:vAlign w:val="center"/>
          </w:tcPr>
          <w:p w14:paraId="4374132A" w14:textId="77777777" w:rsidR="00C81CD5" w:rsidRPr="00B67D43" w:rsidRDefault="00C81CD5" w:rsidP="00423D03">
            <w:pPr>
              <w:spacing w:line="360" w:lineRule="auto"/>
              <w:ind w:left="284"/>
              <w:rPr>
                <w:rFonts w:ascii="Arial" w:hAnsi="Arial" w:cs="Arial"/>
                <w:sz w:val="20"/>
                <w:szCs w:val="20"/>
              </w:rPr>
            </w:pPr>
            <w:r w:rsidRPr="00B67D43">
              <w:rPr>
                <w:rFonts w:ascii="Arial" w:hAnsi="Arial" w:cs="Arial"/>
                <w:sz w:val="20"/>
                <w:szCs w:val="20"/>
              </w:rPr>
              <w:t>3.- De fraccionamiento de más de 5 hasta 20 Hectáreas.</w:t>
            </w:r>
          </w:p>
        </w:tc>
        <w:tc>
          <w:tcPr>
            <w:tcW w:w="743" w:type="pct"/>
            <w:gridSpan w:val="2"/>
            <w:shd w:val="clear" w:color="auto" w:fill="auto"/>
            <w:vAlign w:val="center"/>
          </w:tcPr>
          <w:p w14:paraId="571008A6" w14:textId="56A4DD0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w:t>
            </w:r>
            <w:r w:rsidR="00B41AB0" w:rsidRPr="00B67D43">
              <w:rPr>
                <w:rFonts w:ascii="Arial" w:hAnsi="Arial" w:cs="Arial"/>
                <w:sz w:val="20"/>
                <w:szCs w:val="20"/>
              </w:rPr>
              <w:t>.20</w:t>
            </w:r>
          </w:p>
        </w:tc>
        <w:tc>
          <w:tcPr>
            <w:tcW w:w="1066" w:type="pct"/>
            <w:gridSpan w:val="3"/>
            <w:shd w:val="clear" w:color="auto" w:fill="auto"/>
            <w:vAlign w:val="center"/>
          </w:tcPr>
          <w:p w14:paraId="1D28B2B5"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C81CD5" w:rsidRPr="00B67D43" w14:paraId="4D7AFF95" w14:textId="77777777" w:rsidTr="00423D03">
        <w:trPr>
          <w:cantSplit/>
          <w:trHeight w:val="20"/>
        </w:trPr>
        <w:tc>
          <w:tcPr>
            <w:tcW w:w="3191" w:type="pct"/>
            <w:shd w:val="clear" w:color="auto" w:fill="auto"/>
            <w:vAlign w:val="center"/>
          </w:tcPr>
          <w:p w14:paraId="1FD596C3" w14:textId="77777777" w:rsidR="00C81CD5" w:rsidRPr="00B67D43" w:rsidRDefault="00C81CD5" w:rsidP="00C81CD5">
            <w:pPr>
              <w:spacing w:line="360" w:lineRule="auto"/>
              <w:ind w:left="284"/>
              <w:rPr>
                <w:rFonts w:ascii="Arial" w:hAnsi="Arial" w:cs="Arial"/>
                <w:sz w:val="20"/>
                <w:szCs w:val="20"/>
              </w:rPr>
            </w:pPr>
            <w:r w:rsidRPr="00B67D43">
              <w:rPr>
                <w:rFonts w:ascii="Arial" w:hAnsi="Arial" w:cs="Arial"/>
                <w:sz w:val="20"/>
                <w:szCs w:val="20"/>
              </w:rPr>
              <w:t>4.- De fraccionamientos de más de 20 Hectáreas.</w:t>
            </w:r>
            <w:r w:rsidRPr="00B67D43">
              <w:rPr>
                <w:rFonts w:ascii="Arial" w:hAnsi="Arial" w:cs="Arial"/>
                <w:sz w:val="20"/>
                <w:szCs w:val="20"/>
              </w:rPr>
              <w:tab/>
            </w:r>
          </w:p>
        </w:tc>
        <w:tc>
          <w:tcPr>
            <w:tcW w:w="743" w:type="pct"/>
            <w:gridSpan w:val="2"/>
            <w:shd w:val="clear" w:color="auto" w:fill="auto"/>
            <w:vAlign w:val="center"/>
          </w:tcPr>
          <w:p w14:paraId="60058B22" w14:textId="55C7ABC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w:t>
            </w:r>
            <w:r w:rsidR="00B41AB0" w:rsidRPr="00B67D43">
              <w:rPr>
                <w:rFonts w:ascii="Arial" w:hAnsi="Arial" w:cs="Arial"/>
                <w:sz w:val="20"/>
                <w:szCs w:val="20"/>
              </w:rPr>
              <w:t>.30</w:t>
            </w:r>
          </w:p>
        </w:tc>
        <w:tc>
          <w:tcPr>
            <w:tcW w:w="1066" w:type="pct"/>
            <w:gridSpan w:val="3"/>
            <w:shd w:val="clear" w:color="auto" w:fill="auto"/>
            <w:vAlign w:val="center"/>
          </w:tcPr>
          <w:p w14:paraId="4FB77E7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Revisión</w:t>
            </w:r>
          </w:p>
        </w:tc>
      </w:tr>
      <w:tr w:rsidR="00ED0CA2" w:rsidRPr="00B67D43" w14:paraId="78628419" w14:textId="77777777" w:rsidTr="00ED0CA2">
        <w:trPr>
          <w:cantSplit/>
          <w:trHeight w:val="20"/>
        </w:trPr>
        <w:tc>
          <w:tcPr>
            <w:tcW w:w="3191" w:type="pct"/>
            <w:shd w:val="clear" w:color="auto" w:fill="auto"/>
            <w:vAlign w:val="center"/>
          </w:tcPr>
          <w:p w14:paraId="5DBC8BC1" w14:textId="77777777" w:rsidR="00ED0CA2" w:rsidRPr="00B67D43" w:rsidRDefault="00ED0CA2" w:rsidP="00C81CD5">
            <w:pPr>
              <w:spacing w:line="360" w:lineRule="auto"/>
              <w:ind w:left="284"/>
              <w:rPr>
                <w:rFonts w:ascii="Arial" w:hAnsi="Arial" w:cs="Arial"/>
                <w:sz w:val="20"/>
                <w:szCs w:val="20"/>
              </w:rPr>
            </w:pPr>
          </w:p>
        </w:tc>
        <w:tc>
          <w:tcPr>
            <w:tcW w:w="1809" w:type="pct"/>
            <w:gridSpan w:val="5"/>
            <w:shd w:val="clear" w:color="auto" w:fill="auto"/>
            <w:vAlign w:val="center"/>
          </w:tcPr>
          <w:p w14:paraId="2FF8D725" w14:textId="54EEEF90" w:rsidR="00ED0CA2" w:rsidRPr="00B67D43" w:rsidRDefault="00ED0CA2"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505214CF" w14:textId="77777777" w:rsidTr="00423D03">
        <w:trPr>
          <w:cantSplit/>
          <w:trHeight w:val="20"/>
        </w:trPr>
        <w:tc>
          <w:tcPr>
            <w:tcW w:w="3191" w:type="pct"/>
            <w:shd w:val="clear" w:color="auto" w:fill="auto"/>
            <w:vAlign w:val="center"/>
          </w:tcPr>
          <w:p w14:paraId="02ABCFFF"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XV.- Por la expedición del oficio de anuencia de electrificación por cada inmueble solicitado</w:t>
            </w:r>
          </w:p>
        </w:tc>
        <w:tc>
          <w:tcPr>
            <w:tcW w:w="743" w:type="pct"/>
            <w:gridSpan w:val="2"/>
            <w:shd w:val="clear" w:color="auto" w:fill="auto"/>
            <w:vAlign w:val="center"/>
          </w:tcPr>
          <w:p w14:paraId="14572D7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w:t>
            </w:r>
          </w:p>
        </w:tc>
        <w:tc>
          <w:tcPr>
            <w:tcW w:w="1066" w:type="pct"/>
            <w:gridSpan w:val="3"/>
            <w:shd w:val="clear" w:color="auto" w:fill="auto"/>
            <w:vAlign w:val="center"/>
          </w:tcPr>
          <w:p w14:paraId="6F77570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Oficio</w:t>
            </w:r>
          </w:p>
        </w:tc>
      </w:tr>
      <w:tr w:rsidR="00C81CD5" w:rsidRPr="00B67D43" w14:paraId="7539B82D" w14:textId="77777777" w:rsidTr="00423D03">
        <w:trPr>
          <w:cantSplit/>
          <w:trHeight w:val="20"/>
        </w:trPr>
        <w:tc>
          <w:tcPr>
            <w:tcW w:w="3191" w:type="pct"/>
            <w:shd w:val="clear" w:color="auto" w:fill="auto"/>
            <w:vAlign w:val="center"/>
          </w:tcPr>
          <w:p w14:paraId="77F539D0"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XVI.- Por la expedición del oficio de zona de Reserva de Crecimiento por cada inmueble solicitado.</w:t>
            </w:r>
          </w:p>
        </w:tc>
        <w:tc>
          <w:tcPr>
            <w:tcW w:w="743" w:type="pct"/>
            <w:gridSpan w:val="2"/>
            <w:shd w:val="clear" w:color="auto" w:fill="auto"/>
            <w:vAlign w:val="center"/>
          </w:tcPr>
          <w:p w14:paraId="4E4BA1BE" w14:textId="0C418471" w:rsidR="00C81CD5" w:rsidRPr="00B67D43" w:rsidRDefault="00B41AB0" w:rsidP="00423D03">
            <w:pPr>
              <w:spacing w:line="360" w:lineRule="auto"/>
              <w:jc w:val="center"/>
              <w:rPr>
                <w:rFonts w:ascii="Arial" w:hAnsi="Arial" w:cs="Arial"/>
                <w:sz w:val="20"/>
                <w:szCs w:val="20"/>
              </w:rPr>
            </w:pPr>
            <w:r w:rsidRPr="00B67D43">
              <w:rPr>
                <w:rFonts w:ascii="Arial" w:hAnsi="Arial" w:cs="Arial"/>
                <w:sz w:val="20"/>
                <w:szCs w:val="20"/>
              </w:rPr>
              <w:t>3</w:t>
            </w:r>
          </w:p>
          <w:p w14:paraId="15B7E0FE" w14:textId="281E9485" w:rsidR="00B41AB0" w:rsidRPr="00B67D43" w:rsidRDefault="00B41AB0" w:rsidP="00423D03">
            <w:pPr>
              <w:spacing w:line="360" w:lineRule="auto"/>
              <w:jc w:val="center"/>
              <w:rPr>
                <w:rFonts w:ascii="Arial" w:hAnsi="Arial" w:cs="Arial"/>
                <w:sz w:val="20"/>
                <w:szCs w:val="20"/>
              </w:rPr>
            </w:pPr>
          </w:p>
        </w:tc>
        <w:tc>
          <w:tcPr>
            <w:tcW w:w="1066" w:type="pct"/>
            <w:gridSpan w:val="3"/>
            <w:shd w:val="clear" w:color="auto" w:fill="auto"/>
            <w:vAlign w:val="center"/>
          </w:tcPr>
          <w:p w14:paraId="4A3F30A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Oficio</w:t>
            </w:r>
          </w:p>
        </w:tc>
      </w:tr>
      <w:tr w:rsidR="00ED0CA2" w:rsidRPr="00B67D43" w14:paraId="3413AFDC" w14:textId="77777777" w:rsidTr="00ED0CA2">
        <w:trPr>
          <w:cantSplit/>
          <w:trHeight w:val="20"/>
        </w:trPr>
        <w:tc>
          <w:tcPr>
            <w:tcW w:w="3191" w:type="pct"/>
            <w:shd w:val="clear" w:color="auto" w:fill="auto"/>
            <w:vAlign w:val="center"/>
          </w:tcPr>
          <w:p w14:paraId="67EB267B" w14:textId="77777777" w:rsidR="00ED0CA2" w:rsidRPr="00B67D43" w:rsidRDefault="00ED0CA2" w:rsidP="00423D03">
            <w:pPr>
              <w:spacing w:line="360" w:lineRule="auto"/>
              <w:rPr>
                <w:rFonts w:ascii="Arial" w:hAnsi="Arial" w:cs="Arial"/>
                <w:sz w:val="20"/>
                <w:szCs w:val="20"/>
              </w:rPr>
            </w:pPr>
          </w:p>
        </w:tc>
        <w:tc>
          <w:tcPr>
            <w:tcW w:w="1809" w:type="pct"/>
            <w:gridSpan w:val="5"/>
            <w:shd w:val="clear" w:color="auto" w:fill="auto"/>
            <w:vAlign w:val="center"/>
          </w:tcPr>
          <w:p w14:paraId="28F0AC6E" w14:textId="1158BF5A" w:rsidR="00ED0CA2" w:rsidRPr="00B67D43" w:rsidRDefault="00ED0CA2"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178C6B8E" w14:textId="77777777" w:rsidTr="00423D03">
        <w:trPr>
          <w:cantSplit/>
          <w:trHeight w:val="20"/>
        </w:trPr>
        <w:tc>
          <w:tcPr>
            <w:tcW w:w="5000" w:type="pct"/>
            <w:gridSpan w:val="6"/>
            <w:shd w:val="clear" w:color="auto" w:fill="auto"/>
            <w:vAlign w:val="center"/>
          </w:tcPr>
          <w:p w14:paraId="425B83D1"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XVII.- Emisión de copias simples y/o copias certificadas de </w:t>
            </w:r>
          </w:p>
          <w:p w14:paraId="4BDCD14D"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cualquier documentación contenida en los expedientes de </w:t>
            </w:r>
          </w:p>
          <w:p w14:paraId="715651C8"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la Dirección de Desarrollo Urbano:</w:t>
            </w:r>
          </w:p>
        </w:tc>
      </w:tr>
      <w:tr w:rsidR="00C81CD5" w:rsidRPr="00B67D43" w14:paraId="0252422C" w14:textId="77777777" w:rsidTr="00423D03">
        <w:trPr>
          <w:cantSplit/>
          <w:trHeight w:val="20"/>
        </w:trPr>
        <w:tc>
          <w:tcPr>
            <w:tcW w:w="5000" w:type="pct"/>
            <w:gridSpan w:val="6"/>
            <w:shd w:val="clear" w:color="auto" w:fill="auto"/>
            <w:vAlign w:val="center"/>
          </w:tcPr>
          <w:p w14:paraId="0106F0D8"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 xml:space="preserve">a) Por cada copia simple de: </w:t>
            </w:r>
          </w:p>
        </w:tc>
      </w:tr>
      <w:tr w:rsidR="00C81CD5" w:rsidRPr="00B67D43" w14:paraId="34ED0F4C" w14:textId="77777777" w:rsidTr="00423D03">
        <w:trPr>
          <w:cantSplit/>
          <w:trHeight w:val="20"/>
        </w:trPr>
        <w:tc>
          <w:tcPr>
            <w:tcW w:w="3191" w:type="pct"/>
            <w:shd w:val="clear" w:color="auto" w:fill="auto"/>
            <w:vAlign w:val="center"/>
          </w:tcPr>
          <w:p w14:paraId="28C15233"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1) Cualquier documentación contenida en los expedientes en tamaño carta u oficio.</w:t>
            </w:r>
          </w:p>
        </w:tc>
        <w:tc>
          <w:tcPr>
            <w:tcW w:w="743" w:type="pct"/>
            <w:gridSpan w:val="2"/>
            <w:shd w:val="clear" w:color="auto" w:fill="auto"/>
            <w:vAlign w:val="center"/>
          </w:tcPr>
          <w:p w14:paraId="1B7B470E"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0.30</w:t>
            </w:r>
          </w:p>
        </w:tc>
        <w:tc>
          <w:tcPr>
            <w:tcW w:w="1066" w:type="pct"/>
            <w:gridSpan w:val="3"/>
            <w:shd w:val="clear" w:color="auto" w:fill="auto"/>
            <w:vAlign w:val="center"/>
          </w:tcPr>
          <w:p w14:paraId="6361AB1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Página</w:t>
            </w:r>
          </w:p>
        </w:tc>
      </w:tr>
      <w:tr w:rsidR="00C81CD5" w:rsidRPr="00B67D43" w14:paraId="0B98428D" w14:textId="77777777" w:rsidTr="00423D03">
        <w:trPr>
          <w:cantSplit/>
          <w:trHeight w:val="20"/>
        </w:trPr>
        <w:tc>
          <w:tcPr>
            <w:tcW w:w="3191" w:type="pct"/>
            <w:shd w:val="clear" w:color="auto" w:fill="auto"/>
            <w:vAlign w:val="center"/>
          </w:tcPr>
          <w:p w14:paraId="05709D7F"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2) Plano aprobado por la Dirección de Desarrollo Urbano, en tamaño doble carta.</w:t>
            </w:r>
          </w:p>
        </w:tc>
        <w:tc>
          <w:tcPr>
            <w:tcW w:w="743" w:type="pct"/>
            <w:gridSpan w:val="2"/>
            <w:shd w:val="clear" w:color="auto" w:fill="auto"/>
            <w:vAlign w:val="center"/>
          </w:tcPr>
          <w:p w14:paraId="4C56BE2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0.60</w:t>
            </w:r>
          </w:p>
        </w:tc>
        <w:tc>
          <w:tcPr>
            <w:tcW w:w="1066" w:type="pct"/>
            <w:gridSpan w:val="3"/>
            <w:shd w:val="clear" w:color="auto" w:fill="auto"/>
            <w:vAlign w:val="center"/>
          </w:tcPr>
          <w:p w14:paraId="36CA57D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C81CD5" w:rsidRPr="00B67D43" w14:paraId="08A71E2B" w14:textId="77777777" w:rsidTr="00423D03">
        <w:trPr>
          <w:cantSplit/>
          <w:trHeight w:val="20"/>
        </w:trPr>
        <w:tc>
          <w:tcPr>
            <w:tcW w:w="3191" w:type="pct"/>
            <w:shd w:val="clear" w:color="auto" w:fill="auto"/>
            <w:vAlign w:val="center"/>
          </w:tcPr>
          <w:p w14:paraId="6B3DC93A"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3) Plano aprobado por la Dirección de Desarrollo Urbano, en tamaño de hasta cuatro cartas</w:t>
            </w:r>
          </w:p>
        </w:tc>
        <w:tc>
          <w:tcPr>
            <w:tcW w:w="743" w:type="pct"/>
            <w:gridSpan w:val="2"/>
            <w:shd w:val="clear" w:color="auto" w:fill="auto"/>
            <w:vAlign w:val="center"/>
          </w:tcPr>
          <w:p w14:paraId="3C5DA42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2.00</w:t>
            </w:r>
          </w:p>
        </w:tc>
        <w:tc>
          <w:tcPr>
            <w:tcW w:w="1066" w:type="pct"/>
            <w:gridSpan w:val="3"/>
            <w:shd w:val="clear" w:color="auto" w:fill="auto"/>
            <w:vAlign w:val="center"/>
          </w:tcPr>
          <w:p w14:paraId="6F6ECC7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C81CD5" w:rsidRPr="00B67D43" w14:paraId="1E39529D" w14:textId="77777777" w:rsidTr="00423D03">
        <w:trPr>
          <w:cantSplit/>
          <w:trHeight w:val="20"/>
        </w:trPr>
        <w:tc>
          <w:tcPr>
            <w:tcW w:w="3191" w:type="pct"/>
            <w:shd w:val="clear" w:color="auto" w:fill="auto"/>
            <w:vAlign w:val="center"/>
          </w:tcPr>
          <w:p w14:paraId="0E3D13CB"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lastRenderedPageBreak/>
              <w:t>4) Plano aprobado por la Dirección de Desarrollo Urbano, superior a cuatro veces el tamaño carta.</w:t>
            </w:r>
          </w:p>
        </w:tc>
        <w:tc>
          <w:tcPr>
            <w:tcW w:w="743" w:type="pct"/>
            <w:gridSpan w:val="2"/>
            <w:shd w:val="clear" w:color="auto" w:fill="auto"/>
            <w:vAlign w:val="center"/>
          </w:tcPr>
          <w:p w14:paraId="582D00C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5.00</w:t>
            </w:r>
          </w:p>
        </w:tc>
        <w:tc>
          <w:tcPr>
            <w:tcW w:w="1066" w:type="pct"/>
            <w:gridSpan w:val="3"/>
            <w:shd w:val="clear" w:color="auto" w:fill="auto"/>
            <w:vAlign w:val="center"/>
          </w:tcPr>
          <w:p w14:paraId="5182B3D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C81CD5" w:rsidRPr="00B67D43" w14:paraId="1259E84D" w14:textId="77777777" w:rsidTr="00423D03">
        <w:trPr>
          <w:cantSplit/>
          <w:trHeight w:val="20"/>
        </w:trPr>
        <w:tc>
          <w:tcPr>
            <w:tcW w:w="5000" w:type="pct"/>
            <w:gridSpan w:val="6"/>
            <w:shd w:val="clear" w:color="auto" w:fill="auto"/>
            <w:vAlign w:val="center"/>
          </w:tcPr>
          <w:p w14:paraId="182303EA"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b) Por cada copia certificada de:</w:t>
            </w:r>
          </w:p>
        </w:tc>
      </w:tr>
      <w:tr w:rsidR="00C81CD5" w:rsidRPr="00B67D43" w14:paraId="7DEF3F1A" w14:textId="77777777" w:rsidTr="00423D03">
        <w:trPr>
          <w:cantSplit/>
          <w:trHeight w:val="20"/>
        </w:trPr>
        <w:tc>
          <w:tcPr>
            <w:tcW w:w="3191" w:type="pct"/>
            <w:shd w:val="clear" w:color="auto" w:fill="auto"/>
            <w:vAlign w:val="center"/>
          </w:tcPr>
          <w:p w14:paraId="1E317F9B"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1) Cualquier documentación contenida en los expedientes en tamaño carta u oficio</w:t>
            </w:r>
          </w:p>
        </w:tc>
        <w:tc>
          <w:tcPr>
            <w:tcW w:w="743" w:type="pct"/>
            <w:gridSpan w:val="2"/>
            <w:shd w:val="clear" w:color="auto" w:fill="auto"/>
            <w:vAlign w:val="center"/>
          </w:tcPr>
          <w:p w14:paraId="6BF9288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0.50</w:t>
            </w:r>
          </w:p>
        </w:tc>
        <w:tc>
          <w:tcPr>
            <w:tcW w:w="1066" w:type="pct"/>
            <w:gridSpan w:val="3"/>
            <w:shd w:val="clear" w:color="auto" w:fill="auto"/>
            <w:vAlign w:val="center"/>
          </w:tcPr>
          <w:p w14:paraId="5094F7B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Página</w:t>
            </w:r>
          </w:p>
        </w:tc>
      </w:tr>
      <w:tr w:rsidR="00C81CD5" w:rsidRPr="00B67D43" w14:paraId="45159823" w14:textId="77777777" w:rsidTr="00423D03">
        <w:trPr>
          <w:cantSplit/>
          <w:trHeight w:val="20"/>
        </w:trPr>
        <w:tc>
          <w:tcPr>
            <w:tcW w:w="3191" w:type="pct"/>
            <w:shd w:val="clear" w:color="auto" w:fill="auto"/>
            <w:vAlign w:val="center"/>
          </w:tcPr>
          <w:p w14:paraId="5E54C7AC"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2) Plano aprobado por la Dirección de Desarrollo Urbano, en tamaño doble carta.</w:t>
            </w:r>
          </w:p>
        </w:tc>
        <w:tc>
          <w:tcPr>
            <w:tcW w:w="743" w:type="pct"/>
            <w:gridSpan w:val="2"/>
            <w:shd w:val="clear" w:color="auto" w:fill="auto"/>
            <w:vAlign w:val="center"/>
          </w:tcPr>
          <w:p w14:paraId="757CFBCE"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1.00</w:t>
            </w:r>
          </w:p>
        </w:tc>
        <w:tc>
          <w:tcPr>
            <w:tcW w:w="1066" w:type="pct"/>
            <w:gridSpan w:val="3"/>
            <w:shd w:val="clear" w:color="auto" w:fill="auto"/>
            <w:vAlign w:val="center"/>
          </w:tcPr>
          <w:p w14:paraId="56D5045F"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C81CD5" w:rsidRPr="00B67D43" w14:paraId="5D6F4411" w14:textId="77777777" w:rsidTr="00423D03">
        <w:trPr>
          <w:cantSplit/>
          <w:trHeight w:val="20"/>
        </w:trPr>
        <w:tc>
          <w:tcPr>
            <w:tcW w:w="3191" w:type="pct"/>
            <w:shd w:val="clear" w:color="auto" w:fill="auto"/>
            <w:vAlign w:val="center"/>
          </w:tcPr>
          <w:p w14:paraId="687A5892"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3) Plano aprobado por la Dirección de Desarrollo Urbano, en tamaño de hasta cuatro cartas.</w:t>
            </w:r>
          </w:p>
        </w:tc>
        <w:tc>
          <w:tcPr>
            <w:tcW w:w="743" w:type="pct"/>
            <w:gridSpan w:val="2"/>
            <w:shd w:val="clear" w:color="auto" w:fill="auto"/>
            <w:vAlign w:val="center"/>
          </w:tcPr>
          <w:p w14:paraId="38A4BB6C"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2.20</w:t>
            </w:r>
          </w:p>
        </w:tc>
        <w:tc>
          <w:tcPr>
            <w:tcW w:w="1066" w:type="pct"/>
            <w:gridSpan w:val="3"/>
            <w:shd w:val="clear" w:color="auto" w:fill="auto"/>
            <w:vAlign w:val="center"/>
          </w:tcPr>
          <w:p w14:paraId="22B6E4A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C81CD5" w:rsidRPr="00B67D43" w14:paraId="0F61E1D4" w14:textId="77777777" w:rsidTr="00423D03">
        <w:trPr>
          <w:cantSplit/>
          <w:trHeight w:val="20"/>
        </w:trPr>
        <w:tc>
          <w:tcPr>
            <w:tcW w:w="3191" w:type="pct"/>
            <w:shd w:val="clear" w:color="auto" w:fill="auto"/>
            <w:vAlign w:val="center"/>
          </w:tcPr>
          <w:p w14:paraId="1093391D" w14:textId="77777777" w:rsidR="00C81CD5" w:rsidRPr="00B67D43" w:rsidRDefault="00C81CD5" w:rsidP="00423D03">
            <w:pPr>
              <w:spacing w:line="360" w:lineRule="auto"/>
              <w:ind w:left="351"/>
              <w:rPr>
                <w:rFonts w:ascii="Arial" w:hAnsi="Arial" w:cs="Arial"/>
                <w:sz w:val="20"/>
                <w:szCs w:val="20"/>
              </w:rPr>
            </w:pPr>
            <w:r w:rsidRPr="00B67D43">
              <w:rPr>
                <w:rFonts w:ascii="Arial" w:hAnsi="Arial" w:cs="Arial"/>
                <w:sz w:val="20"/>
                <w:szCs w:val="20"/>
              </w:rPr>
              <w:t>4) Plano aprobado por la Dirección de Desarrollo Urbano, superior a cuatro veces el tamaño carta.</w:t>
            </w:r>
          </w:p>
        </w:tc>
        <w:tc>
          <w:tcPr>
            <w:tcW w:w="743" w:type="pct"/>
            <w:gridSpan w:val="2"/>
            <w:shd w:val="clear" w:color="auto" w:fill="auto"/>
            <w:vAlign w:val="center"/>
          </w:tcPr>
          <w:p w14:paraId="7B02C77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5.20</w:t>
            </w:r>
          </w:p>
        </w:tc>
        <w:tc>
          <w:tcPr>
            <w:tcW w:w="1066" w:type="pct"/>
            <w:gridSpan w:val="3"/>
            <w:shd w:val="clear" w:color="auto" w:fill="auto"/>
            <w:vAlign w:val="center"/>
          </w:tcPr>
          <w:p w14:paraId="34AA96A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w:t>
            </w:r>
          </w:p>
        </w:tc>
      </w:tr>
      <w:tr w:rsidR="004F2F32" w:rsidRPr="00B67D43" w14:paraId="00F3884B" w14:textId="77777777" w:rsidTr="004F2F32">
        <w:trPr>
          <w:cantSplit/>
          <w:trHeight w:val="20"/>
        </w:trPr>
        <w:tc>
          <w:tcPr>
            <w:tcW w:w="3191" w:type="pct"/>
            <w:shd w:val="clear" w:color="auto" w:fill="auto"/>
            <w:vAlign w:val="center"/>
          </w:tcPr>
          <w:p w14:paraId="6B5D1A6D" w14:textId="77777777" w:rsidR="004F2F32" w:rsidRPr="00B67D43" w:rsidRDefault="004F2F32" w:rsidP="00423D03">
            <w:pPr>
              <w:spacing w:line="360" w:lineRule="auto"/>
              <w:ind w:left="351"/>
              <w:rPr>
                <w:rFonts w:ascii="Arial" w:hAnsi="Arial" w:cs="Arial"/>
                <w:sz w:val="20"/>
                <w:szCs w:val="20"/>
              </w:rPr>
            </w:pPr>
          </w:p>
        </w:tc>
        <w:tc>
          <w:tcPr>
            <w:tcW w:w="1809" w:type="pct"/>
            <w:gridSpan w:val="5"/>
            <w:shd w:val="clear" w:color="auto" w:fill="auto"/>
            <w:vAlign w:val="center"/>
          </w:tcPr>
          <w:p w14:paraId="3B3BD1FC" w14:textId="5106CD61" w:rsidR="004F2F32" w:rsidRPr="00B67D43" w:rsidRDefault="004F2F32" w:rsidP="00423D03">
            <w:pPr>
              <w:spacing w:line="360" w:lineRule="auto"/>
              <w:jc w:val="center"/>
              <w:rPr>
                <w:rFonts w:ascii="Arial" w:hAnsi="Arial" w:cs="Arial"/>
                <w:sz w:val="20"/>
                <w:szCs w:val="20"/>
              </w:rPr>
            </w:pPr>
          </w:p>
        </w:tc>
      </w:tr>
      <w:tr w:rsidR="00C81CD5" w:rsidRPr="00B67D43" w14:paraId="0A0B52BD" w14:textId="77777777" w:rsidTr="00423D03">
        <w:trPr>
          <w:cantSplit/>
          <w:trHeight w:val="20"/>
        </w:trPr>
        <w:tc>
          <w:tcPr>
            <w:tcW w:w="5000" w:type="pct"/>
            <w:gridSpan w:val="6"/>
            <w:shd w:val="clear" w:color="auto" w:fill="auto"/>
            <w:vAlign w:val="center"/>
          </w:tcPr>
          <w:p w14:paraId="39214A19"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XVIII.- Copia electrónica de planos aprobados por la Dirección </w:t>
            </w:r>
          </w:p>
          <w:p w14:paraId="4D2470E1"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de Desarrollo Urbano en disco compacto no regrabable.</w:t>
            </w:r>
          </w:p>
        </w:tc>
      </w:tr>
      <w:tr w:rsidR="00C81CD5" w:rsidRPr="00B67D43" w14:paraId="254DCBD8" w14:textId="77777777" w:rsidTr="00423D03">
        <w:trPr>
          <w:cantSplit/>
          <w:trHeight w:val="20"/>
        </w:trPr>
        <w:tc>
          <w:tcPr>
            <w:tcW w:w="3191" w:type="pct"/>
            <w:shd w:val="clear" w:color="auto" w:fill="auto"/>
            <w:vAlign w:val="center"/>
          </w:tcPr>
          <w:p w14:paraId="6F71DED2"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1) De 1 a 5 planos</w:t>
            </w:r>
          </w:p>
        </w:tc>
        <w:tc>
          <w:tcPr>
            <w:tcW w:w="743" w:type="pct"/>
            <w:gridSpan w:val="2"/>
            <w:shd w:val="clear" w:color="auto" w:fill="auto"/>
            <w:vAlign w:val="center"/>
          </w:tcPr>
          <w:p w14:paraId="7E7E070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5.20</w:t>
            </w:r>
          </w:p>
        </w:tc>
        <w:tc>
          <w:tcPr>
            <w:tcW w:w="1066" w:type="pct"/>
            <w:gridSpan w:val="3"/>
            <w:shd w:val="clear" w:color="auto" w:fill="auto"/>
            <w:vAlign w:val="center"/>
          </w:tcPr>
          <w:p w14:paraId="43E0E21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Disco</w:t>
            </w:r>
          </w:p>
        </w:tc>
      </w:tr>
      <w:tr w:rsidR="00C81CD5" w:rsidRPr="00B67D43" w14:paraId="596ECF63" w14:textId="77777777" w:rsidTr="00423D03">
        <w:trPr>
          <w:cantSplit/>
          <w:trHeight w:val="20"/>
        </w:trPr>
        <w:tc>
          <w:tcPr>
            <w:tcW w:w="3191" w:type="pct"/>
            <w:shd w:val="clear" w:color="auto" w:fill="auto"/>
            <w:vAlign w:val="center"/>
          </w:tcPr>
          <w:p w14:paraId="3491E840"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2) Por cada plano adicional</w:t>
            </w:r>
          </w:p>
        </w:tc>
        <w:tc>
          <w:tcPr>
            <w:tcW w:w="743" w:type="pct"/>
            <w:gridSpan w:val="2"/>
            <w:shd w:val="clear" w:color="auto" w:fill="auto"/>
            <w:vAlign w:val="center"/>
          </w:tcPr>
          <w:p w14:paraId="5C879D5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w:t>
            </w:r>
          </w:p>
        </w:tc>
        <w:tc>
          <w:tcPr>
            <w:tcW w:w="1066" w:type="pct"/>
            <w:gridSpan w:val="3"/>
            <w:shd w:val="clear" w:color="auto" w:fill="auto"/>
            <w:vAlign w:val="center"/>
          </w:tcPr>
          <w:p w14:paraId="59ACE8E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Plano adicional</w:t>
            </w:r>
          </w:p>
        </w:tc>
      </w:tr>
      <w:tr w:rsidR="004F2F32" w:rsidRPr="00B67D43" w14:paraId="535313D0" w14:textId="77777777" w:rsidTr="004F2F32">
        <w:trPr>
          <w:cantSplit/>
          <w:trHeight w:val="20"/>
        </w:trPr>
        <w:tc>
          <w:tcPr>
            <w:tcW w:w="3191" w:type="pct"/>
            <w:shd w:val="clear" w:color="auto" w:fill="auto"/>
            <w:vAlign w:val="center"/>
          </w:tcPr>
          <w:p w14:paraId="5499A2B2" w14:textId="77777777" w:rsidR="004F2F32" w:rsidRPr="00B67D43" w:rsidRDefault="004F2F32" w:rsidP="00423D03">
            <w:pPr>
              <w:spacing w:line="360" w:lineRule="auto"/>
              <w:ind w:firstLine="142"/>
              <w:rPr>
                <w:rFonts w:ascii="Arial" w:hAnsi="Arial" w:cs="Arial"/>
                <w:sz w:val="20"/>
                <w:szCs w:val="20"/>
              </w:rPr>
            </w:pPr>
          </w:p>
        </w:tc>
        <w:tc>
          <w:tcPr>
            <w:tcW w:w="1809" w:type="pct"/>
            <w:gridSpan w:val="5"/>
            <w:shd w:val="clear" w:color="auto" w:fill="auto"/>
            <w:vAlign w:val="center"/>
          </w:tcPr>
          <w:p w14:paraId="0D88C751" w14:textId="6EB06437" w:rsidR="004F2F32" w:rsidRPr="00B67D43" w:rsidRDefault="004F2F32"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088364F3" w14:textId="77777777" w:rsidTr="00423D03">
        <w:trPr>
          <w:cantSplit/>
          <w:trHeight w:val="20"/>
        </w:trPr>
        <w:tc>
          <w:tcPr>
            <w:tcW w:w="5000" w:type="pct"/>
            <w:gridSpan w:val="6"/>
            <w:shd w:val="clear" w:color="auto" w:fill="auto"/>
            <w:vAlign w:val="center"/>
          </w:tcPr>
          <w:p w14:paraId="0B16E608"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XIX.- </w:t>
            </w:r>
            <w:r w:rsidRPr="00B67D43">
              <w:rPr>
                <w:rFonts w:ascii="Arial" w:eastAsia="Calibri" w:hAnsi="Arial" w:cs="Arial"/>
                <w:bCs/>
                <w:sz w:val="20"/>
                <w:szCs w:val="20"/>
              </w:rPr>
              <w:t>Autorización de la Constitución de Desarrollo Inmobiliario</w:t>
            </w:r>
          </w:p>
        </w:tc>
      </w:tr>
      <w:tr w:rsidR="00C81CD5" w:rsidRPr="00B67D43" w14:paraId="146C1258" w14:textId="77777777" w:rsidTr="00423D03">
        <w:trPr>
          <w:cantSplit/>
          <w:trHeight w:val="20"/>
        </w:trPr>
        <w:tc>
          <w:tcPr>
            <w:tcW w:w="5000" w:type="pct"/>
            <w:gridSpan w:val="6"/>
            <w:shd w:val="clear" w:color="auto" w:fill="auto"/>
            <w:vAlign w:val="center"/>
          </w:tcPr>
          <w:p w14:paraId="33C47FEA"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1. Zona 1.  Consolidación Urbana</w:t>
            </w:r>
          </w:p>
        </w:tc>
      </w:tr>
      <w:tr w:rsidR="00C81CD5" w:rsidRPr="00B67D43" w14:paraId="537065FF" w14:textId="77777777" w:rsidTr="00423D03">
        <w:trPr>
          <w:cantSplit/>
          <w:trHeight w:val="20"/>
        </w:trPr>
        <w:tc>
          <w:tcPr>
            <w:tcW w:w="3191" w:type="pct"/>
            <w:shd w:val="clear" w:color="auto" w:fill="auto"/>
            <w:vAlign w:val="center"/>
          </w:tcPr>
          <w:p w14:paraId="110887BF"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a)</w:t>
            </w:r>
            <w:r w:rsidRPr="00B67D43">
              <w:rPr>
                <w:rFonts w:ascii="Arial" w:eastAsia="Calibri" w:hAnsi="Arial" w:cs="Arial"/>
                <w:bCs/>
                <w:sz w:val="20"/>
                <w:szCs w:val="20"/>
              </w:rPr>
              <w:t xml:space="preserve"> Hasta 10,000.00 metros cuadrados</w:t>
            </w:r>
          </w:p>
        </w:tc>
        <w:tc>
          <w:tcPr>
            <w:tcW w:w="743" w:type="pct"/>
            <w:gridSpan w:val="2"/>
            <w:shd w:val="clear" w:color="auto" w:fill="auto"/>
            <w:vAlign w:val="center"/>
          </w:tcPr>
          <w:p w14:paraId="0F4C72B2" w14:textId="67176BA9"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53</w:t>
            </w:r>
            <w:r w:rsidR="00806A5A" w:rsidRPr="00B67D43">
              <w:rPr>
                <w:rFonts w:ascii="Arial" w:hAnsi="Arial" w:cs="Arial"/>
                <w:sz w:val="20"/>
                <w:szCs w:val="20"/>
              </w:rPr>
              <w:t>.80</w:t>
            </w:r>
          </w:p>
        </w:tc>
        <w:tc>
          <w:tcPr>
            <w:tcW w:w="1066" w:type="pct"/>
            <w:gridSpan w:val="3"/>
            <w:shd w:val="clear" w:color="auto" w:fill="auto"/>
            <w:vAlign w:val="center"/>
          </w:tcPr>
          <w:p w14:paraId="02D8D50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D566A46" w14:textId="77777777" w:rsidTr="00423D03">
        <w:trPr>
          <w:cantSplit/>
          <w:trHeight w:val="20"/>
        </w:trPr>
        <w:tc>
          <w:tcPr>
            <w:tcW w:w="3191" w:type="pct"/>
            <w:shd w:val="clear" w:color="auto" w:fill="auto"/>
            <w:vAlign w:val="center"/>
          </w:tcPr>
          <w:p w14:paraId="1A05D14A"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 xml:space="preserve">b) </w:t>
            </w:r>
            <w:r w:rsidRPr="00B67D43">
              <w:rPr>
                <w:rFonts w:ascii="Arial" w:eastAsia="Calibri" w:hAnsi="Arial" w:cs="Arial"/>
                <w:bCs/>
                <w:sz w:val="20"/>
                <w:szCs w:val="20"/>
              </w:rPr>
              <w:t xml:space="preserve">De 10,000.01 hasta 50,000.00 metros cuadrados.             </w:t>
            </w:r>
          </w:p>
        </w:tc>
        <w:tc>
          <w:tcPr>
            <w:tcW w:w="743" w:type="pct"/>
            <w:gridSpan w:val="2"/>
            <w:shd w:val="clear" w:color="auto" w:fill="auto"/>
            <w:vAlign w:val="center"/>
          </w:tcPr>
          <w:p w14:paraId="6C3AD2B4" w14:textId="2C1FBE6D"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60</w:t>
            </w:r>
            <w:r w:rsidR="00806A5A" w:rsidRPr="00B67D43">
              <w:rPr>
                <w:rFonts w:ascii="Arial" w:hAnsi="Arial" w:cs="Arial"/>
                <w:sz w:val="20"/>
                <w:szCs w:val="20"/>
              </w:rPr>
              <w:t>.70</w:t>
            </w:r>
          </w:p>
        </w:tc>
        <w:tc>
          <w:tcPr>
            <w:tcW w:w="1066" w:type="pct"/>
            <w:gridSpan w:val="3"/>
            <w:shd w:val="clear" w:color="auto" w:fill="auto"/>
            <w:vAlign w:val="center"/>
          </w:tcPr>
          <w:p w14:paraId="27B246E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51C33A0" w14:textId="77777777" w:rsidTr="00423D03">
        <w:trPr>
          <w:cantSplit/>
          <w:trHeight w:val="20"/>
        </w:trPr>
        <w:tc>
          <w:tcPr>
            <w:tcW w:w="3191" w:type="pct"/>
            <w:shd w:val="clear" w:color="auto" w:fill="auto"/>
            <w:vAlign w:val="center"/>
          </w:tcPr>
          <w:p w14:paraId="7737EA46"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 xml:space="preserve">c) </w:t>
            </w:r>
            <w:r w:rsidRPr="00B67D43">
              <w:rPr>
                <w:rFonts w:ascii="Arial" w:eastAsia="Calibri" w:hAnsi="Arial" w:cs="Arial"/>
                <w:bCs/>
                <w:sz w:val="20"/>
                <w:szCs w:val="20"/>
              </w:rPr>
              <w:t>De 50,000.01 hasta 100,000.00 metros cuadrados.</w:t>
            </w:r>
          </w:p>
        </w:tc>
        <w:tc>
          <w:tcPr>
            <w:tcW w:w="743" w:type="pct"/>
            <w:gridSpan w:val="2"/>
            <w:shd w:val="clear" w:color="auto" w:fill="auto"/>
            <w:vAlign w:val="center"/>
          </w:tcPr>
          <w:p w14:paraId="37238088" w14:textId="4475C0F3"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68</w:t>
            </w:r>
            <w:r w:rsidR="00806A5A" w:rsidRPr="00B67D43">
              <w:rPr>
                <w:rFonts w:ascii="Arial" w:hAnsi="Arial" w:cs="Arial"/>
                <w:sz w:val="20"/>
                <w:szCs w:val="20"/>
              </w:rPr>
              <w:t>.70</w:t>
            </w:r>
          </w:p>
        </w:tc>
        <w:tc>
          <w:tcPr>
            <w:tcW w:w="1066" w:type="pct"/>
            <w:gridSpan w:val="3"/>
            <w:shd w:val="clear" w:color="auto" w:fill="auto"/>
            <w:vAlign w:val="center"/>
          </w:tcPr>
          <w:p w14:paraId="6806BA0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A8763D3" w14:textId="77777777" w:rsidTr="00423D03">
        <w:trPr>
          <w:cantSplit/>
          <w:trHeight w:val="20"/>
        </w:trPr>
        <w:tc>
          <w:tcPr>
            <w:tcW w:w="3191" w:type="pct"/>
            <w:shd w:val="clear" w:color="auto" w:fill="auto"/>
            <w:vAlign w:val="center"/>
          </w:tcPr>
          <w:p w14:paraId="05F57618"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 xml:space="preserve">d) </w:t>
            </w:r>
            <w:r w:rsidRPr="00B67D43">
              <w:rPr>
                <w:rFonts w:ascii="Arial" w:eastAsia="Calibri" w:hAnsi="Arial" w:cs="Arial"/>
                <w:bCs/>
                <w:sz w:val="20"/>
                <w:szCs w:val="20"/>
              </w:rPr>
              <w:t>De 100,000.01 hasta 150,000.00           metros cuadrados.</w:t>
            </w:r>
          </w:p>
        </w:tc>
        <w:tc>
          <w:tcPr>
            <w:tcW w:w="743" w:type="pct"/>
            <w:gridSpan w:val="2"/>
            <w:shd w:val="clear" w:color="auto" w:fill="auto"/>
            <w:vAlign w:val="center"/>
          </w:tcPr>
          <w:p w14:paraId="34C01896" w14:textId="190A6518"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75</w:t>
            </w:r>
            <w:r w:rsidR="00806A5A" w:rsidRPr="00B67D43">
              <w:rPr>
                <w:rFonts w:ascii="Arial" w:hAnsi="Arial" w:cs="Arial"/>
                <w:sz w:val="20"/>
                <w:szCs w:val="20"/>
              </w:rPr>
              <w:t>.50</w:t>
            </w:r>
          </w:p>
        </w:tc>
        <w:tc>
          <w:tcPr>
            <w:tcW w:w="1066" w:type="pct"/>
            <w:gridSpan w:val="3"/>
            <w:shd w:val="clear" w:color="auto" w:fill="auto"/>
            <w:vAlign w:val="center"/>
          </w:tcPr>
          <w:p w14:paraId="487C103A"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CCD62E8" w14:textId="77777777" w:rsidTr="00423D03">
        <w:trPr>
          <w:cantSplit/>
          <w:trHeight w:val="20"/>
        </w:trPr>
        <w:tc>
          <w:tcPr>
            <w:tcW w:w="3191" w:type="pct"/>
            <w:shd w:val="clear" w:color="auto" w:fill="auto"/>
            <w:vAlign w:val="center"/>
          </w:tcPr>
          <w:p w14:paraId="170D7EEE"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 xml:space="preserve">e) </w:t>
            </w:r>
            <w:r w:rsidRPr="00B67D43">
              <w:rPr>
                <w:rFonts w:ascii="Arial" w:eastAsia="Calibri" w:hAnsi="Arial" w:cs="Arial"/>
                <w:bCs/>
                <w:sz w:val="20"/>
                <w:szCs w:val="20"/>
              </w:rPr>
              <w:t>De 150,000.01 hasta                            200,000.00 metros cuadrados.</w:t>
            </w:r>
          </w:p>
        </w:tc>
        <w:tc>
          <w:tcPr>
            <w:tcW w:w="743" w:type="pct"/>
            <w:gridSpan w:val="2"/>
            <w:shd w:val="clear" w:color="auto" w:fill="auto"/>
            <w:vAlign w:val="center"/>
          </w:tcPr>
          <w:p w14:paraId="7BCB2BCD" w14:textId="3E9DAF5D"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113</w:t>
            </w:r>
            <w:r w:rsidR="00806A5A" w:rsidRPr="00B67D43">
              <w:rPr>
                <w:rFonts w:ascii="Arial" w:hAnsi="Arial" w:cs="Arial"/>
                <w:sz w:val="20"/>
                <w:szCs w:val="20"/>
              </w:rPr>
              <w:t>.40</w:t>
            </w:r>
          </w:p>
        </w:tc>
        <w:tc>
          <w:tcPr>
            <w:tcW w:w="1066" w:type="pct"/>
            <w:gridSpan w:val="3"/>
            <w:shd w:val="clear" w:color="auto" w:fill="auto"/>
            <w:vAlign w:val="center"/>
          </w:tcPr>
          <w:p w14:paraId="3C5C524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DB03245" w14:textId="77777777" w:rsidTr="00423D03">
        <w:trPr>
          <w:cantSplit/>
          <w:trHeight w:val="20"/>
        </w:trPr>
        <w:tc>
          <w:tcPr>
            <w:tcW w:w="3191" w:type="pct"/>
            <w:shd w:val="clear" w:color="auto" w:fill="auto"/>
            <w:vAlign w:val="center"/>
          </w:tcPr>
          <w:p w14:paraId="2E583473"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 xml:space="preserve">f) Mayores a </w:t>
            </w:r>
            <w:r w:rsidRPr="00B67D43">
              <w:rPr>
                <w:rFonts w:ascii="Arial" w:hAnsi="Arial" w:cs="Arial"/>
                <w:sz w:val="20"/>
                <w:szCs w:val="20"/>
                <w:lang w:val="es-ES_tradnl"/>
              </w:rPr>
              <w:t>200,000.00</w:t>
            </w:r>
            <w:r w:rsidRPr="00B67D43">
              <w:rPr>
                <w:rFonts w:ascii="Arial" w:hAnsi="Arial" w:cs="Arial"/>
                <w:sz w:val="20"/>
                <w:szCs w:val="20"/>
              </w:rPr>
              <w:t xml:space="preserve"> metros cuadrados</w:t>
            </w:r>
          </w:p>
        </w:tc>
        <w:tc>
          <w:tcPr>
            <w:tcW w:w="743" w:type="pct"/>
            <w:gridSpan w:val="2"/>
            <w:shd w:val="clear" w:color="auto" w:fill="auto"/>
            <w:vAlign w:val="center"/>
          </w:tcPr>
          <w:p w14:paraId="08E0F546" w14:textId="1DB22EA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150</w:t>
            </w:r>
            <w:r w:rsidR="00806A5A" w:rsidRPr="00B67D43">
              <w:rPr>
                <w:rFonts w:ascii="Arial" w:hAnsi="Arial" w:cs="Arial"/>
                <w:sz w:val="20"/>
                <w:szCs w:val="20"/>
              </w:rPr>
              <w:t>.30</w:t>
            </w:r>
          </w:p>
        </w:tc>
        <w:tc>
          <w:tcPr>
            <w:tcW w:w="1066" w:type="pct"/>
            <w:gridSpan w:val="3"/>
            <w:shd w:val="clear" w:color="auto" w:fill="auto"/>
            <w:vAlign w:val="center"/>
          </w:tcPr>
          <w:p w14:paraId="392E3B9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6BDDF4A" w14:textId="77777777" w:rsidTr="00423D03">
        <w:trPr>
          <w:cantSplit/>
          <w:trHeight w:val="20"/>
        </w:trPr>
        <w:tc>
          <w:tcPr>
            <w:tcW w:w="5000" w:type="pct"/>
            <w:gridSpan w:val="6"/>
            <w:shd w:val="clear" w:color="auto" w:fill="auto"/>
            <w:vAlign w:val="center"/>
          </w:tcPr>
          <w:p w14:paraId="2B855FED"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 xml:space="preserve">2. Zona 2. </w:t>
            </w:r>
            <w:r w:rsidRPr="00B67D43">
              <w:rPr>
                <w:rFonts w:ascii="Arial" w:hAnsi="Arial" w:cs="Arial"/>
                <w:color w:val="FF00FF"/>
                <w:sz w:val="20"/>
                <w:szCs w:val="20"/>
              </w:rPr>
              <w:t xml:space="preserve"> </w:t>
            </w:r>
            <w:r w:rsidRPr="00B67D43">
              <w:rPr>
                <w:rFonts w:ascii="Arial" w:hAnsi="Arial" w:cs="Arial"/>
                <w:sz w:val="20"/>
                <w:szCs w:val="20"/>
              </w:rPr>
              <w:t>Crecimiento Urbano</w:t>
            </w:r>
          </w:p>
        </w:tc>
      </w:tr>
      <w:tr w:rsidR="00C81CD5" w:rsidRPr="00B67D43" w14:paraId="3B070085" w14:textId="77777777" w:rsidTr="00423D03">
        <w:trPr>
          <w:cantSplit/>
          <w:trHeight w:val="20"/>
        </w:trPr>
        <w:tc>
          <w:tcPr>
            <w:tcW w:w="3191" w:type="pct"/>
            <w:shd w:val="clear" w:color="auto" w:fill="auto"/>
            <w:vAlign w:val="center"/>
          </w:tcPr>
          <w:p w14:paraId="2D2BEBB5"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a) Hasta 10,000.00 metros cuadrados</w:t>
            </w:r>
          </w:p>
        </w:tc>
        <w:tc>
          <w:tcPr>
            <w:tcW w:w="743" w:type="pct"/>
            <w:gridSpan w:val="2"/>
            <w:shd w:val="clear" w:color="auto" w:fill="auto"/>
            <w:vAlign w:val="center"/>
          </w:tcPr>
          <w:p w14:paraId="08FE3FB8" w14:textId="4F53066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140</w:t>
            </w:r>
            <w:r w:rsidR="00806A5A" w:rsidRPr="00B67D43">
              <w:rPr>
                <w:rFonts w:ascii="Arial" w:hAnsi="Arial" w:cs="Arial"/>
                <w:sz w:val="20"/>
                <w:szCs w:val="20"/>
              </w:rPr>
              <w:t>.50</w:t>
            </w:r>
          </w:p>
        </w:tc>
        <w:tc>
          <w:tcPr>
            <w:tcW w:w="1066" w:type="pct"/>
            <w:gridSpan w:val="3"/>
            <w:shd w:val="clear" w:color="auto" w:fill="auto"/>
            <w:vAlign w:val="center"/>
          </w:tcPr>
          <w:p w14:paraId="1CDF3BD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CB3FBCF" w14:textId="77777777" w:rsidTr="00423D03">
        <w:trPr>
          <w:cantSplit/>
          <w:trHeight w:val="20"/>
        </w:trPr>
        <w:tc>
          <w:tcPr>
            <w:tcW w:w="3191" w:type="pct"/>
            <w:shd w:val="clear" w:color="auto" w:fill="auto"/>
            <w:vAlign w:val="center"/>
          </w:tcPr>
          <w:p w14:paraId="16ABB341"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54087C49" w14:textId="5EA9A67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160</w:t>
            </w:r>
            <w:r w:rsidR="00806A5A" w:rsidRPr="00B67D43">
              <w:rPr>
                <w:rFonts w:ascii="Arial" w:hAnsi="Arial" w:cs="Arial"/>
                <w:sz w:val="20"/>
                <w:szCs w:val="20"/>
              </w:rPr>
              <w:t>.30</w:t>
            </w:r>
          </w:p>
        </w:tc>
        <w:tc>
          <w:tcPr>
            <w:tcW w:w="1066" w:type="pct"/>
            <w:gridSpan w:val="3"/>
            <w:shd w:val="clear" w:color="auto" w:fill="auto"/>
            <w:vAlign w:val="center"/>
          </w:tcPr>
          <w:p w14:paraId="6494D4C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6B67B24" w14:textId="77777777" w:rsidTr="00423D03">
        <w:trPr>
          <w:cantSplit/>
          <w:trHeight w:val="20"/>
        </w:trPr>
        <w:tc>
          <w:tcPr>
            <w:tcW w:w="3191" w:type="pct"/>
            <w:shd w:val="clear" w:color="auto" w:fill="auto"/>
            <w:vAlign w:val="center"/>
          </w:tcPr>
          <w:p w14:paraId="5FD01767"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4D1EB723" w14:textId="749FF55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180</w:t>
            </w:r>
            <w:r w:rsidR="00806A5A" w:rsidRPr="00B67D43">
              <w:rPr>
                <w:rFonts w:ascii="Arial" w:hAnsi="Arial" w:cs="Arial"/>
                <w:sz w:val="20"/>
                <w:szCs w:val="20"/>
              </w:rPr>
              <w:t>.50</w:t>
            </w:r>
          </w:p>
        </w:tc>
        <w:tc>
          <w:tcPr>
            <w:tcW w:w="1066" w:type="pct"/>
            <w:gridSpan w:val="3"/>
            <w:shd w:val="clear" w:color="auto" w:fill="auto"/>
            <w:vAlign w:val="center"/>
          </w:tcPr>
          <w:p w14:paraId="2E64A90F"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FFDE514" w14:textId="77777777" w:rsidTr="00423D03">
        <w:trPr>
          <w:cantSplit/>
          <w:trHeight w:val="20"/>
        </w:trPr>
        <w:tc>
          <w:tcPr>
            <w:tcW w:w="3191" w:type="pct"/>
            <w:shd w:val="clear" w:color="auto" w:fill="auto"/>
            <w:vAlign w:val="center"/>
          </w:tcPr>
          <w:p w14:paraId="019EF3FE"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d) De 100,000.01 hasta 150,000.00 metros cuadrados</w:t>
            </w:r>
          </w:p>
        </w:tc>
        <w:tc>
          <w:tcPr>
            <w:tcW w:w="743" w:type="pct"/>
            <w:gridSpan w:val="2"/>
            <w:shd w:val="clear" w:color="auto" w:fill="auto"/>
            <w:vAlign w:val="center"/>
          </w:tcPr>
          <w:p w14:paraId="4A02F791" w14:textId="7C39E6F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200</w:t>
            </w:r>
            <w:r w:rsidR="00806A5A" w:rsidRPr="00B67D43">
              <w:rPr>
                <w:rFonts w:ascii="Arial" w:hAnsi="Arial" w:cs="Arial"/>
                <w:sz w:val="20"/>
                <w:szCs w:val="20"/>
              </w:rPr>
              <w:t>.80</w:t>
            </w:r>
          </w:p>
        </w:tc>
        <w:tc>
          <w:tcPr>
            <w:tcW w:w="1066" w:type="pct"/>
            <w:gridSpan w:val="3"/>
            <w:shd w:val="clear" w:color="auto" w:fill="auto"/>
            <w:vAlign w:val="center"/>
          </w:tcPr>
          <w:p w14:paraId="6EE05A87"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C944551" w14:textId="77777777" w:rsidTr="00423D03">
        <w:trPr>
          <w:cantSplit/>
          <w:trHeight w:val="20"/>
        </w:trPr>
        <w:tc>
          <w:tcPr>
            <w:tcW w:w="3191" w:type="pct"/>
            <w:shd w:val="clear" w:color="auto" w:fill="auto"/>
            <w:vAlign w:val="center"/>
          </w:tcPr>
          <w:p w14:paraId="3A4A09CE"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4566FFFF" w14:textId="07D7DD64"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300</w:t>
            </w:r>
            <w:r w:rsidR="00806A5A" w:rsidRPr="00B67D43">
              <w:rPr>
                <w:rFonts w:ascii="Arial" w:hAnsi="Arial" w:cs="Arial"/>
                <w:sz w:val="20"/>
                <w:szCs w:val="20"/>
              </w:rPr>
              <w:t>.80</w:t>
            </w:r>
          </w:p>
        </w:tc>
        <w:tc>
          <w:tcPr>
            <w:tcW w:w="1066" w:type="pct"/>
            <w:gridSpan w:val="3"/>
            <w:shd w:val="clear" w:color="auto" w:fill="auto"/>
            <w:vAlign w:val="center"/>
          </w:tcPr>
          <w:p w14:paraId="1B77C38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F62A2EE" w14:textId="77777777" w:rsidTr="00423D03">
        <w:trPr>
          <w:cantSplit/>
          <w:trHeight w:val="20"/>
        </w:trPr>
        <w:tc>
          <w:tcPr>
            <w:tcW w:w="3191" w:type="pct"/>
            <w:shd w:val="clear" w:color="auto" w:fill="auto"/>
            <w:vAlign w:val="center"/>
          </w:tcPr>
          <w:p w14:paraId="3F340E44"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4B141860" w14:textId="36BBC4E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400</w:t>
            </w:r>
            <w:r w:rsidR="00806A5A" w:rsidRPr="00B67D43">
              <w:rPr>
                <w:rFonts w:ascii="Arial" w:hAnsi="Arial" w:cs="Arial"/>
                <w:sz w:val="20"/>
                <w:szCs w:val="20"/>
              </w:rPr>
              <w:t>.70</w:t>
            </w:r>
          </w:p>
        </w:tc>
        <w:tc>
          <w:tcPr>
            <w:tcW w:w="1066" w:type="pct"/>
            <w:gridSpan w:val="3"/>
            <w:shd w:val="clear" w:color="auto" w:fill="auto"/>
            <w:vAlign w:val="center"/>
          </w:tcPr>
          <w:p w14:paraId="5CF7F44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113F19F6" w14:textId="77777777" w:rsidTr="00423D03">
        <w:trPr>
          <w:cantSplit/>
          <w:trHeight w:val="20"/>
        </w:trPr>
        <w:tc>
          <w:tcPr>
            <w:tcW w:w="5000" w:type="pct"/>
            <w:gridSpan w:val="6"/>
            <w:shd w:val="clear" w:color="auto" w:fill="auto"/>
            <w:vAlign w:val="center"/>
          </w:tcPr>
          <w:p w14:paraId="76115036"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3. Zona 3. Regeneración y Desarrollo Sustentable</w:t>
            </w:r>
          </w:p>
        </w:tc>
      </w:tr>
      <w:tr w:rsidR="00C81CD5" w:rsidRPr="00B67D43" w14:paraId="6D864C48" w14:textId="77777777" w:rsidTr="00423D03">
        <w:trPr>
          <w:cantSplit/>
          <w:trHeight w:val="20"/>
        </w:trPr>
        <w:tc>
          <w:tcPr>
            <w:tcW w:w="3191" w:type="pct"/>
            <w:shd w:val="clear" w:color="auto" w:fill="auto"/>
            <w:vAlign w:val="center"/>
          </w:tcPr>
          <w:p w14:paraId="3CD3AD09"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lastRenderedPageBreak/>
              <w:t>a) Hasta 10,000.00 metros cuadrados</w:t>
            </w:r>
          </w:p>
        </w:tc>
        <w:tc>
          <w:tcPr>
            <w:tcW w:w="743" w:type="pct"/>
            <w:gridSpan w:val="2"/>
            <w:shd w:val="clear" w:color="auto" w:fill="auto"/>
            <w:vAlign w:val="center"/>
          </w:tcPr>
          <w:p w14:paraId="1FA214BA" w14:textId="61636F46"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350</w:t>
            </w:r>
            <w:r w:rsidR="00806A5A" w:rsidRPr="00B67D43">
              <w:rPr>
                <w:rFonts w:ascii="Arial" w:hAnsi="Arial" w:cs="Arial"/>
                <w:sz w:val="20"/>
                <w:szCs w:val="20"/>
              </w:rPr>
              <w:t>.80</w:t>
            </w:r>
          </w:p>
        </w:tc>
        <w:tc>
          <w:tcPr>
            <w:tcW w:w="1066" w:type="pct"/>
            <w:gridSpan w:val="3"/>
            <w:shd w:val="clear" w:color="auto" w:fill="auto"/>
            <w:vAlign w:val="center"/>
          </w:tcPr>
          <w:p w14:paraId="2801F0F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FA1B2A2" w14:textId="77777777" w:rsidTr="00423D03">
        <w:trPr>
          <w:cantSplit/>
          <w:trHeight w:val="20"/>
        </w:trPr>
        <w:tc>
          <w:tcPr>
            <w:tcW w:w="3191" w:type="pct"/>
            <w:shd w:val="clear" w:color="auto" w:fill="auto"/>
            <w:vAlign w:val="center"/>
          </w:tcPr>
          <w:p w14:paraId="54295F77"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52403511" w14:textId="3EB772A3"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400</w:t>
            </w:r>
            <w:r w:rsidR="00806A5A" w:rsidRPr="00B67D43">
              <w:rPr>
                <w:rFonts w:ascii="Arial" w:hAnsi="Arial" w:cs="Arial"/>
                <w:sz w:val="20"/>
                <w:szCs w:val="20"/>
              </w:rPr>
              <w:t>.70</w:t>
            </w:r>
          </w:p>
        </w:tc>
        <w:tc>
          <w:tcPr>
            <w:tcW w:w="1066" w:type="pct"/>
            <w:gridSpan w:val="3"/>
            <w:shd w:val="clear" w:color="auto" w:fill="auto"/>
            <w:vAlign w:val="center"/>
          </w:tcPr>
          <w:p w14:paraId="0440A90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35E922E" w14:textId="77777777" w:rsidTr="00423D03">
        <w:trPr>
          <w:cantSplit/>
          <w:trHeight w:val="20"/>
        </w:trPr>
        <w:tc>
          <w:tcPr>
            <w:tcW w:w="3191" w:type="pct"/>
            <w:shd w:val="clear" w:color="auto" w:fill="auto"/>
            <w:vAlign w:val="center"/>
          </w:tcPr>
          <w:p w14:paraId="394ECE10"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1F441428" w14:textId="774E90B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450</w:t>
            </w:r>
            <w:r w:rsidR="00806A5A" w:rsidRPr="00B67D43">
              <w:rPr>
                <w:rFonts w:ascii="Arial" w:hAnsi="Arial" w:cs="Arial"/>
                <w:sz w:val="20"/>
                <w:szCs w:val="20"/>
              </w:rPr>
              <w:t>.80</w:t>
            </w:r>
          </w:p>
        </w:tc>
        <w:tc>
          <w:tcPr>
            <w:tcW w:w="1066" w:type="pct"/>
            <w:gridSpan w:val="3"/>
            <w:shd w:val="clear" w:color="auto" w:fill="auto"/>
            <w:vAlign w:val="center"/>
          </w:tcPr>
          <w:p w14:paraId="11C5FBEE"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134D277" w14:textId="77777777" w:rsidTr="00423D03">
        <w:trPr>
          <w:cantSplit/>
          <w:trHeight w:val="20"/>
        </w:trPr>
        <w:tc>
          <w:tcPr>
            <w:tcW w:w="3191" w:type="pct"/>
            <w:shd w:val="clear" w:color="auto" w:fill="auto"/>
            <w:vAlign w:val="center"/>
          </w:tcPr>
          <w:p w14:paraId="0E1ADBCF"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d) De 100,000.01 hasta 150,000.00 metros cuadrados</w:t>
            </w:r>
          </w:p>
        </w:tc>
        <w:tc>
          <w:tcPr>
            <w:tcW w:w="743" w:type="pct"/>
            <w:gridSpan w:val="2"/>
            <w:shd w:val="clear" w:color="auto" w:fill="auto"/>
            <w:vAlign w:val="center"/>
          </w:tcPr>
          <w:p w14:paraId="376F59A9" w14:textId="1170492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500</w:t>
            </w:r>
            <w:r w:rsidR="00806A5A" w:rsidRPr="00B67D43">
              <w:rPr>
                <w:rFonts w:ascii="Arial" w:hAnsi="Arial" w:cs="Arial"/>
                <w:sz w:val="20"/>
                <w:szCs w:val="20"/>
              </w:rPr>
              <w:t>.80</w:t>
            </w:r>
          </w:p>
        </w:tc>
        <w:tc>
          <w:tcPr>
            <w:tcW w:w="1066" w:type="pct"/>
            <w:gridSpan w:val="3"/>
            <w:shd w:val="clear" w:color="auto" w:fill="auto"/>
            <w:vAlign w:val="center"/>
          </w:tcPr>
          <w:p w14:paraId="45CF6A7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C42BD35" w14:textId="77777777" w:rsidTr="00423D03">
        <w:trPr>
          <w:cantSplit/>
          <w:trHeight w:val="20"/>
        </w:trPr>
        <w:tc>
          <w:tcPr>
            <w:tcW w:w="3191" w:type="pct"/>
            <w:shd w:val="clear" w:color="auto" w:fill="auto"/>
            <w:vAlign w:val="center"/>
          </w:tcPr>
          <w:p w14:paraId="227AFAA5"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62EE567E" w14:textId="250F9F69"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750</w:t>
            </w:r>
            <w:r w:rsidR="00806A5A" w:rsidRPr="00B67D43">
              <w:rPr>
                <w:rFonts w:ascii="Arial" w:hAnsi="Arial" w:cs="Arial"/>
                <w:sz w:val="20"/>
                <w:szCs w:val="20"/>
              </w:rPr>
              <w:t>.70</w:t>
            </w:r>
          </w:p>
        </w:tc>
        <w:tc>
          <w:tcPr>
            <w:tcW w:w="1066" w:type="pct"/>
            <w:gridSpan w:val="3"/>
            <w:shd w:val="clear" w:color="auto" w:fill="auto"/>
            <w:vAlign w:val="center"/>
          </w:tcPr>
          <w:p w14:paraId="6C7915B5"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5BF135D" w14:textId="77777777" w:rsidTr="00423D03">
        <w:trPr>
          <w:cantSplit/>
          <w:trHeight w:val="20"/>
        </w:trPr>
        <w:tc>
          <w:tcPr>
            <w:tcW w:w="3191" w:type="pct"/>
            <w:shd w:val="clear" w:color="auto" w:fill="auto"/>
            <w:vAlign w:val="center"/>
          </w:tcPr>
          <w:p w14:paraId="27618F38"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64C01FA6" w14:textId="672567CD"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w:t>
            </w:r>
            <w:r w:rsidR="00806A5A" w:rsidRPr="00B67D43">
              <w:rPr>
                <w:rFonts w:ascii="Arial" w:hAnsi="Arial" w:cs="Arial"/>
                <w:sz w:val="20"/>
                <w:szCs w:val="20"/>
              </w:rPr>
              <w:t>,</w:t>
            </w:r>
            <w:r w:rsidRPr="00B67D43">
              <w:rPr>
                <w:rFonts w:ascii="Arial" w:hAnsi="Arial" w:cs="Arial"/>
                <w:sz w:val="20"/>
                <w:szCs w:val="20"/>
              </w:rPr>
              <w:t>000</w:t>
            </w:r>
            <w:r w:rsidR="00806A5A" w:rsidRPr="00B67D43">
              <w:rPr>
                <w:rFonts w:ascii="Arial" w:hAnsi="Arial" w:cs="Arial"/>
                <w:sz w:val="20"/>
                <w:szCs w:val="20"/>
              </w:rPr>
              <w:t>.70</w:t>
            </w:r>
          </w:p>
        </w:tc>
        <w:tc>
          <w:tcPr>
            <w:tcW w:w="1066" w:type="pct"/>
            <w:gridSpan w:val="3"/>
            <w:shd w:val="clear" w:color="auto" w:fill="auto"/>
            <w:vAlign w:val="center"/>
          </w:tcPr>
          <w:p w14:paraId="398B080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B6182B9" w14:textId="77777777" w:rsidTr="00423D03">
        <w:trPr>
          <w:cantSplit/>
          <w:trHeight w:val="20"/>
        </w:trPr>
        <w:tc>
          <w:tcPr>
            <w:tcW w:w="5000" w:type="pct"/>
            <w:gridSpan w:val="6"/>
            <w:shd w:val="clear" w:color="auto" w:fill="auto"/>
            <w:vAlign w:val="center"/>
          </w:tcPr>
          <w:p w14:paraId="2E569A12"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4. Zona 4. Conservación de los Recursos Naturales</w:t>
            </w:r>
          </w:p>
        </w:tc>
      </w:tr>
      <w:tr w:rsidR="00C81CD5" w:rsidRPr="00B67D43" w14:paraId="79D92E29" w14:textId="77777777" w:rsidTr="00423D03">
        <w:trPr>
          <w:cantSplit/>
          <w:trHeight w:val="20"/>
        </w:trPr>
        <w:tc>
          <w:tcPr>
            <w:tcW w:w="3191" w:type="pct"/>
            <w:shd w:val="clear" w:color="auto" w:fill="auto"/>
            <w:vAlign w:val="center"/>
          </w:tcPr>
          <w:p w14:paraId="76E0D968"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a) Hasta 10,000.00 metros cuadrados</w:t>
            </w:r>
          </w:p>
        </w:tc>
        <w:tc>
          <w:tcPr>
            <w:tcW w:w="743" w:type="pct"/>
            <w:gridSpan w:val="2"/>
            <w:shd w:val="clear" w:color="auto" w:fill="auto"/>
            <w:vAlign w:val="center"/>
          </w:tcPr>
          <w:p w14:paraId="2B0161B2" w14:textId="4B2D096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700</w:t>
            </w:r>
            <w:r w:rsidR="00DD5C4B" w:rsidRPr="00B67D43">
              <w:rPr>
                <w:rFonts w:ascii="Arial" w:hAnsi="Arial" w:cs="Arial"/>
                <w:sz w:val="20"/>
                <w:szCs w:val="20"/>
              </w:rPr>
              <w:t>.80</w:t>
            </w:r>
          </w:p>
        </w:tc>
        <w:tc>
          <w:tcPr>
            <w:tcW w:w="1066" w:type="pct"/>
            <w:gridSpan w:val="3"/>
            <w:shd w:val="clear" w:color="auto" w:fill="auto"/>
            <w:vAlign w:val="center"/>
          </w:tcPr>
          <w:p w14:paraId="6F0DA75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0A0774E9" w14:textId="77777777" w:rsidTr="00423D03">
        <w:trPr>
          <w:cantSplit/>
          <w:trHeight w:val="20"/>
        </w:trPr>
        <w:tc>
          <w:tcPr>
            <w:tcW w:w="3191" w:type="pct"/>
            <w:shd w:val="clear" w:color="auto" w:fill="auto"/>
            <w:vAlign w:val="center"/>
          </w:tcPr>
          <w:p w14:paraId="1BCCC36C"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1971C8B3" w14:textId="4D6DB604"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800</w:t>
            </w:r>
            <w:r w:rsidR="00DD5C4B" w:rsidRPr="00B67D43">
              <w:rPr>
                <w:rFonts w:ascii="Arial" w:hAnsi="Arial" w:cs="Arial"/>
                <w:sz w:val="20"/>
                <w:szCs w:val="20"/>
              </w:rPr>
              <w:t>.80</w:t>
            </w:r>
          </w:p>
        </w:tc>
        <w:tc>
          <w:tcPr>
            <w:tcW w:w="1066" w:type="pct"/>
            <w:gridSpan w:val="3"/>
            <w:shd w:val="clear" w:color="auto" w:fill="auto"/>
            <w:vAlign w:val="center"/>
          </w:tcPr>
          <w:p w14:paraId="3D2D32E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3A962A10" w14:textId="77777777" w:rsidTr="00423D03">
        <w:trPr>
          <w:cantSplit/>
          <w:trHeight w:val="20"/>
        </w:trPr>
        <w:tc>
          <w:tcPr>
            <w:tcW w:w="3191" w:type="pct"/>
            <w:shd w:val="clear" w:color="auto" w:fill="auto"/>
            <w:vAlign w:val="center"/>
          </w:tcPr>
          <w:p w14:paraId="5B1CB4B5"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774D6814" w14:textId="2956A50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900</w:t>
            </w:r>
            <w:r w:rsidR="00DD5C4B" w:rsidRPr="00B67D43">
              <w:rPr>
                <w:rFonts w:ascii="Arial" w:hAnsi="Arial" w:cs="Arial"/>
                <w:sz w:val="20"/>
                <w:szCs w:val="20"/>
              </w:rPr>
              <w:t>.80</w:t>
            </w:r>
          </w:p>
        </w:tc>
        <w:tc>
          <w:tcPr>
            <w:tcW w:w="1066" w:type="pct"/>
            <w:gridSpan w:val="3"/>
            <w:shd w:val="clear" w:color="auto" w:fill="auto"/>
            <w:vAlign w:val="center"/>
          </w:tcPr>
          <w:p w14:paraId="6F9ECFC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E4BC0A7" w14:textId="77777777" w:rsidTr="00423D03">
        <w:trPr>
          <w:cantSplit/>
          <w:trHeight w:val="20"/>
        </w:trPr>
        <w:tc>
          <w:tcPr>
            <w:tcW w:w="3191" w:type="pct"/>
            <w:shd w:val="clear" w:color="auto" w:fill="auto"/>
            <w:vAlign w:val="center"/>
          </w:tcPr>
          <w:p w14:paraId="2DD86BC6"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d) De 100,000.01 hasta 150,000.00 metros cuadrados</w:t>
            </w:r>
          </w:p>
        </w:tc>
        <w:tc>
          <w:tcPr>
            <w:tcW w:w="743" w:type="pct"/>
            <w:gridSpan w:val="2"/>
            <w:shd w:val="clear" w:color="auto" w:fill="auto"/>
            <w:vAlign w:val="center"/>
          </w:tcPr>
          <w:p w14:paraId="62AB5B1A" w14:textId="45A77C7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1,000</w:t>
            </w:r>
            <w:r w:rsidR="00DD5C4B" w:rsidRPr="00B67D43">
              <w:rPr>
                <w:rFonts w:ascii="Arial" w:hAnsi="Arial" w:cs="Arial"/>
                <w:sz w:val="20"/>
                <w:szCs w:val="20"/>
              </w:rPr>
              <w:t>.70</w:t>
            </w:r>
          </w:p>
        </w:tc>
        <w:tc>
          <w:tcPr>
            <w:tcW w:w="1066" w:type="pct"/>
            <w:gridSpan w:val="3"/>
            <w:shd w:val="clear" w:color="auto" w:fill="auto"/>
            <w:vAlign w:val="center"/>
          </w:tcPr>
          <w:p w14:paraId="62D2DBE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1541B8F" w14:textId="77777777" w:rsidTr="00423D03">
        <w:trPr>
          <w:cantSplit/>
          <w:trHeight w:val="20"/>
        </w:trPr>
        <w:tc>
          <w:tcPr>
            <w:tcW w:w="3191" w:type="pct"/>
            <w:shd w:val="clear" w:color="auto" w:fill="auto"/>
            <w:vAlign w:val="center"/>
          </w:tcPr>
          <w:p w14:paraId="4B2AB14A"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3FE04FEE" w14:textId="6E8A33F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1,500</w:t>
            </w:r>
            <w:r w:rsidR="00DD5C4B" w:rsidRPr="00B67D43">
              <w:rPr>
                <w:rFonts w:ascii="Arial" w:hAnsi="Arial" w:cs="Arial"/>
                <w:sz w:val="20"/>
                <w:szCs w:val="20"/>
              </w:rPr>
              <w:t>.80</w:t>
            </w:r>
          </w:p>
        </w:tc>
        <w:tc>
          <w:tcPr>
            <w:tcW w:w="1066" w:type="pct"/>
            <w:gridSpan w:val="3"/>
            <w:shd w:val="clear" w:color="auto" w:fill="auto"/>
            <w:vAlign w:val="center"/>
          </w:tcPr>
          <w:p w14:paraId="1B673475"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CB48496" w14:textId="77777777" w:rsidTr="00423D03">
        <w:trPr>
          <w:cantSplit/>
          <w:trHeight w:val="20"/>
        </w:trPr>
        <w:tc>
          <w:tcPr>
            <w:tcW w:w="3191" w:type="pct"/>
            <w:shd w:val="clear" w:color="auto" w:fill="auto"/>
            <w:vAlign w:val="center"/>
          </w:tcPr>
          <w:p w14:paraId="72B2197C" w14:textId="77777777" w:rsidR="00C81CD5" w:rsidRPr="00B67D43" w:rsidRDefault="00C81CD5" w:rsidP="00423D03">
            <w:pPr>
              <w:spacing w:line="360" w:lineRule="auto"/>
              <w:ind w:left="426" w:hanging="142"/>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35889066" w14:textId="69DB07A4"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2,000</w:t>
            </w:r>
            <w:r w:rsidR="00DD5C4B" w:rsidRPr="00B67D43">
              <w:rPr>
                <w:rFonts w:ascii="Arial" w:hAnsi="Arial" w:cs="Arial"/>
                <w:sz w:val="20"/>
                <w:szCs w:val="20"/>
              </w:rPr>
              <w:t>.50</w:t>
            </w:r>
          </w:p>
        </w:tc>
        <w:tc>
          <w:tcPr>
            <w:tcW w:w="1066" w:type="pct"/>
            <w:gridSpan w:val="3"/>
            <w:shd w:val="clear" w:color="auto" w:fill="auto"/>
            <w:vAlign w:val="center"/>
          </w:tcPr>
          <w:p w14:paraId="531877B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4F2F32" w:rsidRPr="00B67D43" w14:paraId="695AEA1E" w14:textId="77777777" w:rsidTr="004F2F32">
        <w:trPr>
          <w:cantSplit/>
          <w:trHeight w:val="20"/>
        </w:trPr>
        <w:tc>
          <w:tcPr>
            <w:tcW w:w="3191" w:type="pct"/>
            <w:shd w:val="clear" w:color="auto" w:fill="auto"/>
            <w:vAlign w:val="center"/>
          </w:tcPr>
          <w:p w14:paraId="06FA7056" w14:textId="77777777" w:rsidR="004F2F32" w:rsidRPr="00B67D43" w:rsidRDefault="004F2F32" w:rsidP="00423D03">
            <w:pPr>
              <w:spacing w:line="360" w:lineRule="auto"/>
              <w:ind w:left="426" w:hanging="142"/>
              <w:rPr>
                <w:rFonts w:ascii="Arial" w:hAnsi="Arial" w:cs="Arial"/>
                <w:sz w:val="20"/>
                <w:szCs w:val="20"/>
              </w:rPr>
            </w:pPr>
          </w:p>
        </w:tc>
        <w:tc>
          <w:tcPr>
            <w:tcW w:w="1809" w:type="pct"/>
            <w:gridSpan w:val="5"/>
            <w:shd w:val="clear" w:color="auto" w:fill="auto"/>
            <w:vAlign w:val="center"/>
          </w:tcPr>
          <w:p w14:paraId="31D59251" w14:textId="49B06BB1" w:rsidR="004F2F32" w:rsidRPr="00B67D43" w:rsidRDefault="004F2F32"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derogada </w:t>
            </w:r>
            <w:r w:rsidRPr="00B67D43">
              <w:rPr>
                <w:rFonts w:eastAsia="MS Mincho"/>
                <w:i/>
                <w:iCs/>
                <w:color w:val="0000FF"/>
                <w:sz w:val="18"/>
                <w:szCs w:val="18"/>
              </w:rPr>
              <w:t>D.O. 30-12-2024</w:t>
            </w:r>
          </w:p>
        </w:tc>
      </w:tr>
      <w:tr w:rsidR="00C81CD5" w:rsidRPr="00B67D43" w14:paraId="513D6F20" w14:textId="77777777" w:rsidTr="00423D03">
        <w:trPr>
          <w:cantSplit/>
          <w:trHeight w:val="20"/>
        </w:trPr>
        <w:tc>
          <w:tcPr>
            <w:tcW w:w="5000" w:type="pct"/>
            <w:gridSpan w:val="6"/>
            <w:shd w:val="clear" w:color="auto" w:fill="auto"/>
            <w:vAlign w:val="center"/>
          </w:tcPr>
          <w:p w14:paraId="644F4CAD"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 xml:space="preserve">XX.- </w:t>
            </w:r>
            <w:r w:rsidRPr="00B67D43">
              <w:rPr>
                <w:rFonts w:ascii="Arial" w:eastAsia="Calibri" w:hAnsi="Arial" w:cs="Arial"/>
                <w:bCs/>
                <w:sz w:val="20"/>
                <w:szCs w:val="20"/>
              </w:rPr>
              <w:t>Autorización de la Modificación de la Constitución de Desarrollo Inmobiliario.</w:t>
            </w:r>
          </w:p>
        </w:tc>
      </w:tr>
      <w:tr w:rsidR="00C81CD5" w:rsidRPr="00B67D43" w14:paraId="03DBA2EA" w14:textId="77777777" w:rsidTr="00423D03">
        <w:trPr>
          <w:cantSplit/>
          <w:trHeight w:val="20"/>
        </w:trPr>
        <w:tc>
          <w:tcPr>
            <w:tcW w:w="5000" w:type="pct"/>
            <w:gridSpan w:val="6"/>
            <w:shd w:val="clear" w:color="auto" w:fill="auto"/>
            <w:vAlign w:val="center"/>
          </w:tcPr>
          <w:p w14:paraId="3CDCF624"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1. Zona 1. Consolidación Urbana</w:t>
            </w:r>
          </w:p>
        </w:tc>
      </w:tr>
      <w:tr w:rsidR="00C81CD5" w:rsidRPr="00B67D43" w14:paraId="4FE54513" w14:textId="77777777" w:rsidTr="00423D03">
        <w:trPr>
          <w:cantSplit/>
          <w:trHeight w:val="20"/>
        </w:trPr>
        <w:tc>
          <w:tcPr>
            <w:tcW w:w="3191" w:type="pct"/>
            <w:shd w:val="clear" w:color="auto" w:fill="auto"/>
            <w:vAlign w:val="center"/>
          </w:tcPr>
          <w:p w14:paraId="1C05AAB3"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a) </w:t>
            </w:r>
            <w:r w:rsidRPr="00B67D43">
              <w:rPr>
                <w:rFonts w:ascii="Arial" w:eastAsia="Calibri" w:hAnsi="Arial" w:cs="Arial"/>
                <w:bCs/>
                <w:sz w:val="20"/>
                <w:szCs w:val="20"/>
              </w:rPr>
              <w:t>Hasta 10,000.00 metros cuadrados</w:t>
            </w:r>
          </w:p>
        </w:tc>
        <w:tc>
          <w:tcPr>
            <w:tcW w:w="743" w:type="pct"/>
            <w:gridSpan w:val="2"/>
            <w:shd w:val="clear" w:color="auto" w:fill="auto"/>
            <w:vAlign w:val="center"/>
          </w:tcPr>
          <w:p w14:paraId="207257A4" w14:textId="01CFD17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26</w:t>
            </w:r>
            <w:r w:rsidR="00382B2C" w:rsidRPr="00B67D43">
              <w:rPr>
                <w:rFonts w:ascii="Arial" w:hAnsi="Arial" w:cs="Arial"/>
                <w:sz w:val="20"/>
                <w:szCs w:val="20"/>
              </w:rPr>
              <w:t>.80</w:t>
            </w:r>
          </w:p>
        </w:tc>
        <w:tc>
          <w:tcPr>
            <w:tcW w:w="1066" w:type="pct"/>
            <w:gridSpan w:val="3"/>
            <w:shd w:val="clear" w:color="auto" w:fill="auto"/>
            <w:vAlign w:val="center"/>
          </w:tcPr>
          <w:p w14:paraId="5D98F46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7498C0B" w14:textId="77777777" w:rsidTr="00423D03">
        <w:trPr>
          <w:cantSplit/>
          <w:trHeight w:val="20"/>
        </w:trPr>
        <w:tc>
          <w:tcPr>
            <w:tcW w:w="3191" w:type="pct"/>
            <w:shd w:val="clear" w:color="auto" w:fill="auto"/>
            <w:vAlign w:val="center"/>
          </w:tcPr>
          <w:p w14:paraId="2997B715"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b) </w:t>
            </w:r>
            <w:r w:rsidRPr="00B67D43">
              <w:rPr>
                <w:rFonts w:ascii="Arial" w:eastAsia="Calibri" w:hAnsi="Arial" w:cs="Arial"/>
                <w:bCs/>
                <w:sz w:val="20"/>
                <w:szCs w:val="20"/>
              </w:rPr>
              <w:t xml:space="preserve">De 10,000.01 hasta 50,000.00 metros cuadrados.             </w:t>
            </w:r>
          </w:p>
        </w:tc>
        <w:tc>
          <w:tcPr>
            <w:tcW w:w="743" w:type="pct"/>
            <w:gridSpan w:val="2"/>
            <w:shd w:val="clear" w:color="auto" w:fill="auto"/>
            <w:vAlign w:val="center"/>
          </w:tcPr>
          <w:p w14:paraId="3C57578D" w14:textId="7AA5A2C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30</w:t>
            </w:r>
            <w:r w:rsidR="00382B2C" w:rsidRPr="00B67D43">
              <w:rPr>
                <w:rFonts w:ascii="Arial" w:hAnsi="Arial" w:cs="Arial"/>
                <w:sz w:val="20"/>
                <w:szCs w:val="20"/>
              </w:rPr>
              <w:t>.50</w:t>
            </w:r>
          </w:p>
        </w:tc>
        <w:tc>
          <w:tcPr>
            <w:tcW w:w="1066" w:type="pct"/>
            <w:gridSpan w:val="3"/>
            <w:shd w:val="clear" w:color="auto" w:fill="auto"/>
            <w:vAlign w:val="center"/>
          </w:tcPr>
          <w:p w14:paraId="7DC69B87"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BC3C5EE" w14:textId="77777777" w:rsidTr="00423D03">
        <w:trPr>
          <w:cantSplit/>
          <w:trHeight w:val="20"/>
        </w:trPr>
        <w:tc>
          <w:tcPr>
            <w:tcW w:w="3191" w:type="pct"/>
            <w:shd w:val="clear" w:color="auto" w:fill="auto"/>
            <w:vAlign w:val="center"/>
          </w:tcPr>
          <w:p w14:paraId="6B8E6187"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c) </w:t>
            </w:r>
            <w:r w:rsidRPr="00B67D43">
              <w:rPr>
                <w:rFonts w:ascii="Arial" w:eastAsia="Calibri" w:hAnsi="Arial" w:cs="Arial"/>
                <w:bCs/>
                <w:sz w:val="20"/>
                <w:szCs w:val="20"/>
              </w:rPr>
              <w:t>De 50,000.01 hasta 100,000.00 metros cuadrados.</w:t>
            </w:r>
          </w:p>
        </w:tc>
        <w:tc>
          <w:tcPr>
            <w:tcW w:w="743" w:type="pct"/>
            <w:gridSpan w:val="2"/>
            <w:shd w:val="clear" w:color="auto" w:fill="auto"/>
            <w:vAlign w:val="center"/>
          </w:tcPr>
          <w:p w14:paraId="50406896" w14:textId="4298E476"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34</w:t>
            </w:r>
            <w:r w:rsidR="00382B2C" w:rsidRPr="00B67D43">
              <w:rPr>
                <w:rFonts w:ascii="Arial" w:hAnsi="Arial" w:cs="Arial"/>
                <w:sz w:val="20"/>
                <w:szCs w:val="20"/>
              </w:rPr>
              <w:t>.40</w:t>
            </w:r>
          </w:p>
        </w:tc>
        <w:tc>
          <w:tcPr>
            <w:tcW w:w="1066" w:type="pct"/>
            <w:gridSpan w:val="3"/>
            <w:shd w:val="clear" w:color="auto" w:fill="auto"/>
            <w:vAlign w:val="center"/>
          </w:tcPr>
          <w:p w14:paraId="51F915B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568A765" w14:textId="77777777" w:rsidTr="00423D03">
        <w:trPr>
          <w:cantSplit/>
          <w:trHeight w:val="20"/>
        </w:trPr>
        <w:tc>
          <w:tcPr>
            <w:tcW w:w="3191" w:type="pct"/>
            <w:shd w:val="clear" w:color="auto" w:fill="auto"/>
            <w:vAlign w:val="center"/>
          </w:tcPr>
          <w:p w14:paraId="008D263D"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d) </w:t>
            </w:r>
            <w:r w:rsidRPr="00B67D43">
              <w:rPr>
                <w:rFonts w:ascii="Arial" w:eastAsia="Calibri" w:hAnsi="Arial" w:cs="Arial"/>
                <w:bCs/>
                <w:sz w:val="20"/>
                <w:szCs w:val="20"/>
              </w:rPr>
              <w:t>De 100,000.01 hasta 150,000.00           metros cuadrados.</w:t>
            </w:r>
          </w:p>
        </w:tc>
        <w:tc>
          <w:tcPr>
            <w:tcW w:w="743" w:type="pct"/>
            <w:gridSpan w:val="2"/>
            <w:shd w:val="clear" w:color="auto" w:fill="auto"/>
            <w:vAlign w:val="center"/>
          </w:tcPr>
          <w:p w14:paraId="42009F6B" w14:textId="51164743"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38</w:t>
            </w:r>
            <w:r w:rsidR="00382B2C" w:rsidRPr="00B67D43">
              <w:rPr>
                <w:rFonts w:ascii="Arial" w:hAnsi="Arial" w:cs="Arial"/>
                <w:sz w:val="20"/>
                <w:szCs w:val="20"/>
              </w:rPr>
              <w:t>.60</w:t>
            </w:r>
          </w:p>
        </w:tc>
        <w:tc>
          <w:tcPr>
            <w:tcW w:w="1066" w:type="pct"/>
            <w:gridSpan w:val="3"/>
            <w:shd w:val="clear" w:color="auto" w:fill="auto"/>
            <w:vAlign w:val="center"/>
          </w:tcPr>
          <w:p w14:paraId="2CF09AA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48D0FCD" w14:textId="77777777" w:rsidTr="00423D03">
        <w:trPr>
          <w:cantSplit/>
          <w:trHeight w:val="20"/>
        </w:trPr>
        <w:tc>
          <w:tcPr>
            <w:tcW w:w="3191" w:type="pct"/>
            <w:shd w:val="clear" w:color="auto" w:fill="auto"/>
            <w:vAlign w:val="center"/>
          </w:tcPr>
          <w:p w14:paraId="3AEA9B2B"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e) </w:t>
            </w:r>
            <w:r w:rsidRPr="00B67D43">
              <w:rPr>
                <w:rFonts w:ascii="Arial" w:eastAsia="Calibri" w:hAnsi="Arial" w:cs="Arial"/>
                <w:bCs/>
                <w:sz w:val="20"/>
                <w:szCs w:val="20"/>
              </w:rPr>
              <w:t>De 150,000.01 hasta                            200,000.00 metros cuadrados.</w:t>
            </w:r>
          </w:p>
        </w:tc>
        <w:tc>
          <w:tcPr>
            <w:tcW w:w="743" w:type="pct"/>
            <w:gridSpan w:val="2"/>
            <w:shd w:val="clear" w:color="auto" w:fill="auto"/>
            <w:vAlign w:val="center"/>
          </w:tcPr>
          <w:p w14:paraId="554F936A" w14:textId="3D046C3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56</w:t>
            </w:r>
            <w:r w:rsidR="00382B2C" w:rsidRPr="00B67D43">
              <w:rPr>
                <w:rFonts w:ascii="Arial" w:hAnsi="Arial" w:cs="Arial"/>
                <w:sz w:val="20"/>
                <w:szCs w:val="20"/>
              </w:rPr>
              <w:t>.80</w:t>
            </w:r>
          </w:p>
        </w:tc>
        <w:tc>
          <w:tcPr>
            <w:tcW w:w="1066" w:type="pct"/>
            <w:gridSpan w:val="3"/>
            <w:shd w:val="clear" w:color="auto" w:fill="auto"/>
            <w:vAlign w:val="center"/>
          </w:tcPr>
          <w:p w14:paraId="68D73EB2"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3C86F40" w14:textId="77777777" w:rsidTr="00423D03">
        <w:trPr>
          <w:cantSplit/>
          <w:trHeight w:val="20"/>
        </w:trPr>
        <w:tc>
          <w:tcPr>
            <w:tcW w:w="3191" w:type="pct"/>
            <w:shd w:val="clear" w:color="auto" w:fill="auto"/>
            <w:vAlign w:val="center"/>
          </w:tcPr>
          <w:p w14:paraId="52A3FCD8"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 xml:space="preserve">f) Mayores a </w:t>
            </w:r>
            <w:r w:rsidRPr="00B67D43">
              <w:rPr>
                <w:rFonts w:ascii="Arial" w:hAnsi="Arial" w:cs="Arial"/>
                <w:sz w:val="20"/>
                <w:szCs w:val="20"/>
                <w:lang w:val="es-ES_tradnl"/>
              </w:rPr>
              <w:t>200,000.00</w:t>
            </w:r>
            <w:r w:rsidRPr="00B67D43">
              <w:rPr>
                <w:rFonts w:ascii="Arial" w:hAnsi="Arial" w:cs="Arial"/>
                <w:sz w:val="20"/>
                <w:szCs w:val="20"/>
              </w:rPr>
              <w:t xml:space="preserve"> metros cuadrados</w:t>
            </w:r>
          </w:p>
        </w:tc>
        <w:tc>
          <w:tcPr>
            <w:tcW w:w="743" w:type="pct"/>
            <w:gridSpan w:val="2"/>
            <w:shd w:val="clear" w:color="auto" w:fill="auto"/>
            <w:vAlign w:val="center"/>
          </w:tcPr>
          <w:p w14:paraId="7827CE58" w14:textId="029C791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75</w:t>
            </w:r>
            <w:r w:rsidR="00382B2C" w:rsidRPr="00B67D43">
              <w:rPr>
                <w:rFonts w:ascii="Arial" w:hAnsi="Arial" w:cs="Arial"/>
                <w:sz w:val="20"/>
                <w:szCs w:val="20"/>
              </w:rPr>
              <w:t>.70</w:t>
            </w:r>
          </w:p>
        </w:tc>
        <w:tc>
          <w:tcPr>
            <w:tcW w:w="1066" w:type="pct"/>
            <w:gridSpan w:val="3"/>
            <w:shd w:val="clear" w:color="auto" w:fill="auto"/>
            <w:vAlign w:val="center"/>
          </w:tcPr>
          <w:p w14:paraId="2A240B0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A5817A4" w14:textId="77777777" w:rsidTr="00423D03">
        <w:trPr>
          <w:cantSplit/>
          <w:trHeight w:val="20"/>
        </w:trPr>
        <w:tc>
          <w:tcPr>
            <w:tcW w:w="5000" w:type="pct"/>
            <w:gridSpan w:val="6"/>
            <w:shd w:val="clear" w:color="auto" w:fill="auto"/>
            <w:vAlign w:val="center"/>
          </w:tcPr>
          <w:p w14:paraId="7B60C44F" w14:textId="77777777" w:rsidR="00C81CD5" w:rsidRPr="00B67D43" w:rsidRDefault="00C81CD5" w:rsidP="00423D03">
            <w:pPr>
              <w:spacing w:line="360" w:lineRule="auto"/>
              <w:ind w:firstLine="142"/>
              <w:rPr>
                <w:rFonts w:ascii="Arial" w:hAnsi="Arial" w:cs="Arial"/>
                <w:sz w:val="20"/>
                <w:szCs w:val="20"/>
              </w:rPr>
            </w:pPr>
            <w:r w:rsidRPr="00B67D43">
              <w:rPr>
                <w:rFonts w:ascii="Arial" w:hAnsi="Arial" w:cs="Arial"/>
                <w:sz w:val="20"/>
                <w:szCs w:val="20"/>
              </w:rPr>
              <w:t>2. Zona 2. Crecimiento Urbano</w:t>
            </w:r>
          </w:p>
        </w:tc>
      </w:tr>
      <w:tr w:rsidR="00C81CD5" w:rsidRPr="00B67D43" w14:paraId="21137B39" w14:textId="77777777" w:rsidTr="00423D03">
        <w:trPr>
          <w:cantSplit/>
          <w:trHeight w:val="20"/>
        </w:trPr>
        <w:tc>
          <w:tcPr>
            <w:tcW w:w="3191" w:type="pct"/>
            <w:shd w:val="clear" w:color="auto" w:fill="auto"/>
            <w:vAlign w:val="center"/>
          </w:tcPr>
          <w:p w14:paraId="308FBBAE"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a) Hasta 10,000.00 metros cuadrados</w:t>
            </w:r>
          </w:p>
        </w:tc>
        <w:tc>
          <w:tcPr>
            <w:tcW w:w="743" w:type="pct"/>
            <w:gridSpan w:val="2"/>
            <w:shd w:val="clear" w:color="auto" w:fill="auto"/>
            <w:vAlign w:val="center"/>
          </w:tcPr>
          <w:p w14:paraId="151FD888" w14:textId="155A3369"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70</w:t>
            </w:r>
            <w:r w:rsidR="00382B2C" w:rsidRPr="00B67D43">
              <w:rPr>
                <w:rFonts w:ascii="Arial" w:hAnsi="Arial" w:cs="Arial"/>
                <w:sz w:val="20"/>
                <w:szCs w:val="20"/>
              </w:rPr>
              <w:t>.80</w:t>
            </w:r>
          </w:p>
        </w:tc>
        <w:tc>
          <w:tcPr>
            <w:tcW w:w="1066" w:type="pct"/>
            <w:gridSpan w:val="3"/>
            <w:shd w:val="clear" w:color="auto" w:fill="auto"/>
            <w:vAlign w:val="center"/>
          </w:tcPr>
          <w:p w14:paraId="01C2967A"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31CCAB0" w14:textId="77777777" w:rsidTr="00423D03">
        <w:trPr>
          <w:cantSplit/>
          <w:trHeight w:val="20"/>
        </w:trPr>
        <w:tc>
          <w:tcPr>
            <w:tcW w:w="3191" w:type="pct"/>
            <w:shd w:val="clear" w:color="auto" w:fill="auto"/>
            <w:vAlign w:val="center"/>
          </w:tcPr>
          <w:p w14:paraId="036AF655"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3978BCF9" w14:textId="2856AB16"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80</w:t>
            </w:r>
            <w:r w:rsidR="00382B2C" w:rsidRPr="00B67D43">
              <w:rPr>
                <w:rFonts w:ascii="Arial" w:hAnsi="Arial" w:cs="Arial"/>
                <w:sz w:val="20"/>
                <w:szCs w:val="20"/>
              </w:rPr>
              <w:t>.80</w:t>
            </w:r>
          </w:p>
        </w:tc>
        <w:tc>
          <w:tcPr>
            <w:tcW w:w="1066" w:type="pct"/>
            <w:gridSpan w:val="3"/>
            <w:shd w:val="clear" w:color="auto" w:fill="auto"/>
            <w:vAlign w:val="center"/>
          </w:tcPr>
          <w:p w14:paraId="67F668BB"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1EC1FB4D" w14:textId="77777777" w:rsidTr="00423D03">
        <w:trPr>
          <w:cantSplit/>
          <w:trHeight w:val="20"/>
        </w:trPr>
        <w:tc>
          <w:tcPr>
            <w:tcW w:w="3191" w:type="pct"/>
            <w:shd w:val="clear" w:color="auto" w:fill="auto"/>
            <w:vAlign w:val="center"/>
          </w:tcPr>
          <w:p w14:paraId="3298AC56"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26183663" w14:textId="1839DDDA"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90</w:t>
            </w:r>
            <w:r w:rsidR="00382B2C" w:rsidRPr="00B67D43">
              <w:rPr>
                <w:rFonts w:ascii="Arial" w:hAnsi="Arial" w:cs="Arial"/>
                <w:sz w:val="20"/>
                <w:szCs w:val="20"/>
              </w:rPr>
              <w:t>.80</w:t>
            </w:r>
          </w:p>
        </w:tc>
        <w:tc>
          <w:tcPr>
            <w:tcW w:w="1066" w:type="pct"/>
            <w:gridSpan w:val="3"/>
            <w:shd w:val="clear" w:color="auto" w:fill="auto"/>
            <w:vAlign w:val="center"/>
          </w:tcPr>
          <w:p w14:paraId="09EB30F6"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78FA5BD" w14:textId="77777777" w:rsidTr="00423D03">
        <w:trPr>
          <w:cantSplit/>
          <w:trHeight w:val="20"/>
        </w:trPr>
        <w:tc>
          <w:tcPr>
            <w:tcW w:w="3191" w:type="pct"/>
            <w:shd w:val="clear" w:color="auto" w:fill="auto"/>
            <w:vAlign w:val="center"/>
          </w:tcPr>
          <w:p w14:paraId="12D279B7"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d) De 100,000.01 hasta 150,000.00 metros cuadrados</w:t>
            </w:r>
          </w:p>
        </w:tc>
        <w:tc>
          <w:tcPr>
            <w:tcW w:w="743" w:type="pct"/>
            <w:gridSpan w:val="2"/>
            <w:shd w:val="clear" w:color="auto" w:fill="auto"/>
            <w:vAlign w:val="center"/>
          </w:tcPr>
          <w:p w14:paraId="2F94128F" w14:textId="0A679A5C"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100</w:t>
            </w:r>
            <w:r w:rsidR="00E5319B" w:rsidRPr="00B67D43">
              <w:rPr>
                <w:rFonts w:ascii="Arial" w:hAnsi="Arial" w:cs="Arial"/>
                <w:sz w:val="20"/>
                <w:szCs w:val="20"/>
              </w:rPr>
              <w:t>.50</w:t>
            </w:r>
          </w:p>
        </w:tc>
        <w:tc>
          <w:tcPr>
            <w:tcW w:w="1066" w:type="pct"/>
            <w:gridSpan w:val="3"/>
            <w:shd w:val="clear" w:color="auto" w:fill="auto"/>
            <w:vAlign w:val="center"/>
          </w:tcPr>
          <w:p w14:paraId="5E98D0D0"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F011F3A" w14:textId="77777777" w:rsidTr="00423D03">
        <w:trPr>
          <w:cantSplit/>
          <w:trHeight w:val="20"/>
        </w:trPr>
        <w:tc>
          <w:tcPr>
            <w:tcW w:w="3191" w:type="pct"/>
            <w:shd w:val="clear" w:color="auto" w:fill="auto"/>
            <w:vAlign w:val="center"/>
          </w:tcPr>
          <w:p w14:paraId="4CD605E5"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49AD11E9" w14:textId="5825F349"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150</w:t>
            </w:r>
            <w:r w:rsidR="00E5319B" w:rsidRPr="00B67D43">
              <w:rPr>
                <w:rFonts w:ascii="Arial" w:hAnsi="Arial" w:cs="Arial"/>
                <w:sz w:val="20"/>
                <w:szCs w:val="20"/>
              </w:rPr>
              <w:t>.50</w:t>
            </w:r>
          </w:p>
        </w:tc>
        <w:tc>
          <w:tcPr>
            <w:tcW w:w="1066" w:type="pct"/>
            <w:gridSpan w:val="3"/>
            <w:shd w:val="clear" w:color="auto" w:fill="auto"/>
            <w:vAlign w:val="center"/>
          </w:tcPr>
          <w:p w14:paraId="0F94EAD1"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1E515221" w14:textId="77777777" w:rsidTr="00423D03">
        <w:trPr>
          <w:cantSplit/>
          <w:trHeight w:val="20"/>
        </w:trPr>
        <w:tc>
          <w:tcPr>
            <w:tcW w:w="3191" w:type="pct"/>
            <w:shd w:val="clear" w:color="auto" w:fill="auto"/>
            <w:vAlign w:val="center"/>
          </w:tcPr>
          <w:p w14:paraId="4917E2F7" w14:textId="77777777" w:rsidR="00C81CD5" w:rsidRPr="00B67D43" w:rsidRDefault="00C81CD5" w:rsidP="00423D03">
            <w:pPr>
              <w:spacing w:line="360" w:lineRule="auto"/>
              <w:ind w:left="284" w:hanging="142"/>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346AF0FA" w14:textId="5CBE35FD"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200</w:t>
            </w:r>
            <w:r w:rsidR="00E5319B" w:rsidRPr="00B67D43">
              <w:rPr>
                <w:rFonts w:ascii="Arial" w:hAnsi="Arial" w:cs="Arial"/>
                <w:sz w:val="20"/>
                <w:szCs w:val="20"/>
              </w:rPr>
              <w:t>.80</w:t>
            </w:r>
          </w:p>
        </w:tc>
        <w:tc>
          <w:tcPr>
            <w:tcW w:w="1066" w:type="pct"/>
            <w:gridSpan w:val="3"/>
            <w:shd w:val="clear" w:color="auto" w:fill="auto"/>
            <w:vAlign w:val="center"/>
          </w:tcPr>
          <w:p w14:paraId="05AB791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193A226D" w14:textId="77777777" w:rsidTr="00423D03">
        <w:trPr>
          <w:cantSplit/>
          <w:trHeight w:val="20"/>
        </w:trPr>
        <w:tc>
          <w:tcPr>
            <w:tcW w:w="5000" w:type="pct"/>
            <w:gridSpan w:val="6"/>
            <w:shd w:val="clear" w:color="auto" w:fill="auto"/>
            <w:vAlign w:val="center"/>
          </w:tcPr>
          <w:p w14:paraId="30C88F9C" w14:textId="77777777" w:rsidR="00C81CD5" w:rsidRPr="00B67D43" w:rsidRDefault="00C81CD5" w:rsidP="00423D03">
            <w:pPr>
              <w:spacing w:line="360" w:lineRule="auto"/>
              <w:ind w:firstLine="142"/>
              <w:rPr>
                <w:rFonts w:ascii="Arial" w:hAnsi="Arial" w:cs="Arial"/>
                <w:color w:val="00B050"/>
                <w:sz w:val="20"/>
                <w:szCs w:val="20"/>
              </w:rPr>
            </w:pPr>
            <w:r w:rsidRPr="00B67D43">
              <w:rPr>
                <w:rFonts w:ascii="Arial" w:hAnsi="Arial" w:cs="Arial"/>
                <w:sz w:val="20"/>
                <w:szCs w:val="20"/>
              </w:rPr>
              <w:t>3. Zona 3. Regeneración y Desarrollo Sustentable</w:t>
            </w:r>
          </w:p>
        </w:tc>
      </w:tr>
      <w:tr w:rsidR="00C81CD5" w:rsidRPr="00B67D43" w14:paraId="0606A90A" w14:textId="77777777" w:rsidTr="00423D03">
        <w:trPr>
          <w:cantSplit/>
          <w:trHeight w:val="20"/>
        </w:trPr>
        <w:tc>
          <w:tcPr>
            <w:tcW w:w="3191" w:type="pct"/>
            <w:shd w:val="clear" w:color="auto" w:fill="auto"/>
            <w:vAlign w:val="center"/>
          </w:tcPr>
          <w:p w14:paraId="66475F66"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a) Hasta 10,000.00 metros cuadrados</w:t>
            </w:r>
          </w:p>
        </w:tc>
        <w:tc>
          <w:tcPr>
            <w:tcW w:w="743" w:type="pct"/>
            <w:gridSpan w:val="2"/>
            <w:shd w:val="clear" w:color="auto" w:fill="auto"/>
            <w:vAlign w:val="center"/>
          </w:tcPr>
          <w:p w14:paraId="5B23C7E9" w14:textId="0B2AADF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175</w:t>
            </w:r>
            <w:r w:rsidR="00E5319B" w:rsidRPr="00B67D43">
              <w:rPr>
                <w:rFonts w:ascii="Arial" w:hAnsi="Arial" w:cs="Arial"/>
                <w:sz w:val="20"/>
                <w:szCs w:val="20"/>
              </w:rPr>
              <w:t>.80</w:t>
            </w:r>
          </w:p>
        </w:tc>
        <w:tc>
          <w:tcPr>
            <w:tcW w:w="1066" w:type="pct"/>
            <w:gridSpan w:val="3"/>
            <w:shd w:val="clear" w:color="auto" w:fill="auto"/>
            <w:vAlign w:val="center"/>
          </w:tcPr>
          <w:p w14:paraId="06B91927"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BDE11BB" w14:textId="77777777" w:rsidTr="00423D03">
        <w:trPr>
          <w:cantSplit/>
          <w:trHeight w:val="20"/>
        </w:trPr>
        <w:tc>
          <w:tcPr>
            <w:tcW w:w="3191" w:type="pct"/>
            <w:shd w:val="clear" w:color="auto" w:fill="auto"/>
            <w:vAlign w:val="center"/>
          </w:tcPr>
          <w:p w14:paraId="488F9D21"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488BD32E" w14:textId="4F4F7A1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200</w:t>
            </w:r>
            <w:r w:rsidR="00E5319B" w:rsidRPr="00B67D43">
              <w:rPr>
                <w:rFonts w:ascii="Arial" w:hAnsi="Arial" w:cs="Arial"/>
                <w:sz w:val="20"/>
                <w:szCs w:val="20"/>
              </w:rPr>
              <w:t>.80</w:t>
            </w:r>
          </w:p>
        </w:tc>
        <w:tc>
          <w:tcPr>
            <w:tcW w:w="1066" w:type="pct"/>
            <w:gridSpan w:val="3"/>
            <w:shd w:val="clear" w:color="auto" w:fill="auto"/>
            <w:vAlign w:val="center"/>
          </w:tcPr>
          <w:p w14:paraId="37315D8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94F617C" w14:textId="77777777" w:rsidTr="00423D03">
        <w:trPr>
          <w:cantSplit/>
          <w:trHeight w:val="20"/>
        </w:trPr>
        <w:tc>
          <w:tcPr>
            <w:tcW w:w="3191" w:type="pct"/>
            <w:shd w:val="clear" w:color="auto" w:fill="auto"/>
            <w:vAlign w:val="center"/>
          </w:tcPr>
          <w:p w14:paraId="115B1F48"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6FCBD9CE" w14:textId="7F08DC05"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225</w:t>
            </w:r>
            <w:r w:rsidR="00E5319B" w:rsidRPr="00B67D43">
              <w:rPr>
                <w:rFonts w:ascii="Arial" w:hAnsi="Arial" w:cs="Arial"/>
                <w:sz w:val="20"/>
                <w:szCs w:val="20"/>
              </w:rPr>
              <w:t>.60</w:t>
            </w:r>
          </w:p>
        </w:tc>
        <w:tc>
          <w:tcPr>
            <w:tcW w:w="1066" w:type="pct"/>
            <w:gridSpan w:val="3"/>
            <w:shd w:val="clear" w:color="auto" w:fill="auto"/>
            <w:vAlign w:val="center"/>
          </w:tcPr>
          <w:p w14:paraId="7A6FAD11"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B30AAE7" w14:textId="77777777" w:rsidTr="00423D03">
        <w:trPr>
          <w:cantSplit/>
          <w:trHeight w:val="20"/>
        </w:trPr>
        <w:tc>
          <w:tcPr>
            <w:tcW w:w="3191" w:type="pct"/>
            <w:shd w:val="clear" w:color="auto" w:fill="auto"/>
            <w:vAlign w:val="center"/>
          </w:tcPr>
          <w:p w14:paraId="655B92B5"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lastRenderedPageBreak/>
              <w:t>d) De 100,000.01 hasta 150,000.00 metros cuadrados</w:t>
            </w:r>
          </w:p>
        </w:tc>
        <w:tc>
          <w:tcPr>
            <w:tcW w:w="743" w:type="pct"/>
            <w:gridSpan w:val="2"/>
            <w:shd w:val="clear" w:color="auto" w:fill="auto"/>
            <w:vAlign w:val="center"/>
          </w:tcPr>
          <w:p w14:paraId="05182098" w14:textId="4017403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250</w:t>
            </w:r>
            <w:r w:rsidR="00E5319B" w:rsidRPr="00B67D43">
              <w:rPr>
                <w:rFonts w:ascii="Arial" w:hAnsi="Arial" w:cs="Arial"/>
                <w:sz w:val="20"/>
                <w:szCs w:val="20"/>
              </w:rPr>
              <w:t>.50</w:t>
            </w:r>
          </w:p>
        </w:tc>
        <w:tc>
          <w:tcPr>
            <w:tcW w:w="1066" w:type="pct"/>
            <w:gridSpan w:val="3"/>
            <w:shd w:val="clear" w:color="auto" w:fill="auto"/>
            <w:vAlign w:val="center"/>
          </w:tcPr>
          <w:p w14:paraId="09A71DD8"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AB3C7E8" w14:textId="77777777" w:rsidTr="00423D03">
        <w:trPr>
          <w:cantSplit/>
          <w:trHeight w:val="20"/>
        </w:trPr>
        <w:tc>
          <w:tcPr>
            <w:tcW w:w="3191" w:type="pct"/>
            <w:shd w:val="clear" w:color="auto" w:fill="auto"/>
            <w:vAlign w:val="center"/>
          </w:tcPr>
          <w:p w14:paraId="45194C0A"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7686F9AA" w14:textId="2609F2A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375</w:t>
            </w:r>
            <w:r w:rsidR="00E5319B" w:rsidRPr="00B67D43">
              <w:rPr>
                <w:rFonts w:ascii="Arial" w:hAnsi="Arial" w:cs="Arial"/>
                <w:sz w:val="20"/>
                <w:szCs w:val="20"/>
              </w:rPr>
              <w:t>.80</w:t>
            </w:r>
          </w:p>
        </w:tc>
        <w:tc>
          <w:tcPr>
            <w:tcW w:w="1066" w:type="pct"/>
            <w:gridSpan w:val="3"/>
            <w:shd w:val="clear" w:color="auto" w:fill="auto"/>
            <w:vAlign w:val="center"/>
          </w:tcPr>
          <w:p w14:paraId="3324ED63"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41C0873" w14:textId="77777777" w:rsidTr="00423D03">
        <w:trPr>
          <w:cantSplit/>
          <w:trHeight w:val="20"/>
        </w:trPr>
        <w:tc>
          <w:tcPr>
            <w:tcW w:w="3191" w:type="pct"/>
            <w:shd w:val="clear" w:color="auto" w:fill="auto"/>
            <w:vAlign w:val="center"/>
          </w:tcPr>
          <w:p w14:paraId="4E08DA0F" w14:textId="77777777" w:rsidR="00C81CD5" w:rsidRPr="00B67D43" w:rsidRDefault="00C81CD5" w:rsidP="00423D03">
            <w:pPr>
              <w:spacing w:line="360" w:lineRule="auto"/>
              <w:ind w:firstLine="284"/>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44A255EE" w14:textId="06DB32C3"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500</w:t>
            </w:r>
            <w:r w:rsidR="00E5319B" w:rsidRPr="00B67D43">
              <w:rPr>
                <w:rFonts w:ascii="Arial" w:hAnsi="Arial" w:cs="Arial"/>
                <w:sz w:val="20"/>
                <w:szCs w:val="20"/>
              </w:rPr>
              <w:t>.50</w:t>
            </w:r>
          </w:p>
        </w:tc>
        <w:tc>
          <w:tcPr>
            <w:tcW w:w="1066" w:type="pct"/>
            <w:gridSpan w:val="3"/>
            <w:shd w:val="clear" w:color="auto" w:fill="auto"/>
            <w:vAlign w:val="center"/>
          </w:tcPr>
          <w:p w14:paraId="22C75531"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20960283" w14:textId="77777777" w:rsidTr="00423D03">
        <w:trPr>
          <w:cantSplit/>
          <w:trHeight w:val="20"/>
        </w:trPr>
        <w:tc>
          <w:tcPr>
            <w:tcW w:w="5000" w:type="pct"/>
            <w:gridSpan w:val="6"/>
            <w:shd w:val="clear" w:color="auto" w:fill="auto"/>
            <w:vAlign w:val="center"/>
          </w:tcPr>
          <w:p w14:paraId="527D00D6" w14:textId="77777777" w:rsidR="00C81CD5" w:rsidRPr="00B67D43" w:rsidRDefault="00C81CD5" w:rsidP="00423D03">
            <w:pPr>
              <w:spacing w:line="360" w:lineRule="auto"/>
              <w:rPr>
                <w:rFonts w:ascii="Arial" w:hAnsi="Arial" w:cs="Arial"/>
                <w:color w:val="00B050"/>
                <w:sz w:val="20"/>
                <w:szCs w:val="20"/>
              </w:rPr>
            </w:pPr>
            <w:r w:rsidRPr="00B67D43">
              <w:rPr>
                <w:rFonts w:ascii="Arial" w:hAnsi="Arial" w:cs="Arial"/>
                <w:sz w:val="20"/>
                <w:szCs w:val="20"/>
              </w:rPr>
              <w:t>4. Zona 4. Conservación de los Recursos Naturales</w:t>
            </w:r>
          </w:p>
        </w:tc>
      </w:tr>
      <w:tr w:rsidR="00C81CD5" w:rsidRPr="00B67D43" w14:paraId="2DE40542" w14:textId="77777777" w:rsidTr="00423D03">
        <w:trPr>
          <w:cantSplit/>
          <w:trHeight w:val="20"/>
        </w:trPr>
        <w:tc>
          <w:tcPr>
            <w:tcW w:w="3191" w:type="pct"/>
            <w:shd w:val="clear" w:color="auto" w:fill="auto"/>
            <w:vAlign w:val="center"/>
          </w:tcPr>
          <w:p w14:paraId="35EB1D3A"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a) Hasta 10,000.00 metros cuadrados</w:t>
            </w:r>
          </w:p>
        </w:tc>
        <w:tc>
          <w:tcPr>
            <w:tcW w:w="743" w:type="pct"/>
            <w:gridSpan w:val="2"/>
            <w:shd w:val="clear" w:color="auto" w:fill="auto"/>
            <w:vAlign w:val="center"/>
          </w:tcPr>
          <w:p w14:paraId="17CD1868" w14:textId="7577AD88"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350</w:t>
            </w:r>
            <w:r w:rsidR="00E5319B" w:rsidRPr="00B67D43">
              <w:rPr>
                <w:rFonts w:ascii="Arial" w:hAnsi="Arial" w:cs="Arial"/>
                <w:sz w:val="20"/>
                <w:szCs w:val="20"/>
              </w:rPr>
              <w:t>.80</w:t>
            </w:r>
          </w:p>
        </w:tc>
        <w:tc>
          <w:tcPr>
            <w:tcW w:w="1066" w:type="pct"/>
            <w:gridSpan w:val="3"/>
            <w:shd w:val="clear" w:color="auto" w:fill="auto"/>
            <w:vAlign w:val="center"/>
          </w:tcPr>
          <w:p w14:paraId="322E1B8F"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7BF15343" w14:textId="77777777" w:rsidTr="00423D03">
        <w:trPr>
          <w:cantSplit/>
          <w:trHeight w:val="20"/>
        </w:trPr>
        <w:tc>
          <w:tcPr>
            <w:tcW w:w="3191" w:type="pct"/>
            <w:shd w:val="clear" w:color="auto" w:fill="auto"/>
            <w:vAlign w:val="center"/>
          </w:tcPr>
          <w:p w14:paraId="1FAA7352"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b) De 10,000.01 hasta 50,000.00 metros cuadrados</w:t>
            </w:r>
          </w:p>
        </w:tc>
        <w:tc>
          <w:tcPr>
            <w:tcW w:w="743" w:type="pct"/>
            <w:gridSpan w:val="2"/>
            <w:shd w:val="clear" w:color="auto" w:fill="auto"/>
            <w:vAlign w:val="center"/>
          </w:tcPr>
          <w:p w14:paraId="6916C90F" w14:textId="1B1901A1"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400</w:t>
            </w:r>
            <w:r w:rsidR="00E5319B" w:rsidRPr="00B67D43">
              <w:rPr>
                <w:rFonts w:ascii="Arial" w:hAnsi="Arial" w:cs="Arial"/>
                <w:sz w:val="20"/>
                <w:szCs w:val="20"/>
              </w:rPr>
              <w:t>.80</w:t>
            </w:r>
          </w:p>
        </w:tc>
        <w:tc>
          <w:tcPr>
            <w:tcW w:w="1066" w:type="pct"/>
            <w:gridSpan w:val="3"/>
            <w:shd w:val="clear" w:color="auto" w:fill="auto"/>
            <w:vAlign w:val="center"/>
          </w:tcPr>
          <w:p w14:paraId="2A2C2E1A"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B0A5CA4" w14:textId="77777777" w:rsidTr="00423D03">
        <w:trPr>
          <w:cantSplit/>
          <w:trHeight w:val="20"/>
        </w:trPr>
        <w:tc>
          <w:tcPr>
            <w:tcW w:w="3191" w:type="pct"/>
            <w:shd w:val="clear" w:color="auto" w:fill="auto"/>
            <w:vAlign w:val="center"/>
          </w:tcPr>
          <w:p w14:paraId="74143DE7"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c) De 50,000.01 hasta 100,000.00 metros cuadrados</w:t>
            </w:r>
          </w:p>
        </w:tc>
        <w:tc>
          <w:tcPr>
            <w:tcW w:w="743" w:type="pct"/>
            <w:gridSpan w:val="2"/>
            <w:shd w:val="clear" w:color="auto" w:fill="auto"/>
            <w:vAlign w:val="center"/>
          </w:tcPr>
          <w:p w14:paraId="4797BDD4" w14:textId="6699C4D0"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450</w:t>
            </w:r>
            <w:r w:rsidR="00E5319B" w:rsidRPr="00B67D43">
              <w:rPr>
                <w:rFonts w:ascii="Arial" w:hAnsi="Arial" w:cs="Arial"/>
                <w:sz w:val="20"/>
                <w:szCs w:val="20"/>
              </w:rPr>
              <w:t>.80</w:t>
            </w:r>
          </w:p>
        </w:tc>
        <w:tc>
          <w:tcPr>
            <w:tcW w:w="1066" w:type="pct"/>
            <w:gridSpan w:val="3"/>
            <w:shd w:val="clear" w:color="auto" w:fill="auto"/>
            <w:vAlign w:val="center"/>
          </w:tcPr>
          <w:p w14:paraId="235A520C"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4CE2DA07" w14:textId="77777777" w:rsidTr="00423D03">
        <w:trPr>
          <w:cantSplit/>
          <w:trHeight w:val="20"/>
        </w:trPr>
        <w:tc>
          <w:tcPr>
            <w:tcW w:w="3191" w:type="pct"/>
            <w:shd w:val="clear" w:color="auto" w:fill="auto"/>
            <w:vAlign w:val="center"/>
          </w:tcPr>
          <w:p w14:paraId="3790E7F4"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d) De 100,000.01 hasta 150,000.00 metros cuadrados</w:t>
            </w:r>
          </w:p>
        </w:tc>
        <w:tc>
          <w:tcPr>
            <w:tcW w:w="743" w:type="pct"/>
            <w:gridSpan w:val="2"/>
            <w:shd w:val="clear" w:color="auto" w:fill="auto"/>
            <w:vAlign w:val="center"/>
          </w:tcPr>
          <w:p w14:paraId="4D1F5674" w14:textId="0939459B"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500</w:t>
            </w:r>
            <w:r w:rsidR="00E5319B" w:rsidRPr="00B67D43">
              <w:rPr>
                <w:rFonts w:ascii="Arial" w:hAnsi="Arial" w:cs="Arial"/>
                <w:sz w:val="20"/>
                <w:szCs w:val="20"/>
              </w:rPr>
              <w:t>.80</w:t>
            </w:r>
          </w:p>
        </w:tc>
        <w:tc>
          <w:tcPr>
            <w:tcW w:w="1066" w:type="pct"/>
            <w:gridSpan w:val="3"/>
            <w:shd w:val="clear" w:color="auto" w:fill="auto"/>
            <w:vAlign w:val="center"/>
          </w:tcPr>
          <w:p w14:paraId="46447FA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564B1357" w14:textId="77777777" w:rsidTr="00423D03">
        <w:trPr>
          <w:cantSplit/>
          <w:trHeight w:val="20"/>
        </w:trPr>
        <w:tc>
          <w:tcPr>
            <w:tcW w:w="3191" w:type="pct"/>
            <w:shd w:val="clear" w:color="auto" w:fill="auto"/>
            <w:vAlign w:val="center"/>
          </w:tcPr>
          <w:p w14:paraId="35D311A4"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e) De 150,000.01 hasta 200,000.00 metros cuadrados</w:t>
            </w:r>
          </w:p>
        </w:tc>
        <w:tc>
          <w:tcPr>
            <w:tcW w:w="743" w:type="pct"/>
            <w:gridSpan w:val="2"/>
            <w:shd w:val="clear" w:color="auto" w:fill="auto"/>
            <w:vAlign w:val="center"/>
          </w:tcPr>
          <w:p w14:paraId="7D5884E9" w14:textId="19CB93E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750</w:t>
            </w:r>
            <w:r w:rsidR="00E5319B" w:rsidRPr="00B67D43">
              <w:rPr>
                <w:rFonts w:ascii="Arial" w:hAnsi="Arial" w:cs="Arial"/>
                <w:sz w:val="20"/>
                <w:szCs w:val="20"/>
              </w:rPr>
              <w:t>.80</w:t>
            </w:r>
          </w:p>
        </w:tc>
        <w:tc>
          <w:tcPr>
            <w:tcW w:w="1066" w:type="pct"/>
            <w:gridSpan w:val="3"/>
            <w:shd w:val="clear" w:color="auto" w:fill="auto"/>
            <w:vAlign w:val="center"/>
          </w:tcPr>
          <w:p w14:paraId="47EFD1A9"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81CD5" w:rsidRPr="00B67D43" w14:paraId="6EE577BB" w14:textId="77777777" w:rsidTr="00423D03">
        <w:trPr>
          <w:cantSplit/>
          <w:trHeight w:val="20"/>
        </w:trPr>
        <w:tc>
          <w:tcPr>
            <w:tcW w:w="3191" w:type="pct"/>
            <w:shd w:val="clear" w:color="auto" w:fill="auto"/>
            <w:vAlign w:val="center"/>
          </w:tcPr>
          <w:p w14:paraId="1931CD5F" w14:textId="77777777" w:rsidR="00C81CD5" w:rsidRPr="00B67D43" w:rsidRDefault="00C81CD5" w:rsidP="00423D03">
            <w:pPr>
              <w:spacing w:line="360" w:lineRule="auto"/>
              <w:ind w:left="567" w:hanging="283"/>
              <w:rPr>
                <w:rFonts w:ascii="Arial" w:hAnsi="Arial" w:cs="Arial"/>
                <w:sz w:val="20"/>
                <w:szCs w:val="20"/>
              </w:rPr>
            </w:pPr>
            <w:r w:rsidRPr="00B67D43">
              <w:rPr>
                <w:rFonts w:ascii="Arial" w:hAnsi="Arial" w:cs="Arial"/>
                <w:sz w:val="20"/>
                <w:szCs w:val="20"/>
              </w:rPr>
              <w:t>f) Mayores a 200,000.00 metros cuadrados</w:t>
            </w:r>
          </w:p>
        </w:tc>
        <w:tc>
          <w:tcPr>
            <w:tcW w:w="743" w:type="pct"/>
            <w:gridSpan w:val="2"/>
            <w:shd w:val="clear" w:color="auto" w:fill="auto"/>
            <w:vAlign w:val="center"/>
          </w:tcPr>
          <w:p w14:paraId="26A0640B" w14:textId="06883CAE"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1,000</w:t>
            </w:r>
            <w:r w:rsidR="00E5319B" w:rsidRPr="00B67D43">
              <w:rPr>
                <w:rFonts w:ascii="Arial" w:hAnsi="Arial" w:cs="Arial"/>
                <w:sz w:val="20"/>
                <w:szCs w:val="20"/>
              </w:rPr>
              <w:t>.80</w:t>
            </w:r>
          </w:p>
        </w:tc>
        <w:tc>
          <w:tcPr>
            <w:tcW w:w="1066" w:type="pct"/>
            <w:gridSpan w:val="3"/>
            <w:shd w:val="clear" w:color="auto" w:fill="auto"/>
            <w:vAlign w:val="center"/>
          </w:tcPr>
          <w:p w14:paraId="722ACC1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Autorización</w:t>
            </w:r>
          </w:p>
        </w:tc>
      </w:tr>
      <w:tr w:rsidR="00CD6854" w:rsidRPr="00B67D43" w14:paraId="015D0B11" w14:textId="77777777" w:rsidTr="00CD6854">
        <w:trPr>
          <w:cantSplit/>
          <w:trHeight w:val="20"/>
        </w:trPr>
        <w:tc>
          <w:tcPr>
            <w:tcW w:w="3191" w:type="pct"/>
            <w:shd w:val="clear" w:color="auto" w:fill="auto"/>
            <w:vAlign w:val="center"/>
          </w:tcPr>
          <w:p w14:paraId="04EB74E9" w14:textId="77777777" w:rsidR="00CD6854" w:rsidRPr="00B67D43" w:rsidRDefault="00CD6854" w:rsidP="00423D03">
            <w:pPr>
              <w:spacing w:line="360" w:lineRule="auto"/>
              <w:ind w:left="567" w:hanging="283"/>
              <w:rPr>
                <w:rFonts w:ascii="Arial" w:hAnsi="Arial" w:cs="Arial"/>
                <w:sz w:val="20"/>
                <w:szCs w:val="20"/>
              </w:rPr>
            </w:pPr>
          </w:p>
        </w:tc>
        <w:tc>
          <w:tcPr>
            <w:tcW w:w="1809" w:type="pct"/>
            <w:gridSpan w:val="5"/>
            <w:shd w:val="clear" w:color="auto" w:fill="auto"/>
            <w:vAlign w:val="center"/>
          </w:tcPr>
          <w:p w14:paraId="4B7923BE" w14:textId="752000F4" w:rsidR="00CD6854" w:rsidRPr="00B67D43" w:rsidRDefault="00CD6854"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r w:rsidR="00C81CD5" w:rsidRPr="00B67D43" w14:paraId="2477E8B9" w14:textId="77777777" w:rsidTr="00423D03">
        <w:trPr>
          <w:cantSplit/>
          <w:trHeight w:val="20"/>
        </w:trPr>
        <w:tc>
          <w:tcPr>
            <w:tcW w:w="3191" w:type="pct"/>
            <w:shd w:val="clear" w:color="auto" w:fill="auto"/>
            <w:vAlign w:val="center"/>
          </w:tcPr>
          <w:p w14:paraId="742F433B" w14:textId="77777777"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XXI.- Emisión de la cédula urbana</w:t>
            </w:r>
          </w:p>
        </w:tc>
        <w:tc>
          <w:tcPr>
            <w:tcW w:w="743" w:type="pct"/>
            <w:gridSpan w:val="2"/>
            <w:shd w:val="clear" w:color="auto" w:fill="auto"/>
            <w:vAlign w:val="center"/>
          </w:tcPr>
          <w:p w14:paraId="543329D7" w14:textId="3F398D12"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5</w:t>
            </w:r>
            <w:r w:rsidR="00E5319B" w:rsidRPr="00B67D43">
              <w:rPr>
                <w:rFonts w:ascii="Arial" w:hAnsi="Arial" w:cs="Arial"/>
                <w:sz w:val="20"/>
                <w:szCs w:val="20"/>
              </w:rPr>
              <w:t>.52</w:t>
            </w:r>
          </w:p>
        </w:tc>
        <w:tc>
          <w:tcPr>
            <w:tcW w:w="1066" w:type="pct"/>
            <w:gridSpan w:val="3"/>
            <w:shd w:val="clear" w:color="auto" w:fill="auto"/>
            <w:vAlign w:val="center"/>
          </w:tcPr>
          <w:p w14:paraId="49D8FD3D"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Cédula</w:t>
            </w:r>
          </w:p>
        </w:tc>
      </w:tr>
      <w:tr w:rsidR="00E5319B" w:rsidRPr="00B67D43" w14:paraId="1C9C3F30" w14:textId="77777777" w:rsidTr="00E5319B">
        <w:trPr>
          <w:cantSplit/>
          <w:trHeight w:val="20"/>
        </w:trPr>
        <w:tc>
          <w:tcPr>
            <w:tcW w:w="3191" w:type="pct"/>
            <w:shd w:val="clear" w:color="auto" w:fill="auto"/>
            <w:vAlign w:val="center"/>
          </w:tcPr>
          <w:p w14:paraId="2727D9B3" w14:textId="789AA1D2" w:rsidR="00E5319B" w:rsidRPr="00B67D43" w:rsidRDefault="00E5319B" w:rsidP="00423D03">
            <w:pPr>
              <w:spacing w:line="360" w:lineRule="auto"/>
              <w:rPr>
                <w:rFonts w:ascii="Arial" w:hAnsi="Arial" w:cs="Arial"/>
                <w:sz w:val="20"/>
                <w:szCs w:val="20"/>
              </w:rPr>
            </w:pPr>
            <w:r w:rsidRPr="00B67D43">
              <w:rPr>
                <w:rFonts w:ascii="Arial" w:hAnsi="Arial" w:cs="Arial"/>
                <w:sz w:val="20"/>
                <w:szCs w:val="20"/>
              </w:rPr>
              <w:t>XXII.- Se deroga</w:t>
            </w:r>
          </w:p>
        </w:tc>
        <w:tc>
          <w:tcPr>
            <w:tcW w:w="1809" w:type="pct"/>
            <w:gridSpan w:val="5"/>
            <w:shd w:val="clear" w:color="auto" w:fill="auto"/>
            <w:vAlign w:val="center"/>
          </w:tcPr>
          <w:p w14:paraId="69D7F343" w14:textId="1DDA152D" w:rsidR="00E5319B" w:rsidRPr="00B67D43" w:rsidRDefault="00E5319B" w:rsidP="00423D03">
            <w:pPr>
              <w:spacing w:line="360" w:lineRule="auto"/>
              <w:jc w:val="center"/>
              <w:rPr>
                <w:rFonts w:ascii="Arial" w:hAnsi="Arial" w:cs="Arial"/>
                <w:sz w:val="20"/>
                <w:szCs w:val="20"/>
              </w:rPr>
            </w:pPr>
            <w:r w:rsidRPr="00B67D43">
              <w:rPr>
                <w:rFonts w:eastAsia="MS Mincho"/>
                <w:i/>
                <w:iCs/>
                <w:color w:val="0000FF"/>
                <w:sz w:val="18"/>
                <w:szCs w:val="18"/>
                <w:lang w:val="es-MX"/>
              </w:rPr>
              <w:t xml:space="preserve">Fracción derogada </w:t>
            </w:r>
            <w:r w:rsidRPr="00B67D43">
              <w:rPr>
                <w:rFonts w:eastAsia="MS Mincho"/>
                <w:i/>
                <w:iCs/>
                <w:color w:val="0000FF"/>
                <w:sz w:val="18"/>
                <w:szCs w:val="18"/>
              </w:rPr>
              <w:t>D.O. 30-12-2024</w:t>
            </w:r>
          </w:p>
        </w:tc>
      </w:tr>
      <w:tr w:rsidR="00C81CD5" w:rsidRPr="00B67D43" w14:paraId="07B3B0C7" w14:textId="77777777" w:rsidTr="00423D03">
        <w:tblPrEx>
          <w:tblBorders>
            <w:top w:val="single" w:sz="4" w:space="0" w:color="auto"/>
            <w:left w:val="single" w:sz="4" w:space="0" w:color="auto"/>
            <w:bottom w:val="single" w:sz="4" w:space="0" w:color="auto"/>
            <w:right w:val="single" w:sz="4" w:space="0" w:color="auto"/>
          </w:tblBorders>
          <w:shd w:val="clear" w:color="auto" w:fill="auto"/>
        </w:tblPrEx>
        <w:trPr>
          <w:gridAfter w:val="1"/>
          <w:wAfter w:w="149" w:type="pct"/>
          <w:cantSplit/>
          <w:trHeight w:val="266"/>
        </w:trPr>
        <w:tc>
          <w:tcPr>
            <w:tcW w:w="3857" w:type="pct"/>
            <w:gridSpan w:val="2"/>
            <w:tcBorders>
              <w:top w:val="nil"/>
              <w:left w:val="nil"/>
              <w:bottom w:val="nil"/>
              <w:right w:val="nil"/>
            </w:tcBorders>
            <w:vAlign w:val="center"/>
          </w:tcPr>
          <w:p w14:paraId="3130D2DB" w14:textId="49EC660B" w:rsidR="00C81CD5" w:rsidRPr="00B67D43" w:rsidRDefault="00C81CD5" w:rsidP="00423D03">
            <w:pPr>
              <w:spacing w:line="360" w:lineRule="auto"/>
              <w:rPr>
                <w:rFonts w:ascii="Arial" w:hAnsi="Arial" w:cs="Arial"/>
                <w:sz w:val="20"/>
                <w:szCs w:val="20"/>
              </w:rPr>
            </w:pPr>
            <w:r w:rsidRPr="00B67D43">
              <w:rPr>
                <w:rFonts w:ascii="Arial" w:hAnsi="Arial" w:cs="Arial"/>
                <w:sz w:val="20"/>
                <w:szCs w:val="20"/>
              </w:rPr>
              <w:t>XXIII.- Autorización de Prototipo                                                                   1</w:t>
            </w:r>
            <w:r w:rsidR="00F85955" w:rsidRPr="00B67D43">
              <w:rPr>
                <w:rFonts w:ascii="Arial" w:hAnsi="Arial" w:cs="Arial"/>
                <w:sz w:val="20"/>
                <w:szCs w:val="20"/>
              </w:rPr>
              <w:t>1</w:t>
            </w:r>
          </w:p>
        </w:tc>
        <w:tc>
          <w:tcPr>
            <w:tcW w:w="306" w:type="pct"/>
            <w:gridSpan w:val="2"/>
            <w:tcBorders>
              <w:top w:val="nil"/>
              <w:left w:val="nil"/>
              <w:bottom w:val="nil"/>
              <w:right w:val="nil"/>
            </w:tcBorders>
            <w:vAlign w:val="center"/>
          </w:tcPr>
          <w:p w14:paraId="3915DACC" w14:textId="77777777" w:rsidR="00C81CD5" w:rsidRPr="00B67D43" w:rsidRDefault="00C81CD5" w:rsidP="00423D03">
            <w:pPr>
              <w:spacing w:line="360" w:lineRule="auto"/>
              <w:rPr>
                <w:rFonts w:ascii="Arial" w:hAnsi="Arial" w:cs="Arial"/>
                <w:sz w:val="20"/>
                <w:szCs w:val="20"/>
              </w:rPr>
            </w:pPr>
          </w:p>
        </w:tc>
        <w:tc>
          <w:tcPr>
            <w:tcW w:w="688" w:type="pct"/>
            <w:tcBorders>
              <w:top w:val="nil"/>
              <w:left w:val="nil"/>
              <w:bottom w:val="nil"/>
              <w:right w:val="nil"/>
            </w:tcBorders>
            <w:vAlign w:val="center"/>
          </w:tcPr>
          <w:p w14:paraId="1677A9A4" w14:textId="77777777" w:rsidR="00C81CD5" w:rsidRPr="00B67D43" w:rsidRDefault="00C81CD5" w:rsidP="00423D03">
            <w:pPr>
              <w:spacing w:line="360" w:lineRule="auto"/>
              <w:jc w:val="center"/>
              <w:rPr>
                <w:rFonts w:ascii="Arial" w:hAnsi="Arial" w:cs="Arial"/>
                <w:sz w:val="20"/>
                <w:szCs w:val="20"/>
              </w:rPr>
            </w:pPr>
            <w:r w:rsidRPr="00B67D43">
              <w:rPr>
                <w:rFonts w:ascii="Arial" w:hAnsi="Arial" w:cs="Arial"/>
                <w:sz w:val="20"/>
                <w:szCs w:val="20"/>
              </w:rPr>
              <w:t>Constancia</w:t>
            </w:r>
          </w:p>
        </w:tc>
      </w:tr>
      <w:tr w:rsidR="00C81CD5" w:rsidRPr="00B67D43" w14:paraId="4FB308FA" w14:textId="77777777" w:rsidTr="00C81CD5">
        <w:tblPrEx>
          <w:tblBorders>
            <w:top w:val="single" w:sz="4" w:space="0" w:color="auto"/>
            <w:left w:val="single" w:sz="4" w:space="0" w:color="auto"/>
            <w:bottom w:val="single" w:sz="4" w:space="0" w:color="auto"/>
            <w:right w:val="single" w:sz="4" w:space="0" w:color="auto"/>
          </w:tblBorders>
          <w:shd w:val="clear" w:color="auto" w:fill="auto"/>
        </w:tblPrEx>
        <w:trPr>
          <w:gridAfter w:val="1"/>
          <w:wAfter w:w="149" w:type="pct"/>
          <w:cantSplit/>
          <w:trHeight w:val="266"/>
        </w:trPr>
        <w:tc>
          <w:tcPr>
            <w:tcW w:w="4851" w:type="pct"/>
            <w:gridSpan w:val="5"/>
            <w:tcBorders>
              <w:top w:val="nil"/>
              <w:left w:val="nil"/>
              <w:bottom w:val="nil"/>
              <w:right w:val="nil"/>
            </w:tcBorders>
            <w:vAlign w:val="center"/>
          </w:tcPr>
          <w:p w14:paraId="5D725139" w14:textId="77777777" w:rsidR="00C81CD5" w:rsidRPr="00B67D43" w:rsidRDefault="00C81CD5" w:rsidP="009407C6">
            <w:pPr>
              <w:ind w:left="708"/>
              <w:jc w:val="right"/>
              <w:rPr>
                <w:rFonts w:eastAsia="MS Mincho"/>
                <w:i/>
                <w:iCs/>
                <w:color w:val="0000FF"/>
                <w:sz w:val="18"/>
                <w:szCs w:val="18"/>
                <w:lang w:val="es-MX"/>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13917E9D" w14:textId="6ED5653C" w:rsidR="00F85955" w:rsidRPr="00B67D43" w:rsidRDefault="00F85955" w:rsidP="009407C6">
            <w:pPr>
              <w:ind w:left="708"/>
              <w:jc w:val="right"/>
              <w:rPr>
                <w:rFonts w:eastAsia="MS Mincho"/>
                <w:i/>
                <w:iCs/>
                <w:color w:val="0000FF"/>
                <w:sz w:val="18"/>
                <w:szCs w:val="18"/>
                <w:lang w:val="es-MX"/>
              </w:rPr>
            </w:pPr>
            <w:r w:rsidRPr="00B67D43">
              <w:rPr>
                <w:rFonts w:eastAsia="MS Mincho"/>
                <w:i/>
                <w:iCs/>
                <w:color w:val="0000FF"/>
                <w:sz w:val="18"/>
                <w:szCs w:val="18"/>
                <w:lang w:val="es-MX"/>
              </w:rPr>
              <w:t xml:space="preserve">Fracción reformada </w:t>
            </w:r>
            <w:r w:rsidRPr="00B67D43">
              <w:rPr>
                <w:rFonts w:eastAsia="MS Mincho"/>
                <w:i/>
                <w:iCs/>
                <w:color w:val="0000FF"/>
                <w:sz w:val="18"/>
                <w:szCs w:val="18"/>
              </w:rPr>
              <w:t>D.O. 30-12-2024</w:t>
            </w:r>
          </w:p>
        </w:tc>
      </w:tr>
    </w:tbl>
    <w:p w14:paraId="226C44A6" w14:textId="77777777" w:rsidR="00C81CD5" w:rsidRPr="00B67D43" w:rsidRDefault="00C81CD5" w:rsidP="00CE2D60">
      <w:pPr>
        <w:spacing w:line="276" w:lineRule="auto"/>
        <w:jc w:val="both"/>
        <w:rPr>
          <w:rFonts w:ascii="Arial" w:hAnsi="Arial" w:cs="Arial"/>
          <w:sz w:val="20"/>
          <w:szCs w:val="20"/>
        </w:rPr>
      </w:pPr>
    </w:p>
    <w:p w14:paraId="2E926860" w14:textId="77777777" w:rsidR="00C81CD5" w:rsidRPr="00B67D43" w:rsidRDefault="00C81CD5" w:rsidP="00CE2D60">
      <w:pPr>
        <w:spacing w:line="276" w:lineRule="auto"/>
        <w:jc w:val="both"/>
        <w:rPr>
          <w:rFonts w:ascii="Arial" w:hAnsi="Arial" w:cs="Arial"/>
          <w:sz w:val="20"/>
          <w:szCs w:val="20"/>
        </w:rPr>
      </w:pPr>
    </w:p>
    <w:p w14:paraId="41BAFD12" w14:textId="77777777" w:rsidR="00CE2D60" w:rsidRPr="00B67D43" w:rsidRDefault="00CE2D60" w:rsidP="00CE2D60">
      <w:pPr>
        <w:spacing w:line="276" w:lineRule="auto"/>
        <w:jc w:val="both"/>
        <w:rPr>
          <w:rFonts w:ascii="Arial" w:hAnsi="Arial" w:cs="Arial"/>
          <w:sz w:val="20"/>
          <w:szCs w:val="20"/>
        </w:rPr>
      </w:pPr>
      <w:r w:rsidRPr="00B67D43">
        <w:rPr>
          <w:rFonts w:ascii="Arial" w:hAnsi="Arial" w:cs="Arial"/>
          <w:sz w:val="20"/>
          <w:szCs w:val="20"/>
        </w:rPr>
        <w:t xml:space="preserve">En las zonas denominadas Centros de Población y Centros de Población en Transición, se pagarán los derechos de acuerdo a lo establecido en la Zona 1. Consolidación Urbana, independientemente de la zona en la que se encuentren. </w:t>
      </w:r>
    </w:p>
    <w:p w14:paraId="3D8B7F58" w14:textId="77777777" w:rsidR="00CE2D60" w:rsidRPr="00B67D43" w:rsidRDefault="000621A4" w:rsidP="00C81CD5">
      <w:pPr>
        <w:jc w:val="right"/>
        <w:rPr>
          <w:rFonts w:eastAsia="MS Mincho"/>
          <w:i/>
          <w:iCs/>
          <w:color w:val="0000FF"/>
          <w:sz w:val="18"/>
          <w:szCs w:val="18"/>
          <w:lang w:val="es-MX"/>
        </w:rPr>
      </w:pPr>
      <w:r w:rsidRPr="00B67D43">
        <w:rPr>
          <w:rFonts w:eastAsia="MS Mincho"/>
          <w:i/>
          <w:iCs/>
          <w:color w:val="0000FF"/>
          <w:sz w:val="18"/>
          <w:szCs w:val="18"/>
          <w:lang w:val="es-MX"/>
        </w:rPr>
        <w:t xml:space="preserve">Párrafo adicionado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2BA12AB6" w14:textId="77777777" w:rsidR="00C81CD5" w:rsidRPr="00B67D43" w:rsidRDefault="00C81CD5" w:rsidP="00C81CD5">
      <w:pPr>
        <w:jc w:val="center"/>
        <w:rPr>
          <w:rFonts w:ascii="Arial" w:hAnsi="Arial" w:cs="Arial"/>
          <w:sz w:val="20"/>
          <w:szCs w:val="20"/>
        </w:rPr>
      </w:pPr>
    </w:p>
    <w:p w14:paraId="60F0567E" w14:textId="77777777" w:rsidR="00CE2D60" w:rsidRPr="00B67D43" w:rsidRDefault="00CE2D60" w:rsidP="00CE2D60">
      <w:pPr>
        <w:spacing w:line="276" w:lineRule="auto"/>
        <w:jc w:val="both"/>
        <w:rPr>
          <w:rFonts w:ascii="Arial" w:hAnsi="Arial" w:cs="Arial"/>
          <w:sz w:val="20"/>
          <w:szCs w:val="20"/>
        </w:rPr>
      </w:pPr>
      <w:r w:rsidRPr="00B67D43">
        <w:rPr>
          <w:rFonts w:ascii="Arial" w:hAnsi="Arial" w:cs="Arial"/>
          <w:sz w:val="20"/>
          <w:szCs w:val="20"/>
        </w:rPr>
        <w:t>En la zona de conservación ecológica Reserva Cuxtal se pagarán los derechos de acuerdo a lo establecido en la Zona 4. Conservación de los Recursos Naturales.</w:t>
      </w:r>
    </w:p>
    <w:p w14:paraId="7F32F976" w14:textId="77777777" w:rsidR="00EF2EB4" w:rsidRPr="00B67D43" w:rsidRDefault="000621A4" w:rsidP="000621A4">
      <w:pPr>
        <w:jc w:val="right"/>
        <w:rPr>
          <w:rFonts w:ascii="Arial" w:hAnsi="Arial" w:cs="Arial"/>
          <w:sz w:val="20"/>
          <w:szCs w:val="20"/>
        </w:rPr>
      </w:pPr>
      <w:r w:rsidRPr="00B67D43">
        <w:rPr>
          <w:rFonts w:eastAsia="MS Mincho"/>
          <w:i/>
          <w:iCs/>
          <w:color w:val="0000FF"/>
          <w:sz w:val="18"/>
          <w:szCs w:val="18"/>
          <w:lang w:val="es-MX"/>
        </w:rPr>
        <w:t xml:space="preserve">Párrafo reformado </w:t>
      </w:r>
      <w:r w:rsidRPr="00B67D43">
        <w:rPr>
          <w:rFonts w:eastAsia="MS Mincho"/>
          <w:i/>
          <w:iCs/>
          <w:color w:val="0000FF"/>
          <w:sz w:val="18"/>
          <w:szCs w:val="18"/>
        </w:rPr>
        <w:t xml:space="preserve">DO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61990DF7"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las exenciones</w:t>
      </w:r>
    </w:p>
    <w:p w14:paraId="47B99E5D" w14:textId="77777777" w:rsidR="00A15672" w:rsidRPr="00B67D43" w:rsidRDefault="00A15672" w:rsidP="0072103C">
      <w:pPr>
        <w:rPr>
          <w:rFonts w:ascii="Arial" w:hAnsi="Arial" w:cs="Arial"/>
          <w:sz w:val="20"/>
          <w:szCs w:val="20"/>
        </w:rPr>
      </w:pPr>
    </w:p>
    <w:p w14:paraId="36FD234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77.-</w:t>
      </w:r>
      <w:r w:rsidRPr="00B67D43">
        <w:rPr>
          <w:rFonts w:ascii="Arial" w:hAnsi="Arial" w:cs="Arial"/>
          <w:sz w:val="20"/>
          <w:szCs w:val="20"/>
        </w:rPr>
        <w:t xml:space="preserve"> Quedarán exentos del pago de los derechos establecidos en la presente Sección Segunda, los servicios que se soliciten a la Dirección de Desarrollo Urbano directamente re</w:t>
      </w:r>
      <w:r w:rsidR="00EF47E1" w:rsidRPr="00B67D43">
        <w:rPr>
          <w:rFonts w:ascii="Arial" w:hAnsi="Arial" w:cs="Arial"/>
          <w:sz w:val="20"/>
          <w:szCs w:val="20"/>
        </w:rPr>
        <w:t xml:space="preserve">lacionados con aquellos bienes </w:t>
      </w:r>
      <w:r w:rsidRPr="00B67D43">
        <w:rPr>
          <w:rFonts w:ascii="Arial" w:hAnsi="Arial" w:cs="Arial"/>
          <w:sz w:val="20"/>
          <w:szCs w:val="20"/>
        </w:rPr>
        <w:t>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283E9423" w14:textId="77777777" w:rsidR="00A15672" w:rsidRPr="00B67D43" w:rsidRDefault="00A15672" w:rsidP="0072103C">
      <w:pPr>
        <w:rPr>
          <w:rFonts w:ascii="Arial" w:hAnsi="Arial" w:cs="Arial"/>
          <w:sz w:val="20"/>
          <w:szCs w:val="20"/>
        </w:rPr>
      </w:pPr>
    </w:p>
    <w:p w14:paraId="03C5D18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Estarán exentos del pago del derecho por los servicios previstos en las fracciones IV y V del artículo 75, en los siguientes casos:</w:t>
      </w:r>
    </w:p>
    <w:p w14:paraId="57047845" w14:textId="77777777" w:rsidR="00A15672" w:rsidRPr="00B67D43" w:rsidRDefault="00A15672" w:rsidP="00843EE9">
      <w:pPr>
        <w:ind w:left="284"/>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Las construcciones para vivienda unifamiliar que sean edificadas físicamente por sus propietarios.</w:t>
      </w:r>
    </w:p>
    <w:p w14:paraId="6186C070" w14:textId="77777777" w:rsidR="00A15672" w:rsidRPr="00B67D43" w:rsidRDefault="00A15672" w:rsidP="00843EE9">
      <w:pPr>
        <w:ind w:left="284"/>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La construcción de fosa séptica y de pozos de absorción.</w:t>
      </w:r>
    </w:p>
    <w:p w14:paraId="09916C92" w14:textId="77777777" w:rsidR="00A15672" w:rsidRPr="00B67D43" w:rsidRDefault="00A15672" w:rsidP="0072103C">
      <w:pPr>
        <w:rPr>
          <w:rFonts w:ascii="Arial" w:hAnsi="Arial" w:cs="Arial"/>
          <w:sz w:val="20"/>
          <w:szCs w:val="20"/>
        </w:rPr>
      </w:pPr>
    </w:p>
    <w:p w14:paraId="2AFED56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No se pagarán los derechos por los servicios previstos en la fracción IX del artículo 75 de esta Sección, en los siguientes casos:</w:t>
      </w:r>
    </w:p>
    <w:p w14:paraId="0D4D0139" w14:textId="77777777" w:rsidR="00A15672" w:rsidRPr="00B67D43" w:rsidRDefault="00A15672" w:rsidP="00843EE9">
      <w:pPr>
        <w:ind w:left="284" w:hanging="284"/>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a)</w:t>
      </w:r>
      <w:r w:rsidRPr="00B67D43">
        <w:rPr>
          <w:rFonts w:ascii="Arial" w:hAnsi="Arial" w:cs="Arial"/>
          <w:sz w:val="20"/>
          <w:szCs w:val="20"/>
        </w:rPr>
        <w:tab/>
        <w:t>Los anuncios y propaganda de carácter político, los cuales se regirán conforme a las leyes electorales federal, estatal y los convenios correspondientes.</w:t>
      </w:r>
    </w:p>
    <w:p w14:paraId="5E349B68" w14:textId="77777777" w:rsidR="00A15672" w:rsidRPr="00B67D43" w:rsidRDefault="00A15672" w:rsidP="00843EE9">
      <w:pPr>
        <w:ind w:left="284" w:hanging="284"/>
        <w:jc w:val="both"/>
        <w:rPr>
          <w:rFonts w:ascii="Arial" w:hAnsi="Arial" w:cs="Arial"/>
          <w:sz w:val="20"/>
          <w:szCs w:val="20"/>
        </w:rPr>
      </w:pPr>
      <w:r w:rsidRPr="00B67D43">
        <w:rPr>
          <w:rFonts w:ascii="Arial" w:hAnsi="Arial" w:cs="Arial"/>
          <w:sz w:val="20"/>
          <w:szCs w:val="20"/>
        </w:rPr>
        <w:lastRenderedPageBreak/>
        <w:tab/>
      </w:r>
      <w:r w:rsidRPr="00B67D43">
        <w:rPr>
          <w:rFonts w:ascii="Arial" w:hAnsi="Arial" w:cs="Arial"/>
          <w:b/>
          <w:sz w:val="20"/>
          <w:szCs w:val="20"/>
        </w:rPr>
        <w:t>b)</w:t>
      </w:r>
      <w:r w:rsidRPr="00B67D43">
        <w:rPr>
          <w:rFonts w:ascii="Arial" w:hAnsi="Arial" w:cs="Arial"/>
          <w:sz w:val="20"/>
          <w:szCs w:val="20"/>
        </w:rPr>
        <w:tab/>
        <w:t xml:space="preserve">Periódicos en tableros sobre edificios que estén ocupados por la casa editora de los </w:t>
      </w:r>
      <w:r w:rsidRPr="00B67D43">
        <w:rPr>
          <w:rFonts w:ascii="Arial" w:hAnsi="Arial" w:cs="Arial"/>
          <w:sz w:val="20"/>
          <w:szCs w:val="20"/>
        </w:rPr>
        <w:tab/>
        <w:t>mismos.</w:t>
      </w:r>
    </w:p>
    <w:p w14:paraId="233ACB5C" w14:textId="77777777" w:rsidR="00A15672" w:rsidRPr="00B67D43" w:rsidRDefault="00A15672" w:rsidP="00843EE9">
      <w:pPr>
        <w:ind w:left="284" w:hanging="284"/>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c)</w:t>
      </w:r>
      <w:r w:rsidRPr="00B67D43">
        <w:rPr>
          <w:rFonts w:ascii="Arial" w:hAnsi="Arial" w:cs="Arial"/>
          <w:sz w:val="20"/>
          <w:szCs w:val="20"/>
        </w:rPr>
        <w:tab/>
        <w:t>Programas o anuncios de espectáculos o diversiones públicas fijadas en tableros, cuya superficie en conjunto no exceda de dos metros cuadrados, adosados precisamente en los edificios, en que se presente el espectáculo.</w:t>
      </w:r>
    </w:p>
    <w:p w14:paraId="21985573" w14:textId="77777777" w:rsidR="00A15672" w:rsidRPr="00B67D43" w:rsidRDefault="00A15672" w:rsidP="00843EE9">
      <w:pPr>
        <w:ind w:left="284" w:hanging="284"/>
        <w:jc w:val="both"/>
        <w:rPr>
          <w:rFonts w:ascii="Arial" w:hAnsi="Arial" w:cs="Arial"/>
          <w:sz w:val="20"/>
          <w:szCs w:val="20"/>
        </w:rPr>
      </w:pPr>
      <w:r w:rsidRPr="00B67D43">
        <w:rPr>
          <w:rFonts w:ascii="Arial" w:hAnsi="Arial" w:cs="Arial"/>
          <w:sz w:val="20"/>
          <w:szCs w:val="20"/>
        </w:rPr>
        <w:tab/>
      </w:r>
      <w:r w:rsidRPr="00B67D43">
        <w:rPr>
          <w:rFonts w:ascii="Arial" w:hAnsi="Arial" w:cs="Arial"/>
          <w:b/>
          <w:sz w:val="20"/>
          <w:szCs w:val="20"/>
        </w:rPr>
        <w:t>d)</w:t>
      </w:r>
      <w:r w:rsidRPr="00B67D43">
        <w:rPr>
          <w:rFonts w:ascii="Arial" w:hAnsi="Arial" w:cs="Arial"/>
          <w:sz w:val="20"/>
          <w:szCs w:val="20"/>
        </w:rPr>
        <w:tab/>
        <w:t>Anuncios referentes a cultos religiosos, cuando estén sobre tableros en las puertas de los templos o en lugares específicamente diseñados para este efecto.</w:t>
      </w:r>
    </w:p>
    <w:p w14:paraId="6C12EC20" w14:textId="77777777" w:rsidR="00A15672" w:rsidRPr="00B67D43" w:rsidRDefault="00A15672" w:rsidP="00843EE9">
      <w:pPr>
        <w:ind w:left="284"/>
        <w:jc w:val="both"/>
        <w:rPr>
          <w:rFonts w:ascii="Arial" w:hAnsi="Arial" w:cs="Arial"/>
          <w:sz w:val="20"/>
          <w:szCs w:val="20"/>
        </w:rPr>
      </w:pPr>
      <w:r w:rsidRPr="00B67D43">
        <w:rPr>
          <w:rFonts w:ascii="Arial" w:hAnsi="Arial" w:cs="Arial"/>
          <w:b/>
          <w:sz w:val="20"/>
          <w:szCs w:val="20"/>
        </w:rPr>
        <w:t>e)</w:t>
      </w:r>
      <w:r w:rsidR="00843EE9" w:rsidRPr="00B67D43">
        <w:rPr>
          <w:rFonts w:ascii="Arial" w:hAnsi="Arial" w:cs="Arial"/>
          <w:sz w:val="20"/>
          <w:szCs w:val="20"/>
        </w:rPr>
        <w:t xml:space="preserve">    </w:t>
      </w:r>
      <w:r w:rsidRPr="00B67D43">
        <w:rPr>
          <w:rFonts w:ascii="Arial" w:hAnsi="Arial" w:cs="Arial"/>
          <w:sz w:val="20"/>
          <w:szCs w:val="20"/>
        </w:rPr>
        <w:t>Adornos navideños, anuncios y adornos para fiestas cívicas nacionales o para eventos oficiales.</w:t>
      </w:r>
    </w:p>
    <w:p w14:paraId="2CF96F2D" w14:textId="77777777" w:rsidR="00A15672" w:rsidRPr="00B67D43" w:rsidRDefault="00A15672" w:rsidP="00843EE9">
      <w:pPr>
        <w:ind w:left="284"/>
        <w:jc w:val="both"/>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ab/>
        <w:t>Anuncios de eventos culturales o educativos organizados por instituciones que no persigan propósitos de lucro.</w:t>
      </w:r>
    </w:p>
    <w:p w14:paraId="782AEC62" w14:textId="77777777" w:rsidR="00A15672" w:rsidRPr="00B67D43" w:rsidRDefault="00A15672" w:rsidP="00843EE9">
      <w:pPr>
        <w:ind w:left="426" w:hanging="142"/>
        <w:jc w:val="both"/>
        <w:rPr>
          <w:rFonts w:ascii="Arial" w:hAnsi="Arial" w:cs="Arial"/>
          <w:sz w:val="20"/>
          <w:szCs w:val="20"/>
        </w:rPr>
      </w:pPr>
      <w:r w:rsidRPr="00B67D43">
        <w:rPr>
          <w:rFonts w:ascii="Arial" w:hAnsi="Arial" w:cs="Arial"/>
          <w:b/>
          <w:sz w:val="20"/>
          <w:szCs w:val="20"/>
        </w:rPr>
        <w:t>g)</w:t>
      </w:r>
      <w:r w:rsidRPr="00B67D43">
        <w:rPr>
          <w:rFonts w:ascii="Arial" w:hAnsi="Arial" w:cs="Arial"/>
          <w:sz w:val="20"/>
          <w:szCs w:val="20"/>
        </w:rPr>
        <w:tab/>
        <w:t>Anuncios transitorios colocados o fijados en el interior de escaparates y vitrinas comerciales.</w:t>
      </w:r>
    </w:p>
    <w:p w14:paraId="21BB600B" w14:textId="77777777" w:rsidR="00A15672" w:rsidRPr="00B67D43" w:rsidRDefault="00A15672" w:rsidP="0072103C">
      <w:pPr>
        <w:rPr>
          <w:rFonts w:ascii="Arial" w:hAnsi="Arial" w:cs="Arial"/>
          <w:sz w:val="20"/>
          <w:szCs w:val="20"/>
        </w:rPr>
      </w:pPr>
    </w:p>
    <w:p w14:paraId="2C6043F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Estarán exentos del pago del derecho por los servicios previstos en las fracciones I, II, III, IV, V, IX y XIII del artículo 76 que estén directamente relacionados con aquellos bienes inmuebles de dominio público de la Federación o del Estado, salvo que tales bienes sean utilizados por entidades paraestatales o por particulares, bajo cualquier título, para fines administrativos o propósitos distintos a los de su objeto público.</w:t>
      </w:r>
    </w:p>
    <w:p w14:paraId="041C1687" w14:textId="77777777" w:rsidR="00A15672" w:rsidRPr="00B67D43" w:rsidRDefault="00A15672" w:rsidP="009407C6">
      <w:pPr>
        <w:spacing w:line="360" w:lineRule="auto"/>
        <w:rPr>
          <w:rFonts w:ascii="Arial" w:hAnsi="Arial" w:cs="Arial"/>
          <w:sz w:val="20"/>
          <w:szCs w:val="20"/>
        </w:rPr>
      </w:pPr>
    </w:p>
    <w:p w14:paraId="4498EA92"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facultad de disminuir las cuotas y tarifas</w:t>
      </w:r>
    </w:p>
    <w:p w14:paraId="396BBF5A" w14:textId="77777777" w:rsidR="00A15672" w:rsidRPr="00B67D43" w:rsidRDefault="00A15672" w:rsidP="0072103C">
      <w:pPr>
        <w:rPr>
          <w:rFonts w:ascii="Arial" w:hAnsi="Arial" w:cs="Arial"/>
          <w:sz w:val="20"/>
          <w:szCs w:val="20"/>
        </w:rPr>
      </w:pPr>
    </w:p>
    <w:p w14:paraId="7598B12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78.-</w:t>
      </w:r>
      <w:r w:rsidRPr="00B67D43">
        <w:rPr>
          <w:rFonts w:ascii="Arial" w:hAnsi="Arial" w:cs="Arial"/>
          <w:sz w:val="20"/>
          <w:szCs w:val="20"/>
        </w:rPr>
        <w:t xml:space="preserve"> El Director de Finanzas y Tesorero Municipal a solicitud escrita de la Dirección de Desarrollo Urbano o de la Dirección de Desarrollo Social, podrá disminuir las cuotas y tarifas señaladas en esta Sección, en los casos siguientes:</w:t>
      </w:r>
    </w:p>
    <w:p w14:paraId="7DD09CEC" w14:textId="77777777" w:rsidR="00A15672" w:rsidRPr="00B67D43" w:rsidRDefault="00A15672" w:rsidP="0072103C">
      <w:pPr>
        <w:rPr>
          <w:rFonts w:ascii="Arial" w:hAnsi="Arial" w:cs="Arial"/>
          <w:sz w:val="20"/>
          <w:szCs w:val="20"/>
        </w:rPr>
      </w:pPr>
    </w:p>
    <w:p w14:paraId="47210AD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A los contribuyentes de ostensible pobreza, que tengan dependientes económicos. Se considera que el contribuyente es de ostensible pobreza, en los casos siguientes:</w:t>
      </w:r>
    </w:p>
    <w:p w14:paraId="59A98C62" w14:textId="77777777" w:rsidR="00A15672" w:rsidRPr="00B67D43" w:rsidRDefault="00A15672" w:rsidP="0072103C">
      <w:pPr>
        <w:rPr>
          <w:rFonts w:ascii="Arial" w:hAnsi="Arial" w:cs="Arial"/>
          <w:sz w:val="20"/>
          <w:szCs w:val="20"/>
        </w:rPr>
      </w:pPr>
    </w:p>
    <w:p w14:paraId="587B60DE" w14:textId="77777777" w:rsidR="00A15672" w:rsidRPr="00B67D43" w:rsidRDefault="00A15672" w:rsidP="00843EE9">
      <w:pPr>
        <w:ind w:left="142"/>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Cuando el ingreso familiar del contribuyente es inferior a dos salarios mínimos y el solicitante de la disminución del monto del derecho, tenga algún dependiente económico.</w:t>
      </w:r>
    </w:p>
    <w:p w14:paraId="1040199D" w14:textId="77777777" w:rsidR="00A15672" w:rsidRPr="00B67D43" w:rsidRDefault="00A15672" w:rsidP="00843EE9">
      <w:pPr>
        <w:ind w:left="142"/>
        <w:jc w:val="both"/>
        <w:rPr>
          <w:rFonts w:ascii="Arial" w:hAnsi="Arial" w:cs="Arial"/>
          <w:sz w:val="20"/>
          <w:szCs w:val="20"/>
        </w:rPr>
      </w:pPr>
      <w:r w:rsidRPr="00B67D43">
        <w:rPr>
          <w:rFonts w:ascii="Arial" w:hAnsi="Arial" w:cs="Arial"/>
          <w:b/>
          <w:sz w:val="20"/>
          <w:szCs w:val="20"/>
        </w:rPr>
        <w:t xml:space="preserve">b) </w:t>
      </w:r>
      <w:r w:rsidRPr="00B67D43">
        <w:rPr>
          <w:rFonts w:ascii="Arial" w:hAnsi="Arial" w:cs="Arial"/>
          <w:sz w:val="20"/>
          <w:szCs w:val="20"/>
        </w:rPr>
        <w:t>Cuando el ingreso familiar del contribuyente no exceda de 3 veces el salario mínimo y los dependientes de él sean más de dos.</w:t>
      </w:r>
    </w:p>
    <w:p w14:paraId="06236445" w14:textId="77777777" w:rsidR="00A15672" w:rsidRPr="00B67D43" w:rsidRDefault="00A15672" w:rsidP="0072103C">
      <w:pPr>
        <w:rPr>
          <w:rFonts w:ascii="Arial" w:hAnsi="Arial" w:cs="Arial"/>
          <w:sz w:val="20"/>
          <w:szCs w:val="20"/>
        </w:rPr>
      </w:pPr>
    </w:p>
    <w:p w14:paraId="16CA627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6D2F4571" w14:textId="77777777" w:rsidR="00A15672" w:rsidRPr="00B67D43" w:rsidRDefault="00A15672" w:rsidP="0072103C">
      <w:pPr>
        <w:rPr>
          <w:rFonts w:ascii="Arial" w:hAnsi="Arial" w:cs="Arial"/>
          <w:sz w:val="20"/>
          <w:szCs w:val="20"/>
        </w:rPr>
      </w:pPr>
    </w:p>
    <w:p w14:paraId="4987E953" w14:textId="77777777" w:rsidR="00A15672" w:rsidRPr="00B67D43" w:rsidRDefault="00A15672" w:rsidP="0072103C">
      <w:pPr>
        <w:rPr>
          <w:rFonts w:ascii="Arial" w:hAnsi="Arial" w:cs="Arial"/>
          <w:sz w:val="20"/>
          <w:szCs w:val="20"/>
        </w:rPr>
      </w:pPr>
      <w:r w:rsidRPr="00B67D43">
        <w:rPr>
          <w:rFonts w:ascii="Arial" w:hAnsi="Arial" w:cs="Arial"/>
          <w:sz w:val="20"/>
          <w:szCs w:val="20"/>
        </w:rPr>
        <w:t>El solicitante de la disminución del monto del derecho deberá justificar a satisfacción de la autoridad, que se encuentra en algunos de los supuestos mencionados.</w:t>
      </w:r>
    </w:p>
    <w:p w14:paraId="7E0EF6EE" w14:textId="77777777" w:rsidR="00A15672" w:rsidRPr="00B67D43" w:rsidRDefault="00A15672" w:rsidP="0072103C">
      <w:pPr>
        <w:jc w:val="both"/>
        <w:rPr>
          <w:rFonts w:ascii="Arial" w:hAnsi="Arial" w:cs="Arial"/>
          <w:sz w:val="20"/>
          <w:szCs w:val="20"/>
        </w:rPr>
      </w:pPr>
    </w:p>
    <w:p w14:paraId="1F240A3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dependencia competente del Ayuntamiento realizará la investigación socioeconómica de cada solicitante y remitirá un dictamen aprobando o negando la necesidad de la reducción.</w:t>
      </w:r>
    </w:p>
    <w:p w14:paraId="44A990B7" w14:textId="77777777" w:rsidR="00A15672" w:rsidRPr="00B67D43" w:rsidRDefault="00A15672" w:rsidP="0072103C">
      <w:pPr>
        <w:jc w:val="both"/>
        <w:rPr>
          <w:rFonts w:ascii="Arial" w:hAnsi="Arial" w:cs="Arial"/>
          <w:sz w:val="20"/>
          <w:szCs w:val="20"/>
        </w:rPr>
      </w:pPr>
    </w:p>
    <w:p w14:paraId="38218C0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Un ejemplar del dictamen se anexará al comprobante de ingresos y ambos documentos formaran parte de la cuenta pública que se rendirá al Congreso del Estado.</w:t>
      </w:r>
    </w:p>
    <w:p w14:paraId="7A06CB2D" w14:textId="77777777" w:rsidR="00A15672" w:rsidRPr="00B67D43" w:rsidRDefault="00A15672" w:rsidP="0072103C">
      <w:pPr>
        <w:jc w:val="both"/>
        <w:rPr>
          <w:rFonts w:ascii="Arial" w:hAnsi="Arial" w:cs="Arial"/>
          <w:sz w:val="20"/>
          <w:szCs w:val="20"/>
        </w:rPr>
      </w:pPr>
    </w:p>
    <w:p w14:paraId="71AD723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las oficinas recaudadoras se instalarán cartelones en lugares visibles, informando al público los requisitos y procedimiento para obtener una reducción de los derechos.</w:t>
      </w:r>
    </w:p>
    <w:p w14:paraId="26044F6D" w14:textId="77777777" w:rsidR="00A15672" w:rsidRPr="00B67D43" w:rsidRDefault="00A15672" w:rsidP="0072103C">
      <w:pPr>
        <w:rPr>
          <w:rFonts w:ascii="Arial" w:hAnsi="Arial" w:cs="Arial"/>
          <w:sz w:val="20"/>
          <w:szCs w:val="20"/>
        </w:rPr>
      </w:pPr>
    </w:p>
    <w:p w14:paraId="0E67C42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 dispuesto en este artículo, no libera a los responsables de las obras o de los actos relacionados, de la obligación de solicitar los permisos o autorizaciones correspondientes.</w:t>
      </w:r>
    </w:p>
    <w:p w14:paraId="3DDD689C" w14:textId="77777777" w:rsidR="00A15672" w:rsidRPr="00B67D43" w:rsidRDefault="00A15672" w:rsidP="0072103C">
      <w:pPr>
        <w:rPr>
          <w:rFonts w:ascii="Arial" w:hAnsi="Arial" w:cs="Arial"/>
          <w:sz w:val="20"/>
          <w:szCs w:val="20"/>
        </w:rPr>
      </w:pPr>
    </w:p>
    <w:p w14:paraId="7202EAFB" w14:textId="4E353E0C" w:rsidR="00A15672" w:rsidRPr="00B67D43" w:rsidRDefault="00A15672" w:rsidP="0072103C">
      <w:pPr>
        <w:jc w:val="center"/>
        <w:rPr>
          <w:rFonts w:ascii="Arial" w:hAnsi="Arial" w:cs="Arial"/>
          <w:b/>
          <w:sz w:val="20"/>
          <w:szCs w:val="20"/>
        </w:rPr>
      </w:pPr>
      <w:r w:rsidRPr="00B67D43">
        <w:rPr>
          <w:rFonts w:ascii="Arial" w:hAnsi="Arial" w:cs="Arial"/>
          <w:b/>
          <w:sz w:val="20"/>
          <w:szCs w:val="20"/>
        </w:rPr>
        <w:lastRenderedPageBreak/>
        <w:t>Sección Tercera</w:t>
      </w:r>
    </w:p>
    <w:p w14:paraId="74FD95D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Otros servicios prestados por el Ayuntamiento</w:t>
      </w:r>
    </w:p>
    <w:p w14:paraId="3F6B5B10" w14:textId="77777777" w:rsidR="00A15672" w:rsidRPr="00B67D43" w:rsidRDefault="00A15672" w:rsidP="009407C6">
      <w:pPr>
        <w:spacing w:line="360" w:lineRule="auto"/>
        <w:rPr>
          <w:rFonts w:ascii="Arial" w:hAnsi="Arial" w:cs="Arial"/>
          <w:sz w:val="20"/>
          <w:szCs w:val="20"/>
        </w:rPr>
      </w:pPr>
    </w:p>
    <w:p w14:paraId="1491409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79.-</w:t>
      </w:r>
      <w:r w:rsidRPr="00B67D43">
        <w:rPr>
          <w:rFonts w:ascii="Arial" w:hAnsi="Arial" w:cs="Arial"/>
          <w:sz w:val="20"/>
          <w:szCs w:val="20"/>
        </w:rPr>
        <w:t xml:space="preserve"> Las personas físicas o morales que soliciten los servicios que a continuación se detallan estarán obligadas al pago de los derechos conforme a lo siguiente:</w:t>
      </w:r>
    </w:p>
    <w:p w14:paraId="38DFD58D" w14:textId="77777777" w:rsidR="00A15672" w:rsidRPr="00B67D4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17"/>
      </w:tblGrid>
      <w:tr w:rsidR="007E4EBC" w:rsidRPr="00B67D43" w14:paraId="4B742963" w14:textId="77777777" w:rsidTr="00843EE9">
        <w:tc>
          <w:tcPr>
            <w:tcW w:w="4962" w:type="dxa"/>
            <w:shd w:val="clear" w:color="auto" w:fill="auto"/>
          </w:tcPr>
          <w:p w14:paraId="7E1056BD" w14:textId="77777777" w:rsidR="007E4EBC" w:rsidRPr="00B67D43" w:rsidRDefault="007E4EBC" w:rsidP="0072103C">
            <w:pPr>
              <w:jc w:val="both"/>
              <w:rPr>
                <w:rFonts w:ascii="Arial" w:hAnsi="Arial" w:cs="Arial"/>
                <w:b/>
                <w:sz w:val="20"/>
                <w:szCs w:val="20"/>
              </w:rPr>
            </w:pPr>
            <w:r w:rsidRPr="00B67D43">
              <w:rPr>
                <w:rFonts w:ascii="Arial" w:hAnsi="Arial" w:cs="Arial"/>
                <w:b/>
                <w:sz w:val="20"/>
                <w:szCs w:val="20"/>
              </w:rPr>
              <w:t>Servicio</w:t>
            </w:r>
          </w:p>
          <w:p w14:paraId="53DC8CAA" w14:textId="77777777" w:rsidR="007E4EBC" w:rsidRPr="00B67D43" w:rsidRDefault="007E4EBC" w:rsidP="0072103C">
            <w:pPr>
              <w:jc w:val="both"/>
              <w:rPr>
                <w:rFonts w:ascii="Arial" w:hAnsi="Arial" w:cs="Arial"/>
                <w:b/>
                <w:sz w:val="20"/>
                <w:szCs w:val="20"/>
              </w:rPr>
            </w:pPr>
          </w:p>
        </w:tc>
        <w:tc>
          <w:tcPr>
            <w:tcW w:w="4317" w:type="dxa"/>
            <w:shd w:val="clear" w:color="auto" w:fill="auto"/>
          </w:tcPr>
          <w:p w14:paraId="4F0D4746" w14:textId="77777777" w:rsidR="007E4EBC" w:rsidRPr="00B67D43" w:rsidRDefault="007E4EBC" w:rsidP="0072103C">
            <w:pPr>
              <w:jc w:val="both"/>
              <w:rPr>
                <w:rFonts w:ascii="Arial" w:hAnsi="Arial" w:cs="Arial"/>
                <w:b/>
                <w:sz w:val="20"/>
                <w:szCs w:val="20"/>
              </w:rPr>
            </w:pPr>
            <w:r w:rsidRPr="00B67D43">
              <w:rPr>
                <w:rFonts w:ascii="Arial" w:hAnsi="Arial" w:cs="Arial"/>
                <w:b/>
                <w:sz w:val="20"/>
                <w:szCs w:val="20"/>
              </w:rPr>
              <w:t>Factor Unidad de Medida y Actualización</w:t>
            </w:r>
          </w:p>
        </w:tc>
      </w:tr>
    </w:tbl>
    <w:p w14:paraId="42649674" w14:textId="77777777" w:rsidR="00A15672" w:rsidRPr="00B67D43" w:rsidRDefault="00A15672" w:rsidP="00843EE9">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constancia de licencia de funcionamiento  </w:t>
      </w:r>
      <w:r w:rsidRPr="00B67D43">
        <w:rPr>
          <w:rFonts w:ascii="Arial" w:hAnsi="Arial" w:cs="Arial"/>
          <w:sz w:val="20"/>
          <w:szCs w:val="20"/>
        </w:rPr>
        <w:tab/>
      </w:r>
      <w:r w:rsidRPr="00B67D43">
        <w:rPr>
          <w:rFonts w:ascii="Arial" w:hAnsi="Arial" w:cs="Arial"/>
          <w:sz w:val="20"/>
          <w:szCs w:val="20"/>
        </w:rPr>
        <w:tab/>
        <w:t>2.0</w:t>
      </w:r>
    </w:p>
    <w:p w14:paraId="27ECB1A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expedición de duplicados de recibos oficiales</w:t>
      </w:r>
      <w:r w:rsidRPr="00B67D43">
        <w:rPr>
          <w:rFonts w:ascii="Arial" w:hAnsi="Arial" w:cs="Arial"/>
          <w:sz w:val="20"/>
          <w:szCs w:val="20"/>
        </w:rPr>
        <w:tab/>
      </w:r>
      <w:r w:rsidR="007E4EBC" w:rsidRPr="00B67D43">
        <w:rPr>
          <w:rFonts w:ascii="Arial" w:hAnsi="Arial" w:cs="Arial"/>
          <w:sz w:val="20"/>
          <w:szCs w:val="20"/>
        </w:rPr>
        <w:tab/>
      </w:r>
      <w:r w:rsidRPr="00B67D43">
        <w:rPr>
          <w:rFonts w:ascii="Arial" w:hAnsi="Arial" w:cs="Arial"/>
          <w:sz w:val="20"/>
          <w:szCs w:val="20"/>
        </w:rPr>
        <w:t>0.5</w:t>
      </w:r>
    </w:p>
    <w:p w14:paraId="3E68923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copia certificada de la cédula de inscripción </w:t>
      </w:r>
    </w:p>
    <w:p w14:paraId="4CBDF816"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al Registro de Población Municipal</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0.7</w:t>
      </w:r>
    </w:p>
    <w:p w14:paraId="2EE32EFF" w14:textId="77777777" w:rsidR="00A15672" w:rsidRPr="00B67D43" w:rsidRDefault="00A15672" w:rsidP="009407C6">
      <w:pPr>
        <w:spacing w:line="360" w:lineRule="auto"/>
        <w:rPr>
          <w:rFonts w:ascii="Arial" w:hAnsi="Arial" w:cs="Arial"/>
          <w:sz w:val="20"/>
          <w:szCs w:val="20"/>
        </w:rPr>
      </w:pPr>
    </w:p>
    <w:p w14:paraId="5C8EBFA8" w14:textId="77777777" w:rsidR="007E4EBC" w:rsidRPr="00B67D43" w:rsidRDefault="007E4EBC" w:rsidP="0072103C">
      <w:pPr>
        <w:jc w:val="both"/>
        <w:rPr>
          <w:rFonts w:ascii="Arial" w:hAnsi="Arial" w:cs="Arial"/>
          <w:sz w:val="20"/>
          <w:szCs w:val="20"/>
        </w:rPr>
      </w:pPr>
      <w:r w:rsidRPr="00B67D43">
        <w:rPr>
          <w:rFonts w:ascii="Arial" w:hAnsi="Arial" w:cs="Arial"/>
          <w:b/>
          <w:sz w:val="20"/>
          <w:szCs w:val="20"/>
        </w:rPr>
        <w:t>ARTÍCULO 80.-</w:t>
      </w:r>
      <w:r w:rsidRPr="00B67D43">
        <w:rPr>
          <w:rFonts w:ascii="Arial" w:hAnsi="Arial" w:cs="Arial"/>
          <w:sz w:val="20"/>
          <w:szCs w:val="20"/>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p w14:paraId="6B5B73C2" w14:textId="77777777" w:rsidR="00A15672" w:rsidRPr="00B67D4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35"/>
      </w:tblGrid>
      <w:tr w:rsidR="007E4EBC" w:rsidRPr="00B67D43" w14:paraId="43D89F76" w14:textId="77777777" w:rsidTr="000621A4">
        <w:tc>
          <w:tcPr>
            <w:tcW w:w="4709" w:type="dxa"/>
            <w:shd w:val="clear" w:color="auto" w:fill="auto"/>
          </w:tcPr>
          <w:p w14:paraId="2E74D09D" w14:textId="77777777" w:rsidR="007E4EBC" w:rsidRPr="00B67D43" w:rsidRDefault="007E4EBC" w:rsidP="0072103C">
            <w:pPr>
              <w:jc w:val="center"/>
              <w:rPr>
                <w:rFonts w:ascii="Arial" w:hAnsi="Arial" w:cs="Arial"/>
                <w:b/>
                <w:sz w:val="20"/>
                <w:szCs w:val="20"/>
              </w:rPr>
            </w:pPr>
            <w:r w:rsidRPr="00B67D43">
              <w:rPr>
                <w:rFonts w:ascii="Arial" w:hAnsi="Arial" w:cs="Arial"/>
                <w:b/>
                <w:bCs/>
                <w:sz w:val="20"/>
                <w:szCs w:val="20"/>
              </w:rPr>
              <w:t>Concepto</w:t>
            </w:r>
          </w:p>
        </w:tc>
        <w:tc>
          <w:tcPr>
            <w:tcW w:w="4710" w:type="dxa"/>
            <w:shd w:val="clear" w:color="auto" w:fill="auto"/>
          </w:tcPr>
          <w:p w14:paraId="5273E9AE" w14:textId="77777777" w:rsidR="007E4EBC" w:rsidRPr="00B67D43" w:rsidRDefault="007E4EBC" w:rsidP="0072103C">
            <w:pPr>
              <w:jc w:val="center"/>
              <w:rPr>
                <w:rFonts w:ascii="Arial" w:hAnsi="Arial" w:cs="Arial"/>
                <w:b/>
                <w:sz w:val="20"/>
                <w:szCs w:val="20"/>
              </w:rPr>
            </w:pPr>
            <w:r w:rsidRPr="00B67D43">
              <w:rPr>
                <w:rFonts w:ascii="Arial" w:hAnsi="Arial" w:cs="Arial"/>
                <w:b/>
                <w:bCs/>
                <w:sz w:val="20"/>
                <w:szCs w:val="20"/>
              </w:rPr>
              <w:t>Precio</w:t>
            </w:r>
          </w:p>
        </w:tc>
      </w:tr>
      <w:tr w:rsidR="007E4EBC" w:rsidRPr="00B67D43" w14:paraId="26955227" w14:textId="77777777" w:rsidTr="000621A4">
        <w:tc>
          <w:tcPr>
            <w:tcW w:w="4709" w:type="dxa"/>
            <w:shd w:val="clear" w:color="auto" w:fill="auto"/>
          </w:tcPr>
          <w:p w14:paraId="686A573E" w14:textId="77777777" w:rsidR="007E4EBC" w:rsidRPr="00B67D43" w:rsidRDefault="007E4EBC" w:rsidP="0072103C">
            <w:pPr>
              <w:jc w:val="both"/>
              <w:rPr>
                <w:rFonts w:ascii="Arial" w:hAnsi="Arial" w:cs="Arial"/>
                <w:b/>
                <w:sz w:val="20"/>
                <w:szCs w:val="20"/>
              </w:rPr>
            </w:pPr>
            <w:r w:rsidRPr="00B67D43">
              <w:rPr>
                <w:rFonts w:ascii="Arial" w:hAnsi="Arial" w:cs="Arial"/>
                <w:b/>
                <w:sz w:val="20"/>
                <w:szCs w:val="20"/>
              </w:rPr>
              <w:t>a)</w:t>
            </w:r>
            <w:r w:rsidRPr="00B67D43">
              <w:rPr>
                <w:rFonts w:ascii="Arial" w:hAnsi="Arial" w:cs="Arial"/>
                <w:sz w:val="20"/>
                <w:szCs w:val="20"/>
              </w:rPr>
              <w:t xml:space="preserve"> Emisión de copias simples o impresiones de documentos, tamaño carta u oficio, por cada página</w:t>
            </w:r>
          </w:p>
        </w:tc>
        <w:tc>
          <w:tcPr>
            <w:tcW w:w="4710" w:type="dxa"/>
            <w:shd w:val="clear" w:color="auto" w:fill="auto"/>
          </w:tcPr>
          <w:p w14:paraId="52A1DC82" w14:textId="77777777" w:rsidR="007E4EBC" w:rsidRPr="00B67D43" w:rsidRDefault="007E4EBC" w:rsidP="0072103C">
            <w:pPr>
              <w:jc w:val="center"/>
              <w:rPr>
                <w:rFonts w:ascii="Arial" w:hAnsi="Arial" w:cs="Arial"/>
                <w:sz w:val="20"/>
                <w:szCs w:val="20"/>
              </w:rPr>
            </w:pPr>
            <w:r w:rsidRPr="00B67D43">
              <w:rPr>
                <w:rFonts w:ascii="Arial" w:hAnsi="Arial" w:cs="Arial"/>
                <w:sz w:val="20"/>
                <w:szCs w:val="20"/>
              </w:rPr>
              <w:t>$1.00 peso</w:t>
            </w:r>
          </w:p>
        </w:tc>
      </w:tr>
      <w:tr w:rsidR="007E4EBC" w:rsidRPr="00B67D43" w14:paraId="0EE7372B" w14:textId="77777777" w:rsidTr="000621A4">
        <w:tc>
          <w:tcPr>
            <w:tcW w:w="4709" w:type="dxa"/>
            <w:shd w:val="clear" w:color="auto" w:fill="auto"/>
          </w:tcPr>
          <w:p w14:paraId="497D5D5C" w14:textId="77777777" w:rsidR="007E4EBC" w:rsidRPr="00B67D43" w:rsidRDefault="007E4EBC" w:rsidP="0072103C">
            <w:pPr>
              <w:jc w:val="both"/>
              <w:rPr>
                <w:rFonts w:ascii="Arial" w:hAnsi="Arial" w:cs="Arial"/>
                <w:b/>
                <w:sz w:val="20"/>
                <w:szCs w:val="20"/>
              </w:rPr>
            </w:pPr>
            <w:r w:rsidRPr="00B67D43">
              <w:rPr>
                <w:rFonts w:ascii="Arial" w:hAnsi="Arial" w:cs="Arial"/>
                <w:b/>
                <w:sz w:val="20"/>
                <w:szCs w:val="20"/>
              </w:rPr>
              <w:t>b)</w:t>
            </w:r>
            <w:r w:rsidRPr="00B67D43">
              <w:rPr>
                <w:rFonts w:ascii="Arial" w:hAnsi="Arial" w:cs="Arial"/>
                <w:sz w:val="20"/>
                <w:szCs w:val="20"/>
              </w:rPr>
              <w:t xml:space="preserve"> Expedición de copias certificadas, tamaño carta u oficio, por cada  hoja</w:t>
            </w:r>
          </w:p>
        </w:tc>
        <w:tc>
          <w:tcPr>
            <w:tcW w:w="4710" w:type="dxa"/>
            <w:shd w:val="clear" w:color="auto" w:fill="auto"/>
          </w:tcPr>
          <w:p w14:paraId="69737F4A" w14:textId="77777777" w:rsidR="007E4EBC" w:rsidRPr="00B67D43" w:rsidRDefault="007E4EBC" w:rsidP="0072103C">
            <w:pPr>
              <w:jc w:val="center"/>
              <w:rPr>
                <w:rFonts w:ascii="Arial" w:hAnsi="Arial" w:cs="Arial"/>
                <w:sz w:val="20"/>
                <w:szCs w:val="20"/>
              </w:rPr>
            </w:pPr>
            <w:r w:rsidRPr="00B67D43">
              <w:rPr>
                <w:rFonts w:ascii="Arial" w:hAnsi="Arial" w:cs="Arial"/>
                <w:sz w:val="20"/>
                <w:szCs w:val="20"/>
              </w:rPr>
              <w:t>$3.00 pesos</w:t>
            </w:r>
          </w:p>
        </w:tc>
      </w:tr>
      <w:tr w:rsidR="007E4EBC" w:rsidRPr="00B67D43" w14:paraId="2D945620" w14:textId="77777777" w:rsidTr="000621A4">
        <w:tc>
          <w:tcPr>
            <w:tcW w:w="4709" w:type="dxa"/>
            <w:shd w:val="clear" w:color="auto" w:fill="auto"/>
          </w:tcPr>
          <w:p w14:paraId="573C14B5" w14:textId="77777777" w:rsidR="007E4EBC" w:rsidRPr="00B67D43" w:rsidRDefault="007E4EBC" w:rsidP="0072103C">
            <w:pPr>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Información pública municipal en disco compacto.</w:t>
            </w:r>
          </w:p>
        </w:tc>
        <w:tc>
          <w:tcPr>
            <w:tcW w:w="4710" w:type="dxa"/>
            <w:shd w:val="clear" w:color="auto" w:fill="auto"/>
          </w:tcPr>
          <w:p w14:paraId="36F3446A" w14:textId="77777777" w:rsidR="007E4EBC" w:rsidRPr="00B67D43" w:rsidRDefault="007E4EBC" w:rsidP="0072103C">
            <w:pPr>
              <w:jc w:val="center"/>
              <w:rPr>
                <w:rFonts w:ascii="Arial" w:hAnsi="Arial" w:cs="Arial"/>
                <w:sz w:val="20"/>
                <w:szCs w:val="20"/>
              </w:rPr>
            </w:pPr>
            <w:r w:rsidRPr="00B67D43">
              <w:rPr>
                <w:rFonts w:ascii="Arial" w:hAnsi="Arial" w:cs="Arial"/>
                <w:sz w:val="20"/>
                <w:szCs w:val="20"/>
              </w:rPr>
              <w:t>$10.00 pesos</w:t>
            </w:r>
          </w:p>
        </w:tc>
      </w:tr>
    </w:tbl>
    <w:p w14:paraId="2EB8C545" w14:textId="77777777" w:rsidR="007E4EBC" w:rsidRPr="00B67D43" w:rsidRDefault="007E4EBC" w:rsidP="0072103C">
      <w:pPr>
        <w:jc w:val="both"/>
        <w:rPr>
          <w:rFonts w:ascii="Arial" w:hAnsi="Arial" w:cs="Arial"/>
          <w:b/>
          <w:sz w:val="20"/>
          <w:szCs w:val="20"/>
        </w:rPr>
      </w:pPr>
    </w:p>
    <w:p w14:paraId="0174B206" w14:textId="77777777" w:rsidR="00611FB5" w:rsidRPr="00B67D43" w:rsidRDefault="00611FB5" w:rsidP="00611FB5">
      <w:pPr>
        <w:jc w:val="both"/>
        <w:rPr>
          <w:rFonts w:ascii="Arial" w:hAnsi="Arial" w:cs="Arial"/>
          <w:sz w:val="20"/>
          <w:szCs w:val="20"/>
        </w:rPr>
      </w:pPr>
      <w:r w:rsidRPr="00B67D43">
        <w:rPr>
          <w:rFonts w:ascii="Arial" w:hAnsi="Arial" w:cs="Arial"/>
          <w:sz w:val="20"/>
          <w:szCs w:val="20"/>
        </w:rPr>
        <w:t>Las cuotas establecidas en el presente artículo también serán aplicables a los servicios que por esos conceptos presten los organismos descentralizados o paramunicipales del Ayuntamiento de Mérida, los cuales serán recaudados y administrados en los términos que sus respectivos regímenes interiores establezcan.</w:t>
      </w:r>
    </w:p>
    <w:p w14:paraId="74DE4E5E" w14:textId="77777777" w:rsidR="00611FB5" w:rsidRPr="00B67D43" w:rsidRDefault="00611FB5" w:rsidP="00611FB5">
      <w:pPr>
        <w:spacing w:line="276" w:lineRule="auto"/>
        <w:jc w:val="right"/>
        <w:rPr>
          <w:rFonts w:ascii="Bookman Old Style" w:hAnsi="Bookman Old Style" w:cs="Arial"/>
          <w:i/>
          <w:color w:val="002060"/>
          <w:sz w:val="18"/>
          <w:szCs w:val="20"/>
        </w:rPr>
      </w:pPr>
      <w:r w:rsidRPr="00B67D43">
        <w:rPr>
          <w:rFonts w:ascii="Bookman Old Style" w:hAnsi="Bookman Old Style" w:cs="Arial"/>
          <w:i/>
          <w:color w:val="002060"/>
          <w:sz w:val="18"/>
          <w:szCs w:val="20"/>
        </w:rPr>
        <w:t>Párrafo adicionado DO. 29-12-2021</w:t>
      </w:r>
    </w:p>
    <w:p w14:paraId="0F716337" w14:textId="77777777" w:rsidR="00611FB5" w:rsidRPr="00B67D43" w:rsidRDefault="00611FB5" w:rsidP="009407C6">
      <w:pPr>
        <w:spacing w:line="360" w:lineRule="auto"/>
        <w:jc w:val="both"/>
        <w:rPr>
          <w:rFonts w:ascii="Arial" w:hAnsi="Arial" w:cs="Arial"/>
          <w:b/>
          <w:sz w:val="20"/>
          <w:szCs w:val="20"/>
        </w:rPr>
      </w:pPr>
    </w:p>
    <w:p w14:paraId="0BF7E5C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81.-</w:t>
      </w:r>
      <w:r w:rsidRPr="00B67D43">
        <w:rPr>
          <w:rFonts w:ascii="Arial" w:hAnsi="Arial" w:cs="Arial"/>
          <w:sz w:val="20"/>
          <w:szCs w:val="20"/>
        </w:rPr>
        <w:t xml:space="preserve"> Los ejemplares y publicaciones en la Gaceta Municipal del Ayuntamiento de Mérida, causarán derechos conforme a lo siguiente:</w:t>
      </w:r>
    </w:p>
    <w:p w14:paraId="403626D5" w14:textId="77777777" w:rsidR="00A15672" w:rsidRPr="00B67D43" w:rsidRDefault="00A15672" w:rsidP="0072103C">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39"/>
      </w:tblGrid>
      <w:tr w:rsidR="007E4EBC" w:rsidRPr="00B67D43" w14:paraId="76C1DFEE" w14:textId="77777777" w:rsidTr="000621A4">
        <w:tc>
          <w:tcPr>
            <w:tcW w:w="4709" w:type="dxa"/>
            <w:shd w:val="clear" w:color="auto" w:fill="auto"/>
          </w:tcPr>
          <w:p w14:paraId="787C8DAC" w14:textId="77777777" w:rsidR="007E4EBC" w:rsidRPr="00B67D43" w:rsidRDefault="007E4EBC" w:rsidP="0072103C">
            <w:pPr>
              <w:jc w:val="center"/>
              <w:rPr>
                <w:rFonts w:ascii="Arial" w:hAnsi="Arial" w:cs="Arial"/>
                <w:b/>
                <w:sz w:val="20"/>
                <w:szCs w:val="20"/>
              </w:rPr>
            </w:pPr>
            <w:r w:rsidRPr="00B67D43">
              <w:rPr>
                <w:rFonts w:ascii="Arial" w:hAnsi="Arial" w:cs="Arial"/>
                <w:b/>
                <w:sz w:val="20"/>
                <w:szCs w:val="20"/>
              </w:rPr>
              <w:t>Concepto</w:t>
            </w:r>
          </w:p>
        </w:tc>
        <w:tc>
          <w:tcPr>
            <w:tcW w:w="4710" w:type="dxa"/>
            <w:shd w:val="clear" w:color="auto" w:fill="auto"/>
          </w:tcPr>
          <w:p w14:paraId="5D53E696" w14:textId="77777777" w:rsidR="007E4EBC" w:rsidRPr="00B67D43" w:rsidRDefault="007E4EBC" w:rsidP="0072103C">
            <w:pPr>
              <w:jc w:val="center"/>
              <w:rPr>
                <w:rFonts w:ascii="Arial" w:hAnsi="Arial" w:cs="Arial"/>
                <w:sz w:val="20"/>
                <w:szCs w:val="20"/>
              </w:rPr>
            </w:pPr>
            <w:r w:rsidRPr="00B67D43">
              <w:rPr>
                <w:rFonts w:ascii="Arial" w:hAnsi="Arial" w:cs="Arial"/>
                <w:b/>
                <w:bCs/>
                <w:sz w:val="20"/>
                <w:szCs w:val="20"/>
              </w:rPr>
              <w:t>Veces la unidad de medida y actualización</w:t>
            </w:r>
          </w:p>
        </w:tc>
      </w:tr>
      <w:tr w:rsidR="00843EE9" w:rsidRPr="00B67D43" w14:paraId="15ACECD7" w14:textId="77777777" w:rsidTr="00843EE9">
        <w:trPr>
          <w:trHeight w:val="293"/>
        </w:trPr>
        <w:tc>
          <w:tcPr>
            <w:tcW w:w="4709" w:type="dxa"/>
            <w:shd w:val="clear" w:color="auto" w:fill="auto"/>
          </w:tcPr>
          <w:p w14:paraId="06B8ACB1" w14:textId="77777777" w:rsidR="00843EE9" w:rsidRPr="00B67D43" w:rsidRDefault="00843EE9" w:rsidP="00843EE9">
            <w:pPr>
              <w:jc w:val="both"/>
              <w:rPr>
                <w:rFonts w:ascii="Arial" w:hAnsi="Arial" w:cs="Arial"/>
                <w:b/>
                <w:sz w:val="20"/>
                <w:szCs w:val="20"/>
              </w:rPr>
            </w:pPr>
            <w:r w:rsidRPr="00B67D43">
              <w:rPr>
                <w:rFonts w:ascii="Arial" w:hAnsi="Arial" w:cs="Arial"/>
                <w:sz w:val="20"/>
                <w:szCs w:val="20"/>
              </w:rPr>
              <w:t>I.- Por ejemplar</w:t>
            </w:r>
          </w:p>
          <w:p w14:paraId="75C5C642" w14:textId="77777777" w:rsidR="00843EE9" w:rsidRPr="00B67D43" w:rsidRDefault="00843EE9" w:rsidP="00843EE9">
            <w:pPr>
              <w:jc w:val="center"/>
              <w:rPr>
                <w:rFonts w:ascii="Arial" w:hAnsi="Arial" w:cs="Arial"/>
                <w:sz w:val="20"/>
                <w:szCs w:val="20"/>
              </w:rPr>
            </w:pPr>
          </w:p>
        </w:tc>
        <w:tc>
          <w:tcPr>
            <w:tcW w:w="4710" w:type="dxa"/>
            <w:shd w:val="clear" w:color="auto" w:fill="auto"/>
          </w:tcPr>
          <w:p w14:paraId="3F53C883" w14:textId="77777777" w:rsidR="00843EE9" w:rsidRPr="00B67D43" w:rsidRDefault="00843EE9" w:rsidP="00843EE9">
            <w:pPr>
              <w:jc w:val="center"/>
              <w:rPr>
                <w:rFonts w:ascii="Arial" w:hAnsi="Arial" w:cs="Arial"/>
                <w:sz w:val="20"/>
                <w:szCs w:val="20"/>
              </w:rPr>
            </w:pPr>
            <w:r w:rsidRPr="00B67D43">
              <w:rPr>
                <w:rFonts w:ascii="Arial" w:hAnsi="Arial" w:cs="Arial"/>
                <w:sz w:val="20"/>
                <w:szCs w:val="20"/>
              </w:rPr>
              <w:t>0.11</w:t>
            </w:r>
          </w:p>
          <w:p w14:paraId="0C403138" w14:textId="77777777" w:rsidR="00843EE9" w:rsidRPr="00B67D43" w:rsidRDefault="00843EE9" w:rsidP="0072103C">
            <w:pPr>
              <w:jc w:val="center"/>
              <w:rPr>
                <w:rFonts w:ascii="Arial" w:hAnsi="Arial" w:cs="Arial"/>
                <w:b/>
                <w:bCs/>
                <w:sz w:val="20"/>
                <w:szCs w:val="20"/>
              </w:rPr>
            </w:pPr>
          </w:p>
        </w:tc>
      </w:tr>
      <w:tr w:rsidR="00843EE9" w:rsidRPr="00B67D43" w14:paraId="274D4966" w14:textId="77777777" w:rsidTr="000621A4">
        <w:tc>
          <w:tcPr>
            <w:tcW w:w="4709" w:type="dxa"/>
            <w:shd w:val="clear" w:color="auto" w:fill="auto"/>
          </w:tcPr>
          <w:p w14:paraId="2606B020" w14:textId="77777777" w:rsidR="00843EE9" w:rsidRPr="00B67D43" w:rsidRDefault="00843EE9" w:rsidP="00843EE9">
            <w:pPr>
              <w:jc w:val="both"/>
              <w:rPr>
                <w:rFonts w:ascii="Arial" w:hAnsi="Arial" w:cs="Arial"/>
                <w:b/>
                <w:sz w:val="20"/>
                <w:szCs w:val="20"/>
              </w:rPr>
            </w:pPr>
            <w:r w:rsidRPr="00B67D43">
              <w:rPr>
                <w:rFonts w:ascii="Arial" w:hAnsi="Arial" w:cs="Arial"/>
                <w:sz w:val="20"/>
                <w:szCs w:val="20"/>
              </w:rPr>
              <w:t>II.- Publicaciones, por:</w:t>
            </w:r>
          </w:p>
        </w:tc>
        <w:tc>
          <w:tcPr>
            <w:tcW w:w="4710" w:type="dxa"/>
            <w:shd w:val="clear" w:color="auto" w:fill="auto"/>
          </w:tcPr>
          <w:p w14:paraId="699F820E" w14:textId="77777777" w:rsidR="00843EE9" w:rsidRPr="00B67D43" w:rsidRDefault="00843EE9" w:rsidP="0072103C">
            <w:pPr>
              <w:jc w:val="center"/>
              <w:rPr>
                <w:rFonts w:ascii="Arial" w:hAnsi="Arial" w:cs="Arial"/>
                <w:b/>
                <w:bCs/>
                <w:sz w:val="20"/>
                <w:szCs w:val="20"/>
              </w:rPr>
            </w:pPr>
          </w:p>
        </w:tc>
      </w:tr>
      <w:tr w:rsidR="00843EE9" w:rsidRPr="00B67D43" w14:paraId="6E665147" w14:textId="77777777" w:rsidTr="000621A4">
        <w:tc>
          <w:tcPr>
            <w:tcW w:w="4709" w:type="dxa"/>
            <w:shd w:val="clear" w:color="auto" w:fill="auto"/>
          </w:tcPr>
          <w:p w14:paraId="5B05A0A0" w14:textId="77777777" w:rsidR="00843EE9" w:rsidRPr="00B67D43" w:rsidRDefault="00843EE9" w:rsidP="00843EE9">
            <w:pPr>
              <w:ind w:left="318"/>
              <w:jc w:val="both"/>
              <w:rPr>
                <w:rFonts w:ascii="Arial" w:hAnsi="Arial" w:cs="Arial"/>
                <w:sz w:val="20"/>
                <w:szCs w:val="20"/>
              </w:rPr>
            </w:pPr>
            <w:r w:rsidRPr="00B67D43">
              <w:rPr>
                <w:rFonts w:ascii="Arial" w:hAnsi="Arial" w:cs="Arial"/>
                <w:sz w:val="20"/>
                <w:szCs w:val="20"/>
              </w:rPr>
              <w:t>a)</w:t>
            </w:r>
            <w:r w:rsidRPr="00B67D43">
              <w:rPr>
                <w:rFonts w:ascii="Arial" w:hAnsi="Arial" w:cs="Arial"/>
                <w:sz w:val="20"/>
                <w:szCs w:val="20"/>
              </w:rPr>
              <w:tab/>
              <w:t>Edictos, circulares, avisos o cualquiera  que no pase de diez líneas de columna, por cada publicación</w:t>
            </w:r>
          </w:p>
        </w:tc>
        <w:tc>
          <w:tcPr>
            <w:tcW w:w="4710" w:type="dxa"/>
            <w:shd w:val="clear" w:color="auto" w:fill="auto"/>
          </w:tcPr>
          <w:p w14:paraId="01EFFA69" w14:textId="77777777" w:rsidR="00843EE9" w:rsidRPr="00B67D43" w:rsidRDefault="00843EE9" w:rsidP="0072103C">
            <w:pPr>
              <w:jc w:val="center"/>
              <w:rPr>
                <w:rFonts w:ascii="Arial" w:hAnsi="Arial" w:cs="Arial"/>
                <w:b/>
                <w:bCs/>
                <w:sz w:val="20"/>
                <w:szCs w:val="20"/>
              </w:rPr>
            </w:pPr>
            <w:r w:rsidRPr="00B67D43">
              <w:rPr>
                <w:rFonts w:ascii="Arial" w:hAnsi="Arial" w:cs="Arial"/>
                <w:sz w:val="20"/>
                <w:szCs w:val="20"/>
              </w:rPr>
              <w:t>1.50</w:t>
            </w:r>
          </w:p>
        </w:tc>
      </w:tr>
      <w:tr w:rsidR="00843EE9" w:rsidRPr="00B67D43" w14:paraId="203DAE62" w14:textId="77777777" w:rsidTr="000621A4">
        <w:tc>
          <w:tcPr>
            <w:tcW w:w="4709" w:type="dxa"/>
            <w:shd w:val="clear" w:color="auto" w:fill="auto"/>
          </w:tcPr>
          <w:p w14:paraId="66490768" w14:textId="77777777" w:rsidR="00843EE9" w:rsidRPr="00B67D43" w:rsidRDefault="00843EE9" w:rsidP="00843EE9">
            <w:pPr>
              <w:ind w:left="318"/>
              <w:rPr>
                <w:rFonts w:ascii="Arial" w:hAnsi="Arial" w:cs="Arial"/>
                <w:b/>
                <w:sz w:val="20"/>
                <w:szCs w:val="20"/>
              </w:rPr>
            </w:pPr>
            <w:r w:rsidRPr="00B67D43">
              <w:rPr>
                <w:rFonts w:ascii="Arial" w:hAnsi="Arial" w:cs="Arial"/>
                <w:sz w:val="20"/>
                <w:szCs w:val="20"/>
              </w:rPr>
              <w:t>b)</w:t>
            </w:r>
            <w:r w:rsidRPr="00B67D43">
              <w:rPr>
                <w:rFonts w:ascii="Arial" w:hAnsi="Arial" w:cs="Arial"/>
                <w:sz w:val="20"/>
                <w:szCs w:val="20"/>
              </w:rPr>
              <w:tab/>
              <w:t>Cada palabra adicional</w:t>
            </w:r>
          </w:p>
        </w:tc>
        <w:tc>
          <w:tcPr>
            <w:tcW w:w="4710" w:type="dxa"/>
            <w:shd w:val="clear" w:color="auto" w:fill="auto"/>
          </w:tcPr>
          <w:p w14:paraId="1AADFFDE" w14:textId="77777777" w:rsidR="00843EE9" w:rsidRPr="00B67D43" w:rsidRDefault="00843EE9" w:rsidP="00843EE9">
            <w:pPr>
              <w:jc w:val="center"/>
              <w:rPr>
                <w:rFonts w:ascii="Arial" w:hAnsi="Arial" w:cs="Arial"/>
                <w:sz w:val="20"/>
                <w:szCs w:val="20"/>
              </w:rPr>
            </w:pPr>
            <w:r w:rsidRPr="00B67D43">
              <w:rPr>
                <w:rFonts w:ascii="Arial" w:hAnsi="Arial" w:cs="Arial"/>
                <w:sz w:val="20"/>
                <w:szCs w:val="20"/>
              </w:rPr>
              <w:t>0.03</w:t>
            </w:r>
          </w:p>
        </w:tc>
      </w:tr>
      <w:tr w:rsidR="00843EE9" w:rsidRPr="00B67D43" w14:paraId="438EC77C" w14:textId="77777777" w:rsidTr="000621A4">
        <w:tc>
          <w:tcPr>
            <w:tcW w:w="4709" w:type="dxa"/>
            <w:shd w:val="clear" w:color="auto" w:fill="auto"/>
          </w:tcPr>
          <w:p w14:paraId="7957AB0F" w14:textId="77777777" w:rsidR="00843EE9" w:rsidRPr="00B67D43" w:rsidRDefault="00843EE9" w:rsidP="00843EE9">
            <w:pPr>
              <w:ind w:left="318"/>
              <w:rPr>
                <w:rFonts w:ascii="Arial" w:hAnsi="Arial" w:cs="Arial"/>
                <w:b/>
                <w:sz w:val="20"/>
                <w:szCs w:val="20"/>
              </w:rPr>
            </w:pPr>
            <w:r w:rsidRPr="00B67D43">
              <w:rPr>
                <w:rFonts w:ascii="Arial" w:hAnsi="Arial" w:cs="Arial"/>
                <w:sz w:val="20"/>
                <w:szCs w:val="20"/>
              </w:rPr>
              <w:t>c) Una plana</w:t>
            </w:r>
          </w:p>
        </w:tc>
        <w:tc>
          <w:tcPr>
            <w:tcW w:w="4710" w:type="dxa"/>
            <w:shd w:val="clear" w:color="auto" w:fill="auto"/>
          </w:tcPr>
          <w:p w14:paraId="334A46E6" w14:textId="77777777" w:rsidR="00843EE9" w:rsidRPr="00B67D43" w:rsidRDefault="00843EE9" w:rsidP="0072103C">
            <w:pPr>
              <w:jc w:val="center"/>
              <w:rPr>
                <w:rFonts w:ascii="Arial" w:hAnsi="Arial" w:cs="Arial"/>
                <w:b/>
                <w:bCs/>
                <w:sz w:val="20"/>
                <w:szCs w:val="20"/>
              </w:rPr>
            </w:pPr>
            <w:r w:rsidRPr="00B67D43">
              <w:rPr>
                <w:rFonts w:ascii="Arial" w:hAnsi="Arial" w:cs="Arial"/>
                <w:sz w:val="20"/>
                <w:szCs w:val="20"/>
              </w:rPr>
              <w:t>10.50</w:t>
            </w:r>
          </w:p>
        </w:tc>
      </w:tr>
      <w:tr w:rsidR="00843EE9" w:rsidRPr="00B67D43" w14:paraId="0DEEB67A" w14:textId="77777777" w:rsidTr="000621A4">
        <w:tc>
          <w:tcPr>
            <w:tcW w:w="4709" w:type="dxa"/>
            <w:shd w:val="clear" w:color="auto" w:fill="auto"/>
          </w:tcPr>
          <w:p w14:paraId="5787C965" w14:textId="77777777" w:rsidR="00843EE9" w:rsidRPr="00B67D43" w:rsidRDefault="00843EE9" w:rsidP="00843EE9">
            <w:pPr>
              <w:ind w:left="318"/>
              <w:rPr>
                <w:rFonts w:ascii="Arial" w:hAnsi="Arial" w:cs="Arial"/>
                <w:b/>
                <w:sz w:val="20"/>
                <w:szCs w:val="20"/>
              </w:rPr>
            </w:pPr>
            <w:r w:rsidRPr="00B67D43">
              <w:rPr>
                <w:rFonts w:ascii="Arial" w:hAnsi="Arial" w:cs="Arial"/>
                <w:sz w:val="20"/>
                <w:szCs w:val="20"/>
              </w:rPr>
              <w:t>d) Media plana</w:t>
            </w:r>
          </w:p>
        </w:tc>
        <w:tc>
          <w:tcPr>
            <w:tcW w:w="4710" w:type="dxa"/>
            <w:shd w:val="clear" w:color="auto" w:fill="auto"/>
          </w:tcPr>
          <w:p w14:paraId="0F46105F" w14:textId="77777777" w:rsidR="00843EE9" w:rsidRPr="00B67D43" w:rsidRDefault="00843EE9" w:rsidP="00843EE9">
            <w:pPr>
              <w:jc w:val="center"/>
              <w:rPr>
                <w:rFonts w:ascii="Arial" w:hAnsi="Arial" w:cs="Arial"/>
                <w:sz w:val="20"/>
                <w:szCs w:val="20"/>
              </w:rPr>
            </w:pPr>
            <w:r w:rsidRPr="00B67D43">
              <w:rPr>
                <w:rFonts w:ascii="Arial" w:hAnsi="Arial" w:cs="Arial"/>
                <w:sz w:val="20"/>
                <w:szCs w:val="20"/>
              </w:rPr>
              <w:t>5.50</w:t>
            </w:r>
          </w:p>
        </w:tc>
      </w:tr>
      <w:tr w:rsidR="00843EE9" w:rsidRPr="00B67D43" w14:paraId="187FD9CB" w14:textId="77777777" w:rsidTr="000621A4">
        <w:tc>
          <w:tcPr>
            <w:tcW w:w="4709" w:type="dxa"/>
            <w:shd w:val="clear" w:color="auto" w:fill="auto"/>
          </w:tcPr>
          <w:p w14:paraId="19DB0F02" w14:textId="77777777" w:rsidR="00843EE9" w:rsidRPr="00B67D43" w:rsidRDefault="00843EE9" w:rsidP="00843EE9">
            <w:pPr>
              <w:ind w:left="318"/>
              <w:rPr>
                <w:rFonts w:ascii="Arial" w:hAnsi="Arial" w:cs="Arial"/>
                <w:b/>
                <w:sz w:val="20"/>
                <w:szCs w:val="20"/>
              </w:rPr>
            </w:pPr>
            <w:r w:rsidRPr="00B67D43">
              <w:rPr>
                <w:rFonts w:ascii="Arial" w:hAnsi="Arial" w:cs="Arial"/>
                <w:sz w:val="20"/>
                <w:szCs w:val="20"/>
              </w:rPr>
              <w:t>e) Un cuarto de plana</w:t>
            </w:r>
          </w:p>
        </w:tc>
        <w:tc>
          <w:tcPr>
            <w:tcW w:w="4710" w:type="dxa"/>
            <w:shd w:val="clear" w:color="auto" w:fill="auto"/>
          </w:tcPr>
          <w:p w14:paraId="03DB8B68" w14:textId="77777777" w:rsidR="00843EE9" w:rsidRPr="00B67D43" w:rsidRDefault="00843EE9" w:rsidP="00843EE9">
            <w:pPr>
              <w:jc w:val="center"/>
              <w:rPr>
                <w:rFonts w:ascii="Arial" w:hAnsi="Arial" w:cs="Arial"/>
                <w:sz w:val="20"/>
                <w:szCs w:val="20"/>
              </w:rPr>
            </w:pPr>
            <w:r w:rsidRPr="00B67D43">
              <w:rPr>
                <w:rFonts w:ascii="Arial" w:hAnsi="Arial" w:cs="Arial"/>
                <w:sz w:val="20"/>
                <w:szCs w:val="20"/>
              </w:rPr>
              <w:t>3.00</w:t>
            </w:r>
          </w:p>
        </w:tc>
      </w:tr>
      <w:tr w:rsidR="00843EE9" w:rsidRPr="00B67D43" w14:paraId="4F470469" w14:textId="77777777" w:rsidTr="000621A4">
        <w:tc>
          <w:tcPr>
            <w:tcW w:w="4709" w:type="dxa"/>
            <w:shd w:val="clear" w:color="auto" w:fill="auto"/>
          </w:tcPr>
          <w:p w14:paraId="7BD2FF62" w14:textId="77777777" w:rsidR="00843EE9" w:rsidRPr="00B67D43" w:rsidRDefault="00843EE9" w:rsidP="0072103C">
            <w:pPr>
              <w:jc w:val="center"/>
              <w:rPr>
                <w:rFonts w:ascii="Arial" w:hAnsi="Arial" w:cs="Arial"/>
                <w:b/>
                <w:sz w:val="20"/>
                <w:szCs w:val="20"/>
              </w:rPr>
            </w:pPr>
          </w:p>
        </w:tc>
        <w:tc>
          <w:tcPr>
            <w:tcW w:w="4710" w:type="dxa"/>
            <w:shd w:val="clear" w:color="auto" w:fill="auto"/>
          </w:tcPr>
          <w:p w14:paraId="689C4D1B" w14:textId="77777777" w:rsidR="00843EE9" w:rsidRPr="00B67D43" w:rsidRDefault="00843EE9" w:rsidP="0072103C">
            <w:pPr>
              <w:jc w:val="center"/>
              <w:rPr>
                <w:rFonts w:ascii="Arial" w:hAnsi="Arial" w:cs="Arial"/>
                <w:b/>
                <w:bCs/>
                <w:sz w:val="20"/>
                <w:szCs w:val="20"/>
              </w:rPr>
            </w:pPr>
          </w:p>
        </w:tc>
      </w:tr>
    </w:tbl>
    <w:p w14:paraId="728116CB" w14:textId="77777777" w:rsidR="00EF2EB4" w:rsidRPr="00B67D43" w:rsidRDefault="00EF2EB4" w:rsidP="0072103C">
      <w:pPr>
        <w:rPr>
          <w:rFonts w:ascii="Arial" w:hAnsi="Arial" w:cs="Arial"/>
          <w:sz w:val="20"/>
          <w:szCs w:val="20"/>
        </w:rPr>
      </w:pPr>
    </w:p>
    <w:p w14:paraId="5D54641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Cuarta</w:t>
      </w:r>
    </w:p>
    <w:p w14:paraId="09912B1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lastRenderedPageBreak/>
        <w:t>Derechos por Matanza de Ganado</w:t>
      </w:r>
    </w:p>
    <w:p w14:paraId="212FC011" w14:textId="77777777" w:rsidR="00A15672" w:rsidRPr="00B67D43" w:rsidRDefault="00A15672" w:rsidP="0072103C">
      <w:pPr>
        <w:rPr>
          <w:rFonts w:ascii="Arial" w:hAnsi="Arial" w:cs="Arial"/>
          <w:sz w:val="20"/>
          <w:szCs w:val="20"/>
        </w:rPr>
      </w:pPr>
    </w:p>
    <w:p w14:paraId="3FE81F6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470A4481" w14:textId="77777777" w:rsidR="00A15672" w:rsidRPr="00B67D43" w:rsidRDefault="00A15672" w:rsidP="0072103C">
      <w:pPr>
        <w:rPr>
          <w:rFonts w:ascii="Arial" w:hAnsi="Arial" w:cs="Arial"/>
          <w:sz w:val="20"/>
          <w:szCs w:val="20"/>
        </w:rPr>
      </w:pPr>
    </w:p>
    <w:p w14:paraId="6FF2F3A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82.-</w:t>
      </w:r>
      <w:r w:rsidRPr="00B67D43">
        <w:rPr>
          <w:rFonts w:ascii="Arial" w:hAnsi="Arial" w:cs="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567987D5" w14:textId="77777777" w:rsidR="00A15672" w:rsidRPr="00B67D43" w:rsidRDefault="00A15672" w:rsidP="0072103C">
      <w:pPr>
        <w:rPr>
          <w:rFonts w:ascii="Arial" w:hAnsi="Arial" w:cs="Arial"/>
          <w:sz w:val="20"/>
          <w:szCs w:val="20"/>
        </w:rPr>
      </w:pPr>
    </w:p>
    <w:p w14:paraId="0F5CEB7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ingresos que se obtengan por el concepto expresado en el párrafo anterior y los que se deriven de las actividades señaladas en el artículo segundo del Decreto de Ley número 223 publicado en el Diario Oficial del Estado del 3 de octubre de 1978, serán destinados íntegramente al organismo municipal descentralizado del Ayuntamiento de Mérida denominado "Abastos de Mérida."</w:t>
      </w:r>
    </w:p>
    <w:p w14:paraId="7AC316F0" w14:textId="77777777" w:rsidR="00A15672" w:rsidRPr="00B67D43" w:rsidRDefault="00A15672" w:rsidP="009407C6">
      <w:pPr>
        <w:spacing w:line="360" w:lineRule="auto"/>
        <w:rPr>
          <w:rFonts w:ascii="Arial" w:hAnsi="Arial" w:cs="Arial"/>
          <w:sz w:val="20"/>
          <w:szCs w:val="20"/>
        </w:rPr>
      </w:pPr>
    </w:p>
    <w:p w14:paraId="2953F10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w:t>
      </w:r>
    </w:p>
    <w:p w14:paraId="14531694" w14:textId="77777777" w:rsidR="00A15672" w:rsidRPr="00B67D43" w:rsidRDefault="00A15672" w:rsidP="0072103C">
      <w:pPr>
        <w:rPr>
          <w:rFonts w:ascii="Arial" w:hAnsi="Arial" w:cs="Arial"/>
          <w:sz w:val="20"/>
          <w:szCs w:val="20"/>
        </w:rPr>
      </w:pPr>
    </w:p>
    <w:p w14:paraId="5295EE9A" w14:textId="77777777" w:rsidR="00A15672" w:rsidRPr="00B67D43" w:rsidRDefault="0001536E"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83.-</w:t>
      </w:r>
      <w:r w:rsidR="00A15672" w:rsidRPr="00B67D43">
        <w:rPr>
          <w:rFonts w:ascii="Arial" w:hAnsi="Arial" w:cs="Arial"/>
          <w:sz w:val="20"/>
          <w:szCs w:val="20"/>
        </w:rPr>
        <w:t xml:space="preserve"> La base del presente derecho, será la cabeza de ganado vacuno, porcino, equino y caprino que sea sacrificada en alguna de las instalaciones de las prestadoras del servicio de las mencionadas en el artículo 82 de esta Ley.</w:t>
      </w:r>
    </w:p>
    <w:p w14:paraId="5CEF64AF" w14:textId="77777777" w:rsidR="00A15672" w:rsidRPr="00B67D43" w:rsidRDefault="00A15672" w:rsidP="009407C6">
      <w:pPr>
        <w:spacing w:line="360" w:lineRule="auto"/>
        <w:rPr>
          <w:rFonts w:ascii="Arial" w:hAnsi="Arial" w:cs="Arial"/>
          <w:sz w:val="20"/>
          <w:szCs w:val="20"/>
        </w:rPr>
      </w:pPr>
    </w:p>
    <w:p w14:paraId="66F66623"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tarifa</w:t>
      </w:r>
    </w:p>
    <w:p w14:paraId="15B94162" w14:textId="77777777" w:rsidR="00A15672" w:rsidRPr="00B67D43" w:rsidRDefault="00A15672" w:rsidP="0072103C">
      <w:pPr>
        <w:rPr>
          <w:rFonts w:ascii="Arial" w:hAnsi="Arial" w:cs="Arial"/>
          <w:sz w:val="20"/>
          <w:szCs w:val="20"/>
        </w:rPr>
      </w:pPr>
    </w:p>
    <w:p w14:paraId="7F0DF8F5" w14:textId="77777777" w:rsidR="00A609AF" w:rsidRPr="00B67D43" w:rsidRDefault="0001536E" w:rsidP="0072103C">
      <w:pPr>
        <w:jc w:val="both"/>
        <w:rPr>
          <w:rFonts w:ascii="Arial" w:eastAsia="Calibri" w:hAnsi="Arial" w:cs="Arial"/>
          <w:sz w:val="20"/>
          <w:szCs w:val="20"/>
          <w:lang w:eastAsia="en-US"/>
        </w:rPr>
      </w:pPr>
      <w:r w:rsidRPr="00B67D43">
        <w:rPr>
          <w:rFonts w:ascii="Arial" w:hAnsi="Arial" w:cs="Arial"/>
          <w:b/>
          <w:sz w:val="20"/>
          <w:szCs w:val="20"/>
        </w:rPr>
        <w:t>ARTÍCULO</w:t>
      </w:r>
      <w:r w:rsidR="00A15672" w:rsidRPr="00B67D43">
        <w:rPr>
          <w:rFonts w:ascii="Arial" w:hAnsi="Arial" w:cs="Arial"/>
          <w:b/>
          <w:sz w:val="20"/>
          <w:szCs w:val="20"/>
        </w:rPr>
        <w:t xml:space="preserve"> 84.-</w:t>
      </w:r>
      <w:r w:rsidR="00A15672" w:rsidRPr="00B67D43">
        <w:rPr>
          <w:rFonts w:ascii="Arial" w:hAnsi="Arial" w:cs="Arial"/>
          <w:sz w:val="20"/>
          <w:szCs w:val="20"/>
        </w:rPr>
        <w:t xml:space="preserve"> </w:t>
      </w:r>
      <w:r w:rsidR="00EF2EB4" w:rsidRPr="00B67D43">
        <w:rPr>
          <w:rFonts w:ascii="Arial" w:eastAsia="Calibri" w:hAnsi="Arial" w:cs="Arial"/>
          <w:sz w:val="20"/>
          <w:szCs w:val="20"/>
          <w:lang w:eastAsia="en-US"/>
        </w:rPr>
        <w:t>La tarifa aplicable a los derechos por matanza de ganado será la siguiente:</w:t>
      </w:r>
    </w:p>
    <w:p w14:paraId="5614BD39" w14:textId="77777777" w:rsidR="00A609AF" w:rsidRPr="00B67D43" w:rsidRDefault="00A609AF" w:rsidP="0072103C">
      <w:pPr>
        <w:jc w:val="both"/>
        <w:rPr>
          <w:rFonts w:ascii="Arial" w:eastAsia="Calibri" w:hAnsi="Arial" w:cs="Arial"/>
          <w:sz w:val="20"/>
          <w:szCs w:val="20"/>
          <w:lang w:eastAsia="en-US"/>
        </w:rPr>
      </w:pPr>
    </w:p>
    <w:tbl>
      <w:tblPr>
        <w:tblpPr w:leftFromText="141" w:rightFromText="141" w:vertAnchor="text" w:horzAnchor="margin" w:tblpXSpec="center" w:tblpY="175"/>
        <w:tblOverlap w:val="never"/>
        <w:tblW w:w="0" w:type="auto"/>
        <w:tblLayout w:type="fixed"/>
        <w:tblLook w:val="04A0" w:firstRow="1" w:lastRow="0" w:firstColumn="1" w:lastColumn="0" w:noHBand="0" w:noVBand="1"/>
      </w:tblPr>
      <w:tblGrid>
        <w:gridCol w:w="5353"/>
        <w:gridCol w:w="2552"/>
      </w:tblGrid>
      <w:tr w:rsidR="00A609AF" w:rsidRPr="00B67D43" w14:paraId="61E0E903" w14:textId="77777777" w:rsidTr="003D4A12">
        <w:trPr>
          <w:trHeight w:val="716"/>
        </w:trPr>
        <w:tc>
          <w:tcPr>
            <w:tcW w:w="5353" w:type="dxa"/>
            <w:shd w:val="clear" w:color="auto" w:fill="auto"/>
          </w:tcPr>
          <w:p w14:paraId="74AC1509" w14:textId="77777777" w:rsidR="00A609AF" w:rsidRPr="00B67D43" w:rsidRDefault="00A609AF" w:rsidP="003D4A12">
            <w:pPr>
              <w:spacing w:line="360" w:lineRule="auto"/>
              <w:jc w:val="center"/>
              <w:rPr>
                <w:rFonts w:ascii="Arial" w:hAnsi="Arial" w:cs="Arial"/>
                <w:b/>
                <w:sz w:val="20"/>
                <w:szCs w:val="20"/>
              </w:rPr>
            </w:pPr>
            <w:r w:rsidRPr="00B67D43">
              <w:rPr>
                <w:rFonts w:ascii="Arial" w:hAnsi="Arial" w:cs="Arial"/>
                <w:b/>
                <w:sz w:val="20"/>
                <w:szCs w:val="20"/>
              </w:rPr>
              <w:t>Concepto</w:t>
            </w:r>
          </w:p>
        </w:tc>
        <w:tc>
          <w:tcPr>
            <w:tcW w:w="2552" w:type="dxa"/>
            <w:shd w:val="clear" w:color="auto" w:fill="auto"/>
            <w:vAlign w:val="center"/>
          </w:tcPr>
          <w:p w14:paraId="08AFF89A" w14:textId="77777777" w:rsidR="00A609AF" w:rsidRPr="00B67D43" w:rsidRDefault="00A609AF" w:rsidP="003D4A12">
            <w:pPr>
              <w:spacing w:line="360" w:lineRule="auto"/>
              <w:jc w:val="center"/>
              <w:rPr>
                <w:rFonts w:ascii="Arial" w:hAnsi="Arial" w:cs="Arial"/>
                <w:b/>
                <w:sz w:val="20"/>
                <w:szCs w:val="20"/>
              </w:rPr>
            </w:pPr>
            <w:r w:rsidRPr="00B67D43">
              <w:rPr>
                <w:rFonts w:ascii="Arial" w:hAnsi="Arial" w:cs="Arial"/>
                <w:b/>
                <w:sz w:val="20"/>
                <w:szCs w:val="20"/>
              </w:rPr>
              <w:t xml:space="preserve">Veces la </w:t>
            </w:r>
            <w:r w:rsidRPr="00B67D43">
              <w:rPr>
                <w:rFonts w:ascii="Arial" w:hAnsi="Arial" w:cs="Arial"/>
                <w:b/>
                <w:sz w:val="20"/>
                <w:szCs w:val="20"/>
                <w:lang w:val="es-MX"/>
              </w:rPr>
              <w:t>unidad de medida y actualización</w:t>
            </w:r>
          </w:p>
        </w:tc>
      </w:tr>
      <w:tr w:rsidR="00A609AF" w:rsidRPr="00B67D43" w14:paraId="4A4A12AA" w14:textId="77777777" w:rsidTr="003D4A12">
        <w:trPr>
          <w:trHeight w:val="209"/>
        </w:trPr>
        <w:tc>
          <w:tcPr>
            <w:tcW w:w="5353" w:type="dxa"/>
            <w:shd w:val="clear" w:color="auto" w:fill="auto"/>
          </w:tcPr>
          <w:p w14:paraId="0C57F35B"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 xml:space="preserve">Por cada cabeza de ganado:  </w:t>
            </w:r>
          </w:p>
        </w:tc>
        <w:tc>
          <w:tcPr>
            <w:tcW w:w="2552" w:type="dxa"/>
            <w:shd w:val="clear" w:color="auto" w:fill="auto"/>
          </w:tcPr>
          <w:p w14:paraId="251FA6AD" w14:textId="77777777" w:rsidR="00A609AF" w:rsidRPr="00B67D43" w:rsidRDefault="00A609AF" w:rsidP="003D4A12">
            <w:pPr>
              <w:spacing w:line="360" w:lineRule="auto"/>
              <w:rPr>
                <w:rFonts w:ascii="Arial" w:hAnsi="Arial" w:cs="Arial"/>
                <w:sz w:val="20"/>
                <w:szCs w:val="20"/>
              </w:rPr>
            </w:pPr>
          </w:p>
        </w:tc>
      </w:tr>
      <w:tr w:rsidR="00A609AF" w:rsidRPr="00B67D43" w14:paraId="1DCCAD91" w14:textId="77777777" w:rsidTr="003D4A12">
        <w:trPr>
          <w:trHeight w:val="330"/>
        </w:trPr>
        <w:tc>
          <w:tcPr>
            <w:tcW w:w="5353" w:type="dxa"/>
            <w:shd w:val="clear" w:color="auto" w:fill="auto"/>
          </w:tcPr>
          <w:p w14:paraId="16BAD91B"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I.- Vacuno:</w:t>
            </w:r>
          </w:p>
        </w:tc>
        <w:tc>
          <w:tcPr>
            <w:tcW w:w="2552" w:type="dxa"/>
            <w:shd w:val="clear" w:color="auto" w:fill="auto"/>
          </w:tcPr>
          <w:p w14:paraId="19279004"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4.0</w:t>
            </w:r>
          </w:p>
        </w:tc>
      </w:tr>
      <w:tr w:rsidR="00A609AF" w:rsidRPr="00B67D43" w14:paraId="221DC944" w14:textId="77777777" w:rsidTr="003D4A12">
        <w:trPr>
          <w:trHeight w:val="330"/>
        </w:trPr>
        <w:tc>
          <w:tcPr>
            <w:tcW w:w="5353" w:type="dxa"/>
            <w:shd w:val="clear" w:color="auto" w:fill="auto"/>
          </w:tcPr>
          <w:p w14:paraId="502B4B6C" w14:textId="77777777" w:rsidR="00A609AF" w:rsidRPr="00B67D43" w:rsidRDefault="00A609AF" w:rsidP="003D4A12">
            <w:pPr>
              <w:ind w:left="512" w:right="1087"/>
              <w:rPr>
                <w:rFonts w:ascii="Arial" w:hAnsi="Arial" w:cs="Arial"/>
                <w:sz w:val="20"/>
                <w:szCs w:val="20"/>
              </w:rPr>
            </w:pPr>
            <w:r w:rsidRPr="00B67D43">
              <w:rPr>
                <w:rFonts w:ascii="Arial" w:hAnsi="Arial" w:cs="Arial"/>
                <w:sz w:val="20"/>
                <w:szCs w:val="20"/>
              </w:rPr>
              <w:t xml:space="preserve">Se deroga </w:t>
            </w:r>
          </w:p>
        </w:tc>
        <w:tc>
          <w:tcPr>
            <w:tcW w:w="2552" w:type="dxa"/>
            <w:shd w:val="clear" w:color="auto" w:fill="auto"/>
          </w:tcPr>
          <w:p w14:paraId="27F94D78" w14:textId="77777777" w:rsidR="00A609AF" w:rsidRPr="00B67D43" w:rsidRDefault="00A609AF" w:rsidP="003D4A12">
            <w:pPr>
              <w:autoSpaceDE w:val="0"/>
              <w:autoSpaceDN w:val="0"/>
              <w:adjustRightInd w:val="0"/>
              <w:spacing w:line="360" w:lineRule="auto"/>
              <w:rPr>
                <w:rFonts w:ascii="Arial" w:hAnsi="Arial" w:cs="Arial"/>
                <w:sz w:val="20"/>
                <w:szCs w:val="20"/>
              </w:rPr>
            </w:pPr>
          </w:p>
        </w:tc>
      </w:tr>
      <w:tr w:rsidR="00A609AF" w:rsidRPr="00B67D43" w14:paraId="3FF45DC7" w14:textId="77777777" w:rsidTr="003D4A12">
        <w:trPr>
          <w:trHeight w:val="330"/>
        </w:trPr>
        <w:tc>
          <w:tcPr>
            <w:tcW w:w="5353" w:type="dxa"/>
            <w:shd w:val="clear" w:color="auto" w:fill="auto"/>
          </w:tcPr>
          <w:p w14:paraId="6BBEF2EB" w14:textId="77777777" w:rsidR="00A609AF" w:rsidRPr="00B67D43" w:rsidRDefault="00A609AF" w:rsidP="003D4A12">
            <w:pPr>
              <w:ind w:left="512" w:right="1087"/>
              <w:rPr>
                <w:rFonts w:ascii="Arial" w:hAnsi="Arial" w:cs="Arial"/>
                <w:sz w:val="20"/>
                <w:szCs w:val="20"/>
              </w:rPr>
            </w:pPr>
            <w:r w:rsidRPr="00B67D43">
              <w:rPr>
                <w:rFonts w:ascii="Arial" w:hAnsi="Arial" w:cs="Arial"/>
                <w:sz w:val="20"/>
                <w:szCs w:val="20"/>
              </w:rPr>
              <w:t xml:space="preserve">Se deroga </w:t>
            </w:r>
          </w:p>
        </w:tc>
        <w:tc>
          <w:tcPr>
            <w:tcW w:w="2552" w:type="dxa"/>
            <w:shd w:val="clear" w:color="auto" w:fill="auto"/>
          </w:tcPr>
          <w:p w14:paraId="177A0A93" w14:textId="77777777" w:rsidR="00A609AF" w:rsidRPr="00B67D43" w:rsidRDefault="00A609AF" w:rsidP="003D4A12">
            <w:pPr>
              <w:autoSpaceDE w:val="0"/>
              <w:autoSpaceDN w:val="0"/>
              <w:adjustRightInd w:val="0"/>
              <w:spacing w:line="360" w:lineRule="auto"/>
              <w:rPr>
                <w:rFonts w:ascii="Arial" w:hAnsi="Arial" w:cs="Arial"/>
                <w:sz w:val="20"/>
                <w:szCs w:val="20"/>
              </w:rPr>
            </w:pPr>
          </w:p>
        </w:tc>
      </w:tr>
      <w:tr w:rsidR="00A609AF" w:rsidRPr="00B67D43" w14:paraId="3F89966E" w14:textId="77777777" w:rsidTr="003D4A12">
        <w:trPr>
          <w:trHeight w:val="318"/>
        </w:trPr>
        <w:tc>
          <w:tcPr>
            <w:tcW w:w="5353" w:type="dxa"/>
            <w:shd w:val="clear" w:color="auto" w:fill="auto"/>
          </w:tcPr>
          <w:p w14:paraId="1CBE73DC"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II.- Porcino:</w:t>
            </w:r>
          </w:p>
        </w:tc>
        <w:tc>
          <w:tcPr>
            <w:tcW w:w="2552" w:type="dxa"/>
            <w:shd w:val="clear" w:color="auto" w:fill="auto"/>
          </w:tcPr>
          <w:p w14:paraId="516F8D39" w14:textId="77777777" w:rsidR="00A609AF" w:rsidRPr="00B67D43" w:rsidRDefault="00A609AF" w:rsidP="003D4A12">
            <w:pPr>
              <w:autoSpaceDE w:val="0"/>
              <w:autoSpaceDN w:val="0"/>
              <w:adjustRightInd w:val="0"/>
              <w:spacing w:line="360" w:lineRule="auto"/>
              <w:rPr>
                <w:rFonts w:ascii="Arial" w:hAnsi="Arial" w:cs="Arial"/>
                <w:sz w:val="20"/>
                <w:szCs w:val="20"/>
              </w:rPr>
            </w:pPr>
          </w:p>
        </w:tc>
      </w:tr>
      <w:tr w:rsidR="00A609AF" w:rsidRPr="00B67D43" w14:paraId="4804EC12" w14:textId="77777777" w:rsidTr="003D4A12">
        <w:trPr>
          <w:trHeight w:val="330"/>
        </w:trPr>
        <w:tc>
          <w:tcPr>
            <w:tcW w:w="5353" w:type="dxa"/>
            <w:shd w:val="clear" w:color="auto" w:fill="auto"/>
          </w:tcPr>
          <w:p w14:paraId="1C5CC1D2" w14:textId="77777777" w:rsidR="00A609AF" w:rsidRPr="00B67D43" w:rsidRDefault="00A609AF" w:rsidP="003D4A12">
            <w:pPr>
              <w:spacing w:line="360" w:lineRule="auto"/>
              <w:ind w:firstLine="284"/>
              <w:rPr>
                <w:rFonts w:ascii="Arial" w:hAnsi="Arial" w:cs="Arial"/>
                <w:sz w:val="20"/>
                <w:szCs w:val="20"/>
              </w:rPr>
            </w:pPr>
            <w:r w:rsidRPr="00B67D43">
              <w:rPr>
                <w:rFonts w:ascii="Arial" w:hAnsi="Arial" w:cs="Arial"/>
                <w:sz w:val="20"/>
                <w:szCs w:val="20"/>
              </w:rPr>
              <w:t>a) Peso de hasta 50 kg</w:t>
            </w:r>
          </w:p>
        </w:tc>
        <w:tc>
          <w:tcPr>
            <w:tcW w:w="2552" w:type="dxa"/>
            <w:shd w:val="clear" w:color="auto" w:fill="auto"/>
          </w:tcPr>
          <w:p w14:paraId="2D84502F"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1.0</w:t>
            </w:r>
          </w:p>
        </w:tc>
      </w:tr>
      <w:tr w:rsidR="00A609AF" w:rsidRPr="00B67D43" w14:paraId="6D4DDC51" w14:textId="77777777" w:rsidTr="003D4A12">
        <w:trPr>
          <w:trHeight w:val="341"/>
        </w:trPr>
        <w:tc>
          <w:tcPr>
            <w:tcW w:w="5353" w:type="dxa"/>
            <w:shd w:val="clear" w:color="auto" w:fill="auto"/>
          </w:tcPr>
          <w:p w14:paraId="7FE155F0" w14:textId="77777777" w:rsidR="00A609AF" w:rsidRPr="00B67D43" w:rsidRDefault="00A609AF" w:rsidP="003D4A12">
            <w:pPr>
              <w:spacing w:line="360" w:lineRule="auto"/>
              <w:ind w:firstLine="284"/>
              <w:rPr>
                <w:rFonts w:ascii="Arial" w:hAnsi="Arial" w:cs="Arial"/>
                <w:sz w:val="20"/>
                <w:szCs w:val="20"/>
              </w:rPr>
            </w:pPr>
            <w:r w:rsidRPr="00B67D43">
              <w:rPr>
                <w:rFonts w:ascii="Arial" w:hAnsi="Arial" w:cs="Arial"/>
                <w:sz w:val="20"/>
                <w:szCs w:val="20"/>
              </w:rPr>
              <w:t>b) Peso entre 50.01 hasta 85 kg</w:t>
            </w:r>
          </w:p>
        </w:tc>
        <w:tc>
          <w:tcPr>
            <w:tcW w:w="2552" w:type="dxa"/>
            <w:shd w:val="clear" w:color="auto" w:fill="auto"/>
          </w:tcPr>
          <w:p w14:paraId="02AACB82"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1.5</w:t>
            </w:r>
          </w:p>
        </w:tc>
      </w:tr>
      <w:tr w:rsidR="00A609AF" w:rsidRPr="00B67D43" w14:paraId="3C10293E" w14:textId="77777777" w:rsidTr="003D4A12">
        <w:trPr>
          <w:trHeight w:val="341"/>
        </w:trPr>
        <w:tc>
          <w:tcPr>
            <w:tcW w:w="5353" w:type="dxa"/>
            <w:shd w:val="clear" w:color="auto" w:fill="auto"/>
          </w:tcPr>
          <w:p w14:paraId="5F0A0211" w14:textId="77777777" w:rsidR="00A609AF" w:rsidRPr="00B67D43" w:rsidRDefault="00A609AF" w:rsidP="003D4A12">
            <w:pPr>
              <w:spacing w:line="360" w:lineRule="auto"/>
              <w:ind w:firstLine="284"/>
              <w:rPr>
                <w:rFonts w:ascii="Arial" w:hAnsi="Arial" w:cs="Arial"/>
                <w:sz w:val="20"/>
                <w:szCs w:val="20"/>
              </w:rPr>
            </w:pPr>
            <w:r w:rsidRPr="00B67D43">
              <w:rPr>
                <w:rFonts w:ascii="Arial" w:hAnsi="Arial" w:cs="Arial"/>
                <w:sz w:val="20"/>
                <w:szCs w:val="20"/>
              </w:rPr>
              <w:t>c) Peso entre 85.01 y hasta 135 kg</w:t>
            </w:r>
          </w:p>
        </w:tc>
        <w:tc>
          <w:tcPr>
            <w:tcW w:w="2552" w:type="dxa"/>
            <w:shd w:val="clear" w:color="auto" w:fill="auto"/>
          </w:tcPr>
          <w:p w14:paraId="1DFE33A6"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2.0</w:t>
            </w:r>
          </w:p>
        </w:tc>
      </w:tr>
      <w:tr w:rsidR="00A609AF" w:rsidRPr="00B67D43" w14:paraId="06CA78A5" w14:textId="77777777" w:rsidTr="003D4A12">
        <w:trPr>
          <w:trHeight w:val="173"/>
        </w:trPr>
        <w:tc>
          <w:tcPr>
            <w:tcW w:w="5353" w:type="dxa"/>
            <w:shd w:val="clear" w:color="auto" w:fill="auto"/>
          </w:tcPr>
          <w:p w14:paraId="530B035E" w14:textId="77777777" w:rsidR="00A609AF" w:rsidRPr="00B67D43" w:rsidRDefault="00A609AF" w:rsidP="003D4A12">
            <w:pPr>
              <w:spacing w:line="360" w:lineRule="auto"/>
              <w:ind w:firstLine="284"/>
              <w:rPr>
                <w:rFonts w:ascii="Arial" w:hAnsi="Arial" w:cs="Arial"/>
                <w:sz w:val="20"/>
                <w:szCs w:val="20"/>
              </w:rPr>
            </w:pPr>
            <w:r w:rsidRPr="00B67D43">
              <w:rPr>
                <w:rFonts w:ascii="Arial" w:hAnsi="Arial" w:cs="Arial"/>
                <w:sz w:val="20"/>
                <w:szCs w:val="20"/>
              </w:rPr>
              <w:t>d) Peso de más de 135 kg</w:t>
            </w:r>
          </w:p>
        </w:tc>
        <w:tc>
          <w:tcPr>
            <w:tcW w:w="2552" w:type="dxa"/>
            <w:shd w:val="clear" w:color="auto" w:fill="auto"/>
          </w:tcPr>
          <w:p w14:paraId="688D10CD"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3.0</w:t>
            </w:r>
          </w:p>
        </w:tc>
      </w:tr>
      <w:tr w:rsidR="00A609AF" w:rsidRPr="00B67D43" w14:paraId="33B50397" w14:textId="77777777" w:rsidTr="003D4A12">
        <w:trPr>
          <w:trHeight w:val="173"/>
        </w:trPr>
        <w:tc>
          <w:tcPr>
            <w:tcW w:w="5353" w:type="dxa"/>
            <w:shd w:val="clear" w:color="auto" w:fill="auto"/>
          </w:tcPr>
          <w:p w14:paraId="20830233"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III.- Equino:</w:t>
            </w:r>
          </w:p>
        </w:tc>
        <w:tc>
          <w:tcPr>
            <w:tcW w:w="2552" w:type="dxa"/>
            <w:shd w:val="clear" w:color="auto" w:fill="auto"/>
          </w:tcPr>
          <w:p w14:paraId="5CF8111A"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4.0</w:t>
            </w:r>
          </w:p>
        </w:tc>
      </w:tr>
      <w:tr w:rsidR="00A609AF" w:rsidRPr="00B67D43" w14:paraId="5F2F5016" w14:textId="77777777" w:rsidTr="003D4A12">
        <w:trPr>
          <w:trHeight w:val="173"/>
        </w:trPr>
        <w:tc>
          <w:tcPr>
            <w:tcW w:w="5353" w:type="dxa"/>
            <w:shd w:val="clear" w:color="auto" w:fill="auto"/>
          </w:tcPr>
          <w:p w14:paraId="425775F9"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IV.- Caprino:</w:t>
            </w:r>
          </w:p>
        </w:tc>
        <w:tc>
          <w:tcPr>
            <w:tcW w:w="2552" w:type="dxa"/>
            <w:shd w:val="clear" w:color="auto" w:fill="auto"/>
          </w:tcPr>
          <w:p w14:paraId="30559B30"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1.0</w:t>
            </w:r>
          </w:p>
        </w:tc>
      </w:tr>
      <w:tr w:rsidR="00A609AF" w:rsidRPr="00B67D43" w14:paraId="2C9BDB6A" w14:textId="77777777" w:rsidTr="003D4A12">
        <w:trPr>
          <w:trHeight w:val="173"/>
        </w:trPr>
        <w:tc>
          <w:tcPr>
            <w:tcW w:w="5353" w:type="dxa"/>
            <w:shd w:val="clear" w:color="auto" w:fill="auto"/>
          </w:tcPr>
          <w:p w14:paraId="3520390E" w14:textId="77777777" w:rsidR="00A609AF" w:rsidRPr="00B67D43" w:rsidRDefault="00A609AF" w:rsidP="003D4A12">
            <w:pPr>
              <w:spacing w:line="360" w:lineRule="auto"/>
              <w:rPr>
                <w:rFonts w:ascii="Arial" w:hAnsi="Arial" w:cs="Arial"/>
                <w:sz w:val="20"/>
                <w:szCs w:val="20"/>
              </w:rPr>
            </w:pPr>
            <w:r w:rsidRPr="00B67D43">
              <w:rPr>
                <w:rFonts w:ascii="Arial" w:hAnsi="Arial" w:cs="Arial"/>
                <w:sz w:val="20"/>
                <w:szCs w:val="20"/>
              </w:rPr>
              <w:t>V.- Ovino:</w:t>
            </w:r>
          </w:p>
        </w:tc>
        <w:tc>
          <w:tcPr>
            <w:tcW w:w="2552" w:type="dxa"/>
            <w:shd w:val="clear" w:color="auto" w:fill="auto"/>
          </w:tcPr>
          <w:p w14:paraId="3039987E" w14:textId="77777777" w:rsidR="00A609AF" w:rsidRPr="00B67D43" w:rsidRDefault="00A609AF" w:rsidP="003D4A12">
            <w:pPr>
              <w:autoSpaceDE w:val="0"/>
              <w:autoSpaceDN w:val="0"/>
              <w:adjustRightInd w:val="0"/>
              <w:spacing w:line="360" w:lineRule="auto"/>
              <w:rPr>
                <w:rFonts w:ascii="Arial" w:hAnsi="Arial" w:cs="Arial"/>
                <w:sz w:val="20"/>
                <w:szCs w:val="20"/>
              </w:rPr>
            </w:pPr>
            <w:r w:rsidRPr="00B67D43">
              <w:rPr>
                <w:rFonts w:ascii="Arial" w:hAnsi="Arial" w:cs="Arial"/>
                <w:sz w:val="20"/>
                <w:szCs w:val="20"/>
              </w:rPr>
              <w:t>1.0</w:t>
            </w:r>
          </w:p>
        </w:tc>
      </w:tr>
    </w:tbl>
    <w:p w14:paraId="723D297A" w14:textId="77777777" w:rsidR="00A609AF" w:rsidRPr="00B67D43" w:rsidRDefault="00A609AF" w:rsidP="0072103C">
      <w:pPr>
        <w:jc w:val="both"/>
        <w:rPr>
          <w:rFonts w:ascii="Arial" w:eastAsia="Calibri" w:hAnsi="Arial" w:cs="Arial"/>
          <w:sz w:val="20"/>
          <w:szCs w:val="20"/>
          <w:lang w:eastAsia="en-US"/>
        </w:rPr>
      </w:pPr>
    </w:p>
    <w:p w14:paraId="2F6D2176" w14:textId="77777777" w:rsidR="00A609AF" w:rsidRPr="00B67D43" w:rsidRDefault="00A609AF" w:rsidP="0072103C">
      <w:pPr>
        <w:jc w:val="both"/>
        <w:rPr>
          <w:rFonts w:ascii="Arial" w:eastAsia="Calibri" w:hAnsi="Arial" w:cs="Arial"/>
          <w:sz w:val="20"/>
          <w:szCs w:val="20"/>
          <w:lang w:eastAsia="en-US"/>
        </w:rPr>
      </w:pPr>
    </w:p>
    <w:p w14:paraId="176A1F50" w14:textId="77777777" w:rsidR="00843EE9" w:rsidRPr="00B67D43" w:rsidRDefault="00843EE9" w:rsidP="00843EE9">
      <w:pPr>
        <w:spacing w:line="276" w:lineRule="auto"/>
        <w:jc w:val="right"/>
        <w:rPr>
          <w:rFonts w:ascii="Arial" w:hAnsi="Arial" w:cs="Arial"/>
          <w:sz w:val="20"/>
          <w:szCs w:val="20"/>
        </w:rPr>
      </w:pPr>
      <w:r w:rsidRPr="00B67D43">
        <w:rPr>
          <w:rFonts w:eastAsia="MS Mincho"/>
          <w:i/>
          <w:iCs/>
          <w:color w:val="0000FF"/>
          <w:sz w:val="18"/>
          <w:szCs w:val="18"/>
          <w:lang w:val="es-MX"/>
        </w:rPr>
        <w:t xml:space="preserve">Tabla reformada </w:t>
      </w:r>
      <w:r w:rsidRPr="00B67D43">
        <w:rPr>
          <w:rFonts w:eastAsia="MS Mincho"/>
          <w:i/>
          <w:iCs/>
          <w:color w:val="0000FF"/>
          <w:sz w:val="18"/>
          <w:szCs w:val="18"/>
        </w:rPr>
        <w:t>D</w:t>
      </w:r>
      <w:r w:rsidR="00A832B6" w:rsidRPr="00B67D43">
        <w:rPr>
          <w:rFonts w:eastAsia="MS Mincho"/>
          <w:i/>
          <w:iCs/>
          <w:color w:val="0000FF"/>
          <w:sz w:val="18"/>
          <w:szCs w:val="18"/>
        </w:rPr>
        <w:t>.</w:t>
      </w:r>
      <w:r w:rsidRPr="00B67D43">
        <w:rPr>
          <w:rFonts w:eastAsia="MS Mincho"/>
          <w:i/>
          <w:iCs/>
          <w:color w:val="0000FF"/>
          <w:sz w:val="18"/>
          <w:szCs w:val="18"/>
        </w:rPr>
        <w:t>O</w:t>
      </w:r>
      <w:r w:rsidR="00A832B6" w:rsidRPr="00B67D43">
        <w:rPr>
          <w:rFonts w:eastAsia="MS Mincho"/>
          <w:i/>
          <w:iCs/>
          <w:color w:val="0000FF"/>
          <w:sz w:val="18"/>
          <w:szCs w:val="18"/>
        </w:rPr>
        <w:t>.</w:t>
      </w:r>
      <w:r w:rsidRPr="00B67D43">
        <w:rPr>
          <w:rFonts w:eastAsia="MS Mincho"/>
          <w:i/>
          <w:iCs/>
          <w:color w:val="0000FF"/>
          <w:sz w:val="18"/>
          <w:szCs w:val="18"/>
        </w:rPr>
        <w:t xml:space="preserve"> </w:t>
      </w:r>
      <w:r w:rsidR="00A832B6" w:rsidRPr="00B67D43">
        <w:rPr>
          <w:rFonts w:eastAsia="MS Mincho"/>
          <w:i/>
          <w:iCs/>
          <w:color w:val="0000FF"/>
          <w:sz w:val="18"/>
          <w:szCs w:val="18"/>
          <w:lang w:val="es-MX"/>
        </w:rPr>
        <w:t>28</w:t>
      </w:r>
      <w:r w:rsidRPr="00B67D43">
        <w:rPr>
          <w:rFonts w:eastAsia="MS Mincho"/>
          <w:i/>
          <w:iCs/>
          <w:color w:val="0000FF"/>
          <w:sz w:val="18"/>
          <w:szCs w:val="18"/>
        </w:rPr>
        <w:t>-12-20</w:t>
      </w:r>
      <w:r w:rsidR="00A832B6" w:rsidRPr="00B67D43">
        <w:rPr>
          <w:rFonts w:eastAsia="MS Mincho"/>
          <w:i/>
          <w:iCs/>
          <w:color w:val="0000FF"/>
          <w:sz w:val="18"/>
          <w:szCs w:val="18"/>
          <w:lang w:val="es-MX"/>
        </w:rPr>
        <w:t>22</w:t>
      </w:r>
    </w:p>
    <w:p w14:paraId="5D400EE3" w14:textId="77777777" w:rsidR="00A609AF" w:rsidRPr="00B67D43" w:rsidRDefault="00A609AF" w:rsidP="0072103C">
      <w:pPr>
        <w:jc w:val="both"/>
        <w:rPr>
          <w:rFonts w:ascii="Arial" w:hAnsi="Arial" w:cs="Arial"/>
          <w:b/>
          <w:sz w:val="20"/>
          <w:szCs w:val="20"/>
        </w:rPr>
      </w:pPr>
    </w:p>
    <w:p w14:paraId="7D87F799" w14:textId="77777777" w:rsidR="00A609AF" w:rsidRPr="00B67D43" w:rsidRDefault="00A609AF" w:rsidP="00A609AF">
      <w:pPr>
        <w:jc w:val="both"/>
        <w:rPr>
          <w:rFonts w:ascii="Arial" w:hAnsi="Arial" w:cs="Arial"/>
          <w:b/>
          <w:sz w:val="20"/>
          <w:szCs w:val="20"/>
        </w:rPr>
      </w:pPr>
      <w:r w:rsidRPr="00B67D43">
        <w:rPr>
          <w:rFonts w:ascii="Arial" w:hAnsi="Arial" w:cs="Arial"/>
          <w:b/>
          <w:sz w:val="20"/>
          <w:szCs w:val="20"/>
        </w:rPr>
        <w:t xml:space="preserve">De la matanza fuera del rastro público </w:t>
      </w:r>
    </w:p>
    <w:p w14:paraId="6432A051" w14:textId="77777777" w:rsidR="00A609AF" w:rsidRPr="00B67D43" w:rsidRDefault="00A609AF" w:rsidP="0072103C">
      <w:pPr>
        <w:jc w:val="both"/>
        <w:rPr>
          <w:rFonts w:ascii="Arial" w:hAnsi="Arial" w:cs="Arial"/>
          <w:b/>
          <w:sz w:val="20"/>
          <w:szCs w:val="20"/>
        </w:rPr>
      </w:pPr>
    </w:p>
    <w:p w14:paraId="053D277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ARTICULO 85.-</w:t>
      </w:r>
      <w:r w:rsidRPr="00B67D43">
        <w:rPr>
          <w:rFonts w:ascii="Arial" w:hAnsi="Arial" w:cs="Arial"/>
          <w:sz w:val="20"/>
          <w:szCs w:val="20"/>
        </w:rPr>
        <w:t xml:space="preserve"> El Ayuntamiento de Mérida a través de sus órganos administrativos podrá autorizar mediante la licencia respectiva y sin cobro alguno, la matanza de ganado fuera de las instalaciones de alguna de las prestadoras del servicio de las mencionadas en el artículo 82 de esta Ley, previo el cumplimiento de los requisitos que determinan la Ley de Salud del Estado de Yucatán y su Reglamento.</w:t>
      </w:r>
    </w:p>
    <w:p w14:paraId="161F79CA" w14:textId="77777777" w:rsidR="00A15672" w:rsidRPr="00B67D43" w:rsidRDefault="00A15672" w:rsidP="0072103C">
      <w:pPr>
        <w:rPr>
          <w:rFonts w:ascii="Arial" w:hAnsi="Arial" w:cs="Arial"/>
          <w:sz w:val="20"/>
          <w:szCs w:val="20"/>
        </w:rPr>
      </w:pPr>
      <w:r w:rsidRPr="00B67D43">
        <w:rPr>
          <w:rFonts w:ascii="Arial" w:hAnsi="Arial" w:cs="Arial"/>
          <w:sz w:val="20"/>
          <w:szCs w:val="20"/>
        </w:rPr>
        <w:t>En todo caso, se requerirá la licencia correspondiente.</w:t>
      </w:r>
    </w:p>
    <w:p w14:paraId="508FFC65" w14:textId="77777777" w:rsidR="009407C6" w:rsidRPr="00B67D43" w:rsidRDefault="009407C6" w:rsidP="009407C6">
      <w:pPr>
        <w:spacing w:line="360" w:lineRule="auto"/>
        <w:rPr>
          <w:rFonts w:ascii="Arial" w:hAnsi="Arial" w:cs="Arial"/>
          <w:b/>
          <w:sz w:val="20"/>
          <w:szCs w:val="20"/>
        </w:rPr>
      </w:pPr>
    </w:p>
    <w:p w14:paraId="3ED28981" w14:textId="77777777" w:rsidR="00A15672" w:rsidRPr="00B67D43" w:rsidRDefault="00A15672" w:rsidP="00A609AF">
      <w:pPr>
        <w:rPr>
          <w:rFonts w:ascii="Arial" w:hAnsi="Arial" w:cs="Arial"/>
          <w:b/>
          <w:sz w:val="20"/>
          <w:szCs w:val="20"/>
        </w:rPr>
      </w:pPr>
      <w:r w:rsidRPr="00B67D43">
        <w:rPr>
          <w:rFonts w:ascii="Arial" w:hAnsi="Arial" w:cs="Arial"/>
          <w:b/>
          <w:sz w:val="20"/>
          <w:szCs w:val="20"/>
        </w:rPr>
        <w:t>De la introducción de carne al Municipio</w:t>
      </w:r>
    </w:p>
    <w:p w14:paraId="2DF1F966" w14:textId="77777777" w:rsidR="00A15672" w:rsidRPr="00B67D43" w:rsidRDefault="00A15672" w:rsidP="0072103C">
      <w:pPr>
        <w:rPr>
          <w:rFonts w:ascii="Arial" w:hAnsi="Arial" w:cs="Arial"/>
          <w:sz w:val="20"/>
          <w:szCs w:val="20"/>
        </w:rPr>
      </w:pPr>
    </w:p>
    <w:p w14:paraId="36F9883C" w14:textId="77777777" w:rsidR="00EF2EB4" w:rsidRPr="00B67D43" w:rsidRDefault="00A15672" w:rsidP="0072103C">
      <w:pPr>
        <w:jc w:val="both"/>
        <w:rPr>
          <w:rFonts w:ascii="Arial" w:eastAsia="Calibri" w:hAnsi="Arial" w:cs="Arial"/>
          <w:sz w:val="20"/>
          <w:szCs w:val="20"/>
          <w:lang w:eastAsia="en-US"/>
        </w:rPr>
      </w:pPr>
      <w:r w:rsidRPr="00B67D43">
        <w:rPr>
          <w:rFonts w:ascii="Arial" w:hAnsi="Arial" w:cs="Arial"/>
          <w:b/>
          <w:sz w:val="20"/>
          <w:szCs w:val="20"/>
        </w:rPr>
        <w:t>ARTICULO 86.-</w:t>
      </w:r>
      <w:r w:rsidRPr="00B67D43">
        <w:rPr>
          <w:rFonts w:ascii="Arial" w:hAnsi="Arial" w:cs="Arial"/>
          <w:sz w:val="20"/>
          <w:szCs w:val="20"/>
        </w:rPr>
        <w:t xml:space="preserve"> </w:t>
      </w:r>
      <w:r w:rsidR="00EF2EB4" w:rsidRPr="00B67D43">
        <w:rPr>
          <w:rFonts w:ascii="Arial" w:eastAsia="Calibri" w:hAnsi="Arial" w:cs="Arial"/>
          <w:sz w:val="20"/>
          <w:szCs w:val="20"/>
          <w:lang w:eastAsia="en-US"/>
        </w:rPr>
        <w:t>Cuando se introduzcan carnes frescas o refrigeradas al Municipio, no se pagará el derecho por la inspección que realice "Abastos de Mérida", en sus instalaciones, conforme a los artículos 22, 23, 24 y 25del Reglamento de dicho organismo.</w:t>
      </w:r>
    </w:p>
    <w:p w14:paraId="1DEC38E5" w14:textId="77777777" w:rsidR="00A15672" w:rsidRPr="00B67D43" w:rsidRDefault="00A15672" w:rsidP="0072103C">
      <w:pPr>
        <w:jc w:val="both"/>
        <w:rPr>
          <w:rFonts w:ascii="Arial" w:hAnsi="Arial" w:cs="Arial"/>
          <w:sz w:val="20"/>
          <w:szCs w:val="20"/>
        </w:rPr>
      </w:pPr>
    </w:p>
    <w:p w14:paraId="0A4F6D88" w14:textId="77777777" w:rsidR="00024984" w:rsidRPr="00B67D43" w:rsidRDefault="00024984" w:rsidP="0072103C">
      <w:pPr>
        <w:jc w:val="both"/>
        <w:rPr>
          <w:rFonts w:ascii="Arial" w:hAnsi="Arial" w:cs="Arial"/>
          <w:sz w:val="20"/>
          <w:szCs w:val="20"/>
        </w:rPr>
      </w:pPr>
      <w:r w:rsidRPr="00B67D43">
        <w:rPr>
          <w:rFonts w:ascii="Arial" w:hAnsi="Arial" w:cs="Arial"/>
          <w:sz w:val="20"/>
          <w:szCs w:val="20"/>
        </w:rPr>
        <w:t>En el caso de que las personas que realicen la introducción de carne en los términos del párrafo anterior, no pasaren por la inspección mencionada, se harán acreedoras a una sanción cuyo importe sea igual a 10 veces la unidad de medida y actualización por pieza de ganado introducida o su equivalente.</w:t>
      </w:r>
    </w:p>
    <w:p w14:paraId="2429A0B2" w14:textId="77777777" w:rsidR="00024984" w:rsidRPr="00B67D43" w:rsidRDefault="00024984" w:rsidP="0072103C">
      <w:pPr>
        <w:jc w:val="both"/>
        <w:rPr>
          <w:rFonts w:ascii="Arial" w:hAnsi="Arial" w:cs="Arial"/>
          <w:sz w:val="20"/>
          <w:szCs w:val="20"/>
        </w:rPr>
      </w:pPr>
    </w:p>
    <w:p w14:paraId="6C069F88" w14:textId="77777777" w:rsidR="00024984" w:rsidRPr="00B67D43" w:rsidRDefault="00024984" w:rsidP="0072103C">
      <w:pPr>
        <w:jc w:val="both"/>
        <w:rPr>
          <w:rFonts w:ascii="Arial" w:hAnsi="Arial" w:cs="Arial"/>
          <w:sz w:val="20"/>
          <w:szCs w:val="20"/>
        </w:rPr>
      </w:pPr>
      <w:r w:rsidRPr="00B67D43">
        <w:rPr>
          <w:rFonts w:ascii="Arial" w:hAnsi="Arial" w:cs="Arial"/>
          <w:sz w:val="20"/>
          <w:szCs w:val="20"/>
        </w:rPr>
        <w:t>No se aplicará la sanción prevista en el párrafo que inmediatamente antecede, siempre y cuando, quien introduzca carnes frescas o refrigeradas a este Municipio, permita que personal de “Abastos de Mérida” realice la inspección en lugar distinto de las instalaciones de dicho organismo descentralizado y pague por ese servicio un derecho de 0.0142 veces la unidad de medida y actualización por kilogramo.</w:t>
      </w:r>
    </w:p>
    <w:p w14:paraId="55232090" w14:textId="77777777" w:rsidR="00024984" w:rsidRPr="00B67D43" w:rsidRDefault="00024984" w:rsidP="0072103C">
      <w:pPr>
        <w:jc w:val="both"/>
        <w:rPr>
          <w:rFonts w:ascii="Arial" w:hAnsi="Arial" w:cs="Arial"/>
          <w:sz w:val="20"/>
          <w:szCs w:val="20"/>
        </w:rPr>
      </w:pPr>
    </w:p>
    <w:p w14:paraId="3FA50D6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Quinta</w:t>
      </w:r>
    </w:p>
    <w:p w14:paraId="3A000122"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Certificados y Constancias</w:t>
      </w:r>
    </w:p>
    <w:p w14:paraId="2D385197" w14:textId="77777777" w:rsidR="00A15672" w:rsidRPr="00B67D43" w:rsidRDefault="00A15672" w:rsidP="0072103C">
      <w:pPr>
        <w:rPr>
          <w:rFonts w:ascii="Arial" w:hAnsi="Arial" w:cs="Arial"/>
          <w:sz w:val="20"/>
          <w:szCs w:val="20"/>
        </w:rPr>
      </w:pPr>
    </w:p>
    <w:p w14:paraId="649ED855" w14:textId="77777777" w:rsidR="00024984" w:rsidRPr="00B67D43" w:rsidRDefault="00024984" w:rsidP="0072103C">
      <w:pPr>
        <w:jc w:val="both"/>
        <w:rPr>
          <w:rFonts w:ascii="Arial" w:hAnsi="Arial" w:cs="Arial"/>
          <w:sz w:val="20"/>
          <w:szCs w:val="20"/>
        </w:rPr>
      </w:pPr>
      <w:r w:rsidRPr="00B67D43">
        <w:rPr>
          <w:rFonts w:ascii="Arial" w:hAnsi="Arial" w:cs="Arial"/>
          <w:b/>
          <w:sz w:val="20"/>
          <w:szCs w:val="20"/>
        </w:rPr>
        <w:t xml:space="preserve">ARTÍCULO 87.- </w:t>
      </w:r>
      <w:r w:rsidRPr="00B67D43">
        <w:rPr>
          <w:rFonts w:ascii="Arial" w:hAnsi="Arial" w:cs="Arial"/>
          <w:sz w:val="20"/>
          <w:szCs w:val="20"/>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3CDE23D9" w14:textId="77777777" w:rsidR="00A15672" w:rsidRPr="00B67D43" w:rsidRDefault="00A15672" w:rsidP="0072103C">
      <w:pPr>
        <w:rPr>
          <w:rFonts w:ascii="Arial" w:hAnsi="Arial" w:cs="Arial"/>
          <w:sz w:val="20"/>
          <w:szCs w:val="20"/>
        </w:rPr>
      </w:pPr>
    </w:p>
    <w:tbl>
      <w:tblPr>
        <w:tblpPr w:leftFromText="141" w:rightFromText="141" w:vertAnchor="text" w:horzAnchor="margin" w:tblpY="77"/>
        <w:tblW w:w="5000" w:type="pct"/>
        <w:tblLayout w:type="fixed"/>
        <w:tblLook w:val="04A0" w:firstRow="1" w:lastRow="0" w:firstColumn="1" w:lastColumn="0" w:noHBand="0" w:noVBand="1"/>
      </w:tblPr>
      <w:tblGrid>
        <w:gridCol w:w="4639"/>
        <w:gridCol w:w="4640"/>
      </w:tblGrid>
      <w:tr w:rsidR="00D4390C" w:rsidRPr="00B67D43" w14:paraId="65BB9E5F" w14:textId="77777777" w:rsidTr="00EC76DF">
        <w:tc>
          <w:tcPr>
            <w:tcW w:w="2500" w:type="pct"/>
            <w:shd w:val="clear" w:color="auto" w:fill="auto"/>
            <w:vAlign w:val="center"/>
          </w:tcPr>
          <w:p w14:paraId="3112160C" w14:textId="77777777" w:rsidR="00D4390C" w:rsidRPr="00B67D43" w:rsidRDefault="00D4390C" w:rsidP="00FF6D6F">
            <w:pPr>
              <w:jc w:val="center"/>
              <w:rPr>
                <w:rFonts w:ascii="Arial" w:hAnsi="Arial" w:cs="Arial"/>
                <w:sz w:val="20"/>
                <w:szCs w:val="20"/>
              </w:rPr>
            </w:pPr>
            <w:r w:rsidRPr="00B67D43">
              <w:rPr>
                <w:rFonts w:ascii="Arial" w:hAnsi="Arial" w:cs="Arial"/>
                <w:b/>
                <w:bCs/>
                <w:sz w:val="20"/>
                <w:szCs w:val="20"/>
              </w:rPr>
              <w:t>Concepto</w:t>
            </w:r>
          </w:p>
        </w:tc>
        <w:tc>
          <w:tcPr>
            <w:tcW w:w="2500" w:type="pct"/>
            <w:shd w:val="clear" w:color="auto" w:fill="auto"/>
            <w:vAlign w:val="center"/>
          </w:tcPr>
          <w:p w14:paraId="1DE49883" w14:textId="77777777" w:rsidR="00D4390C" w:rsidRPr="00B67D43" w:rsidRDefault="00FF6D6F" w:rsidP="0072103C">
            <w:pPr>
              <w:jc w:val="center"/>
              <w:rPr>
                <w:rFonts w:ascii="Arial" w:hAnsi="Arial" w:cs="Arial"/>
                <w:sz w:val="20"/>
                <w:szCs w:val="20"/>
              </w:rPr>
            </w:pPr>
            <w:r w:rsidRPr="00B67D43">
              <w:rPr>
                <w:rFonts w:ascii="Arial" w:hAnsi="Arial" w:cs="Arial"/>
                <w:b/>
                <w:bCs/>
                <w:sz w:val="20"/>
                <w:szCs w:val="20"/>
              </w:rPr>
              <w:t xml:space="preserve">      </w:t>
            </w:r>
            <w:r w:rsidR="00D4390C" w:rsidRPr="00B67D43">
              <w:rPr>
                <w:rFonts w:ascii="Arial" w:hAnsi="Arial" w:cs="Arial"/>
                <w:b/>
                <w:bCs/>
                <w:sz w:val="20"/>
                <w:szCs w:val="20"/>
              </w:rPr>
              <w:t>Veces la unidad de medida y actualización</w:t>
            </w:r>
          </w:p>
        </w:tc>
      </w:tr>
    </w:tbl>
    <w:p w14:paraId="69B798F9" w14:textId="77777777" w:rsidR="00A15672" w:rsidRPr="00B67D43" w:rsidRDefault="00A15672" w:rsidP="0072103C">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ab/>
        <w:t>Certificado de no adeudar impuesto predial</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1.0</w:t>
      </w:r>
    </w:p>
    <w:p w14:paraId="437468F7" w14:textId="77777777" w:rsidR="00A15672" w:rsidRPr="00B67D43" w:rsidRDefault="00A15672" w:rsidP="0072103C">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ab/>
        <w:t>Certificado de vecindad</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1.0</w:t>
      </w:r>
    </w:p>
    <w:p w14:paraId="63EBA3C5" w14:textId="77777777" w:rsidR="00A15672" w:rsidRPr="00B67D43" w:rsidRDefault="00A15672" w:rsidP="0072103C">
      <w:pPr>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ab/>
        <w:t>Constancia de no adeudar derechos de urbanización</w:t>
      </w:r>
      <w:r w:rsidRPr="00B67D43">
        <w:rPr>
          <w:rFonts w:ascii="Arial" w:hAnsi="Arial" w:cs="Arial"/>
          <w:sz w:val="20"/>
          <w:szCs w:val="20"/>
        </w:rPr>
        <w:tab/>
      </w:r>
      <w:r w:rsidRPr="00B67D43">
        <w:rPr>
          <w:rFonts w:ascii="Arial" w:hAnsi="Arial" w:cs="Arial"/>
          <w:sz w:val="20"/>
          <w:szCs w:val="20"/>
        </w:rPr>
        <w:tab/>
        <w:t>1.0</w:t>
      </w:r>
    </w:p>
    <w:p w14:paraId="61F6A6D0" w14:textId="77777777" w:rsidR="00FF6D6F" w:rsidRPr="00B67D43" w:rsidRDefault="00A15672" w:rsidP="0072103C">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ab/>
        <w:t xml:space="preserve">Constancia de Inscripción al Registro de Población </w:t>
      </w:r>
    </w:p>
    <w:p w14:paraId="4E6A6921" w14:textId="77777777" w:rsidR="00A15672" w:rsidRPr="00B67D43" w:rsidRDefault="00A15672" w:rsidP="00FF6D6F">
      <w:pPr>
        <w:ind w:left="709"/>
        <w:rPr>
          <w:rFonts w:ascii="Arial" w:hAnsi="Arial" w:cs="Arial"/>
          <w:sz w:val="20"/>
          <w:szCs w:val="20"/>
        </w:rPr>
      </w:pPr>
      <w:r w:rsidRPr="00B67D43">
        <w:rPr>
          <w:rFonts w:ascii="Arial" w:hAnsi="Arial" w:cs="Arial"/>
          <w:sz w:val="20"/>
          <w:szCs w:val="20"/>
        </w:rPr>
        <w:t>Municipal.</w:t>
      </w:r>
      <w:r w:rsidRPr="00B67D43">
        <w:rPr>
          <w:rFonts w:ascii="Arial" w:hAnsi="Arial" w:cs="Arial"/>
          <w:sz w:val="20"/>
          <w:szCs w:val="20"/>
        </w:rPr>
        <w:tab/>
      </w:r>
      <w:r w:rsidR="00FF6D6F" w:rsidRPr="00B67D43">
        <w:rPr>
          <w:rFonts w:ascii="Arial" w:hAnsi="Arial" w:cs="Arial"/>
          <w:sz w:val="20"/>
          <w:szCs w:val="20"/>
        </w:rPr>
        <w:t xml:space="preserve">                                                                             </w:t>
      </w:r>
      <w:r w:rsidRPr="00B67D43">
        <w:rPr>
          <w:rFonts w:ascii="Arial" w:hAnsi="Arial" w:cs="Arial"/>
          <w:sz w:val="20"/>
          <w:szCs w:val="20"/>
        </w:rPr>
        <w:t>1.0</w:t>
      </w:r>
    </w:p>
    <w:p w14:paraId="63500295" w14:textId="77777777" w:rsidR="00A15672" w:rsidRPr="00B67D43" w:rsidRDefault="00A15672" w:rsidP="0072103C">
      <w:pPr>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ab/>
        <w:t xml:space="preserve">Constancia Anual de Inscripción al Padrón Municipal de </w:t>
      </w:r>
    </w:p>
    <w:p w14:paraId="0F80080A" w14:textId="77777777" w:rsidR="00A15672" w:rsidRPr="00B67D43" w:rsidRDefault="00A15672" w:rsidP="00FF6D6F">
      <w:pPr>
        <w:ind w:left="709"/>
        <w:rPr>
          <w:rFonts w:ascii="Arial" w:hAnsi="Arial" w:cs="Arial"/>
          <w:sz w:val="20"/>
          <w:szCs w:val="20"/>
        </w:rPr>
      </w:pPr>
      <w:r w:rsidRPr="00B67D43">
        <w:rPr>
          <w:rFonts w:ascii="Arial" w:hAnsi="Arial" w:cs="Arial"/>
          <w:sz w:val="20"/>
          <w:szCs w:val="20"/>
        </w:rPr>
        <w:t>Contr</w:t>
      </w:r>
      <w:r w:rsidR="00FF6D6F" w:rsidRPr="00B67D43">
        <w:rPr>
          <w:rFonts w:ascii="Arial" w:hAnsi="Arial" w:cs="Arial"/>
          <w:sz w:val="20"/>
          <w:szCs w:val="20"/>
        </w:rPr>
        <w:t>atistas de Obras Públicas.</w:t>
      </w:r>
      <w:r w:rsidR="00FF6D6F" w:rsidRPr="00B67D43">
        <w:rPr>
          <w:rFonts w:ascii="Arial" w:hAnsi="Arial" w:cs="Arial"/>
          <w:sz w:val="20"/>
          <w:szCs w:val="20"/>
        </w:rPr>
        <w:tab/>
      </w:r>
      <w:r w:rsidR="00FF6D6F" w:rsidRPr="00B67D43">
        <w:rPr>
          <w:rFonts w:ascii="Arial" w:hAnsi="Arial" w:cs="Arial"/>
          <w:sz w:val="20"/>
          <w:szCs w:val="20"/>
        </w:rPr>
        <w:tab/>
      </w:r>
      <w:r w:rsidR="00FF6D6F" w:rsidRPr="00B67D43">
        <w:rPr>
          <w:rFonts w:ascii="Arial" w:hAnsi="Arial" w:cs="Arial"/>
          <w:sz w:val="20"/>
          <w:szCs w:val="20"/>
        </w:rPr>
        <w:tab/>
      </w:r>
      <w:r w:rsidR="00FF6D6F" w:rsidRPr="00B67D43">
        <w:rPr>
          <w:rFonts w:ascii="Arial" w:hAnsi="Arial" w:cs="Arial"/>
          <w:sz w:val="20"/>
          <w:szCs w:val="20"/>
        </w:rPr>
        <w:tab/>
      </w:r>
      <w:r w:rsidR="00FF6D6F" w:rsidRPr="00B67D43">
        <w:rPr>
          <w:rFonts w:ascii="Arial" w:hAnsi="Arial" w:cs="Arial"/>
          <w:sz w:val="20"/>
          <w:szCs w:val="20"/>
        </w:rPr>
        <w:tab/>
      </w:r>
      <w:r w:rsidRPr="00B67D43">
        <w:rPr>
          <w:rFonts w:ascii="Arial" w:hAnsi="Arial" w:cs="Arial"/>
          <w:sz w:val="20"/>
          <w:szCs w:val="20"/>
        </w:rPr>
        <w:t>10.0</w:t>
      </w:r>
    </w:p>
    <w:p w14:paraId="3DC12F6A" w14:textId="77777777" w:rsidR="00A15672" w:rsidRPr="00B67D43" w:rsidRDefault="00A15672" w:rsidP="0072103C">
      <w:pPr>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ab/>
        <w:t xml:space="preserve">Constancia de no adeudar derechos por el servicio de agua </w:t>
      </w:r>
    </w:p>
    <w:p w14:paraId="3744CFCC" w14:textId="77777777" w:rsidR="00FF6D6F" w:rsidRPr="00B67D43" w:rsidRDefault="00A15672" w:rsidP="00FF6D6F">
      <w:pPr>
        <w:ind w:left="709"/>
        <w:rPr>
          <w:rFonts w:ascii="Arial" w:hAnsi="Arial" w:cs="Arial"/>
          <w:sz w:val="20"/>
          <w:szCs w:val="20"/>
        </w:rPr>
      </w:pPr>
      <w:r w:rsidRPr="00B67D43">
        <w:rPr>
          <w:rFonts w:ascii="Arial" w:hAnsi="Arial" w:cs="Arial"/>
          <w:sz w:val="20"/>
          <w:szCs w:val="20"/>
        </w:rPr>
        <w:t xml:space="preserve">potable en comisarías y colonias marginadas del Municipio </w:t>
      </w:r>
    </w:p>
    <w:p w14:paraId="65E49A3A" w14:textId="77777777" w:rsidR="00A15672" w:rsidRPr="00B67D43" w:rsidRDefault="00A15672" w:rsidP="00FF6D6F">
      <w:pPr>
        <w:ind w:left="709"/>
        <w:rPr>
          <w:rFonts w:ascii="Arial" w:hAnsi="Arial" w:cs="Arial"/>
          <w:sz w:val="20"/>
          <w:szCs w:val="20"/>
        </w:rPr>
      </w:pPr>
      <w:r w:rsidRPr="00B67D43">
        <w:rPr>
          <w:rFonts w:ascii="Arial" w:hAnsi="Arial" w:cs="Arial"/>
          <w:sz w:val="20"/>
          <w:szCs w:val="20"/>
        </w:rPr>
        <w:t>de Mérida.</w:t>
      </w:r>
      <w:r w:rsidRPr="00B67D43">
        <w:rPr>
          <w:rFonts w:ascii="Arial" w:hAnsi="Arial" w:cs="Arial"/>
          <w:sz w:val="20"/>
          <w:szCs w:val="20"/>
        </w:rPr>
        <w:tab/>
      </w:r>
      <w:r w:rsidR="00FF6D6F" w:rsidRPr="00B67D43">
        <w:rPr>
          <w:rFonts w:ascii="Arial" w:hAnsi="Arial" w:cs="Arial"/>
          <w:sz w:val="20"/>
          <w:szCs w:val="20"/>
        </w:rPr>
        <w:t xml:space="preserve">                                                                              </w:t>
      </w:r>
      <w:r w:rsidRPr="00B67D43">
        <w:rPr>
          <w:rFonts w:ascii="Arial" w:hAnsi="Arial" w:cs="Arial"/>
          <w:sz w:val="20"/>
          <w:szCs w:val="20"/>
        </w:rPr>
        <w:t>1.0</w:t>
      </w:r>
    </w:p>
    <w:p w14:paraId="0DFD8A1A" w14:textId="77777777" w:rsidR="00A15672" w:rsidRPr="00B67D43" w:rsidRDefault="00A15672" w:rsidP="0072103C">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ab/>
        <w:t xml:space="preserve">Constancia de no servicio de agua potable en comisarías y </w:t>
      </w:r>
    </w:p>
    <w:p w14:paraId="52A7B18E" w14:textId="77777777" w:rsidR="00A15672" w:rsidRPr="00B67D43" w:rsidRDefault="00A15672" w:rsidP="00FF6D6F">
      <w:pPr>
        <w:ind w:left="709"/>
        <w:rPr>
          <w:rFonts w:ascii="Arial" w:hAnsi="Arial" w:cs="Arial"/>
          <w:sz w:val="20"/>
          <w:szCs w:val="20"/>
        </w:rPr>
      </w:pPr>
      <w:r w:rsidRPr="00B67D43">
        <w:rPr>
          <w:rFonts w:ascii="Arial" w:hAnsi="Arial" w:cs="Arial"/>
          <w:sz w:val="20"/>
          <w:szCs w:val="20"/>
        </w:rPr>
        <w:t>colonias margina</w:t>
      </w:r>
      <w:r w:rsidR="00FF6D6F" w:rsidRPr="00B67D43">
        <w:rPr>
          <w:rFonts w:ascii="Arial" w:hAnsi="Arial" w:cs="Arial"/>
          <w:sz w:val="20"/>
          <w:szCs w:val="20"/>
        </w:rPr>
        <w:t xml:space="preserve">das del Municipio de Mérida.                              </w:t>
      </w:r>
      <w:r w:rsidRPr="00B67D43">
        <w:rPr>
          <w:rFonts w:ascii="Arial" w:hAnsi="Arial" w:cs="Arial"/>
          <w:sz w:val="20"/>
          <w:szCs w:val="20"/>
        </w:rPr>
        <w:t>1.0</w:t>
      </w:r>
    </w:p>
    <w:tbl>
      <w:tblPr>
        <w:tblW w:w="8126" w:type="dxa"/>
        <w:tblLayout w:type="fixed"/>
        <w:tblLook w:val="01E0" w:firstRow="1" w:lastRow="1" w:firstColumn="1" w:lastColumn="1" w:noHBand="0" w:noVBand="0"/>
      </w:tblPr>
      <w:tblGrid>
        <w:gridCol w:w="709"/>
        <w:gridCol w:w="4786"/>
        <w:gridCol w:w="2631"/>
      </w:tblGrid>
      <w:tr w:rsidR="00EF2EB4" w:rsidRPr="00B67D43" w14:paraId="4E6FB43F" w14:textId="77777777" w:rsidTr="00FF6D6F">
        <w:tc>
          <w:tcPr>
            <w:tcW w:w="709" w:type="dxa"/>
            <w:tcBorders>
              <w:top w:val="nil"/>
              <w:left w:val="nil"/>
              <w:bottom w:val="nil"/>
              <w:right w:val="nil"/>
            </w:tcBorders>
            <w:shd w:val="clear" w:color="auto" w:fill="auto"/>
          </w:tcPr>
          <w:p w14:paraId="06537193" w14:textId="77777777" w:rsidR="00EF2EB4" w:rsidRPr="00B67D43" w:rsidRDefault="00EF2EB4" w:rsidP="0072103C">
            <w:pPr>
              <w:ind w:left="-108"/>
              <w:jc w:val="both"/>
              <w:rPr>
                <w:rFonts w:ascii="Arial" w:eastAsia="Calibri" w:hAnsi="Arial" w:cs="Arial"/>
                <w:b/>
                <w:sz w:val="20"/>
                <w:szCs w:val="20"/>
                <w:lang w:eastAsia="en-US"/>
              </w:rPr>
            </w:pPr>
            <w:r w:rsidRPr="00B67D43">
              <w:rPr>
                <w:rFonts w:ascii="Arial" w:eastAsia="Calibri" w:hAnsi="Arial" w:cs="Arial"/>
                <w:b/>
                <w:sz w:val="20"/>
                <w:szCs w:val="20"/>
                <w:lang w:eastAsia="en-US"/>
              </w:rPr>
              <w:t>VIII.-</w:t>
            </w:r>
          </w:p>
        </w:tc>
        <w:tc>
          <w:tcPr>
            <w:tcW w:w="4786" w:type="dxa"/>
            <w:tcBorders>
              <w:top w:val="nil"/>
              <w:left w:val="nil"/>
              <w:bottom w:val="nil"/>
              <w:right w:val="nil"/>
            </w:tcBorders>
            <w:shd w:val="clear" w:color="auto" w:fill="auto"/>
          </w:tcPr>
          <w:p w14:paraId="4A38D7D6" w14:textId="77777777" w:rsidR="00EF2EB4" w:rsidRPr="00B67D43" w:rsidRDefault="00EF2EB4" w:rsidP="00FF6D6F">
            <w:pPr>
              <w:ind w:left="-108"/>
              <w:jc w:val="both"/>
              <w:rPr>
                <w:rFonts w:ascii="Arial" w:eastAsia="Calibri" w:hAnsi="Arial" w:cs="Arial"/>
                <w:sz w:val="20"/>
                <w:szCs w:val="20"/>
                <w:lang w:eastAsia="en-US"/>
              </w:rPr>
            </w:pPr>
            <w:r w:rsidRPr="00B67D43">
              <w:rPr>
                <w:rFonts w:ascii="Arial" w:eastAsia="Calibri" w:hAnsi="Arial" w:cs="Arial"/>
                <w:sz w:val="20"/>
                <w:szCs w:val="20"/>
                <w:lang w:eastAsia="en-US"/>
              </w:rPr>
              <w:t>Constancia de excepción de pago del Impuesto Sobre Adquisición de Inmuebles</w:t>
            </w:r>
          </w:p>
        </w:tc>
        <w:tc>
          <w:tcPr>
            <w:tcW w:w="2631" w:type="dxa"/>
            <w:tcBorders>
              <w:top w:val="nil"/>
              <w:left w:val="nil"/>
              <w:bottom w:val="nil"/>
              <w:right w:val="nil"/>
            </w:tcBorders>
            <w:shd w:val="clear" w:color="auto" w:fill="auto"/>
          </w:tcPr>
          <w:p w14:paraId="01BD18DE" w14:textId="77777777" w:rsidR="00EF2EB4" w:rsidRPr="00B67D43" w:rsidRDefault="00FF6D6F" w:rsidP="0072103C">
            <w:pPr>
              <w:ind w:left="-533"/>
              <w:jc w:val="center"/>
              <w:rPr>
                <w:rFonts w:ascii="Arial" w:eastAsia="Calibri" w:hAnsi="Arial" w:cs="Arial"/>
                <w:sz w:val="20"/>
                <w:szCs w:val="20"/>
                <w:lang w:eastAsia="en-US"/>
              </w:rPr>
            </w:pPr>
            <w:r w:rsidRPr="00B67D43">
              <w:rPr>
                <w:rFonts w:ascii="Arial" w:eastAsia="Calibri" w:hAnsi="Arial" w:cs="Arial"/>
                <w:sz w:val="20"/>
                <w:szCs w:val="20"/>
                <w:lang w:eastAsia="en-US"/>
              </w:rPr>
              <w:t xml:space="preserve"> </w:t>
            </w:r>
            <w:r w:rsidR="00EF2EB4" w:rsidRPr="00B67D43">
              <w:rPr>
                <w:rFonts w:ascii="Arial" w:eastAsia="Calibri" w:hAnsi="Arial" w:cs="Arial"/>
                <w:sz w:val="20"/>
                <w:szCs w:val="20"/>
                <w:lang w:eastAsia="en-US"/>
              </w:rPr>
              <w:t>1.0</w:t>
            </w:r>
          </w:p>
        </w:tc>
      </w:tr>
      <w:tr w:rsidR="00EF2EB4" w:rsidRPr="00B67D43" w14:paraId="585F3A8D" w14:textId="77777777" w:rsidTr="00FF6D6F">
        <w:trPr>
          <w:trHeight w:val="767"/>
        </w:trPr>
        <w:tc>
          <w:tcPr>
            <w:tcW w:w="709" w:type="dxa"/>
            <w:tcBorders>
              <w:top w:val="nil"/>
              <w:left w:val="nil"/>
              <w:bottom w:val="nil"/>
              <w:right w:val="nil"/>
            </w:tcBorders>
            <w:shd w:val="clear" w:color="auto" w:fill="auto"/>
          </w:tcPr>
          <w:p w14:paraId="2E62A630" w14:textId="77777777" w:rsidR="00EF2EB4" w:rsidRPr="00B67D43" w:rsidRDefault="00EF2EB4" w:rsidP="0072103C">
            <w:pPr>
              <w:ind w:left="-108"/>
              <w:jc w:val="both"/>
              <w:rPr>
                <w:rFonts w:ascii="Arial" w:eastAsia="Calibri" w:hAnsi="Arial" w:cs="Arial"/>
                <w:b/>
                <w:sz w:val="20"/>
                <w:szCs w:val="20"/>
                <w:lang w:eastAsia="en-US"/>
              </w:rPr>
            </w:pPr>
            <w:r w:rsidRPr="00B67D43">
              <w:rPr>
                <w:rFonts w:ascii="Arial" w:eastAsia="Calibri" w:hAnsi="Arial" w:cs="Arial"/>
                <w:b/>
                <w:sz w:val="20"/>
                <w:szCs w:val="20"/>
                <w:lang w:eastAsia="en-US"/>
              </w:rPr>
              <w:t>IX.-</w:t>
            </w:r>
          </w:p>
        </w:tc>
        <w:tc>
          <w:tcPr>
            <w:tcW w:w="4786" w:type="dxa"/>
            <w:tcBorders>
              <w:top w:val="nil"/>
              <w:left w:val="nil"/>
              <w:bottom w:val="nil"/>
              <w:right w:val="nil"/>
            </w:tcBorders>
            <w:shd w:val="clear" w:color="auto" w:fill="auto"/>
          </w:tcPr>
          <w:p w14:paraId="198E4CFE" w14:textId="77777777" w:rsidR="00EF2EB4" w:rsidRPr="00B67D43" w:rsidRDefault="00EF2EB4" w:rsidP="0072103C">
            <w:pPr>
              <w:ind w:left="-108"/>
              <w:jc w:val="both"/>
              <w:rPr>
                <w:rFonts w:ascii="Arial" w:eastAsia="Calibri" w:hAnsi="Arial" w:cs="Arial"/>
                <w:sz w:val="20"/>
                <w:szCs w:val="20"/>
                <w:lang w:eastAsia="en-US"/>
              </w:rPr>
            </w:pPr>
            <w:r w:rsidRPr="00B67D43">
              <w:rPr>
                <w:rFonts w:ascii="Arial" w:eastAsia="Calibri" w:hAnsi="Arial" w:cs="Arial"/>
                <w:sz w:val="20"/>
                <w:szCs w:val="20"/>
                <w:lang w:eastAsia="en-US"/>
              </w:rPr>
              <w:t>Otros certificados o constancias no señalados en forma expresa en el Capítulo II del Título Segundo de esta Ley</w:t>
            </w:r>
          </w:p>
        </w:tc>
        <w:tc>
          <w:tcPr>
            <w:tcW w:w="2631" w:type="dxa"/>
            <w:tcBorders>
              <w:top w:val="nil"/>
              <w:left w:val="nil"/>
              <w:bottom w:val="nil"/>
              <w:right w:val="nil"/>
            </w:tcBorders>
            <w:shd w:val="clear" w:color="auto" w:fill="auto"/>
          </w:tcPr>
          <w:p w14:paraId="032C5FAE" w14:textId="77777777" w:rsidR="00EF2EB4" w:rsidRPr="00B67D43" w:rsidRDefault="00FF6D6F" w:rsidP="0072103C">
            <w:pPr>
              <w:ind w:left="-533"/>
              <w:jc w:val="center"/>
              <w:rPr>
                <w:rFonts w:ascii="Arial" w:eastAsia="Calibri" w:hAnsi="Arial" w:cs="Arial"/>
                <w:sz w:val="20"/>
                <w:szCs w:val="20"/>
                <w:lang w:eastAsia="en-US"/>
              </w:rPr>
            </w:pPr>
            <w:r w:rsidRPr="00B67D43">
              <w:rPr>
                <w:rFonts w:ascii="Arial" w:eastAsia="Calibri" w:hAnsi="Arial" w:cs="Arial"/>
                <w:sz w:val="20"/>
                <w:szCs w:val="20"/>
                <w:lang w:eastAsia="en-US"/>
              </w:rPr>
              <w:t xml:space="preserve"> </w:t>
            </w:r>
            <w:r w:rsidR="00EF2EB4" w:rsidRPr="00B67D43">
              <w:rPr>
                <w:rFonts w:ascii="Arial" w:eastAsia="Calibri" w:hAnsi="Arial" w:cs="Arial"/>
                <w:sz w:val="20"/>
                <w:szCs w:val="20"/>
                <w:lang w:eastAsia="en-US"/>
              </w:rPr>
              <w:t>1.0</w:t>
            </w:r>
          </w:p>
        </w:tc>
      </w:tr>
    </w:tbl>
    <w:p w14:paraId="585610BC" w14:textId="77777777" w:rsidR="00A15672" w:rsidRPr="00B67D43" w:rsidRDefault="00A15672" w:rsidP="0072103C">
      <w:pPr>
        <w:rPr>
          <w:rFonts w:ascii="Arial" w:hAnsi="Arial" w:cs="Arial"/>
          <w:sz w:val="20"/>
          <w:szCs w:val="20"/>
        </w:rPr>
      </w:pPr>
    </w:p>
    <w:p w14:paraId="78CCE12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88.-</w:t>
      </w:r>
      <w:r w:rsidRPr="00B67D43">
        <w:rPr>
          <w:rFonts w:ascii="Arial" w:hAnsi="Arial" w:cs="Arial"/>
          <w:sz w:val="20"/>
          <w:szCs w:val="20"/>
        </w:rPr>
        <w:t xml:space="preserve"> El Director de Finanzas y Tesorero Municipal, podrá disminuir las cuo</w:t>
      </w:r>
      <w:r w:rsidR="00FF6D6F" w:rsidRPr="00B67D43">
        <w:rPr>
          <w:rFonts w:ascii="Arial" w:hAnsi="Arial" w:cs="Arial"/>
          <w:sz w:val="20"/>
          <w:szCs w:val="20"/>
        </w:rPr>
        <w:t>tas señaladas en las fracciones</w:t>
      </w:r>
      <w:r w:rsidRPr="00B67D43">
        <w:rPr>
          <w:rFonts w:ascii="Arial" w:hAnsi="Arial" w:cs="Arial"/>
          <w:sz w:val="20"/>
          <w:szCs w:val="20"/>
        </w:rPr>
        <w:t xml:space="preserve"> II y IV del artículo 87 de esta sección, tratándose de personas de escasos recursos, previo estudio socioeconómico que para tal efecto realice la Secretaría Municipal.</w:t>
      </w:r>
    </w:p>
    <w:p w14:paraId="66E65B60" w14:textId="77777777" w:rsidR="00A15672" w:rsidRPr="00B67D43" w:rsidRDefault="00A15672" w:rsidP="00040A3E">
      <w:pPr>
        <w:spacing w:line="360" w:lineRule="auto"/>
        <w:rPr>
          <w:rFonts w:ascii="Arial" w:hAnsi="Arial" w:cs="Arial"/>
          <w:sz w:val="20"/>
          <w:szCs w:val="20"/>
        </w:rPr>
      </w:pPr>
    </w:p>
    <w:p w14:paraId="2E4C535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Sexta</w:t>
      </w:r>
    </w:p>
    <w:p w14:paraId="4126AFF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 xml:space="preserve">De los derechos por los servicios que presta la Dirección </w:t>
      </w:r>
      <w:r w:rsidR="00FF6D6F" w:rsidRPr="00B67D43">
        <w:rPr>
          <w:rFonts w:ascii="Arial" w:hAnsi="Arial" w:cs="Arial"/>
          <w:b/>
          <w:sz w:val="20"/>
          <w:szCs w:val="20"/>
        </w:rPr>
        <w:t xml:space="preserve">de </w:t>
      </w:r>
      <w:r w:rsidRPr="00B67D43">
        <w:rPr>
          <w:rFonts w:ascii="Arial" w:hAnsi="Arial" w:cs="Arial"/>
          <w:b/>
          <w:sz w:val="20"/>
          <w:szCs w:val="20"/>
        </w:rPr>
        <w:t>Catastro del Municipio</w:t>
      </w:r>
    </w:p>
    <w:p w14:paraId="04394B69" w14:textId="77777777" w:rsidR="00A15672" w:rsidRPr="00B67D43" w:rsidRDefault="00A15672" w:rsidP="00040A3E">
      <w:pPr>
        <w:spacing w:line="360" w:lineRule="auto"/>
        <w:rPr>
          <w:rFonts w:ascii="Arial" w:hAnsi="Arial" w:cs="Arial"/>
          <w:sz w:val="20"/>
          <w:szCs w:val="20"/>
        </w:rPr>
      </w:pPr>
    </w:p>
    <w:p w14:paraId="250EA2DC" w14:textId="77777777" w:rsidR="00A15672" w:rsidRPr="00B67D43" w:rsidRDefault="00FF6D6F"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89.-</w:t>
      </w:r>
      <w:r w:rsidR="00A15672" w:rsidRPr="00B67D43">
        <w:rPr>
          <w:rFonts w:ascii="Arial" w:hAnsi="Arial" w:cs="Arial"/>
          <w:sz w:val="20"/>
          <w:szCs w:val="20"/>
        </w:rPr>
        <w:t xml:space="preserve"> Por los servicios que presta la Dirección Municipal de Catastro se causarán derechos que se calcularán multiplicando la tasa que se especifica en cada uno de ellos, por el salario mínimo diario vigente en el Municipio de Mérida a la fecha de solicitud:</w:t>
      </w:r>
    </w:p>
    <w:p w14:paraId="3D8A8FBD" w14:textId="77777777" w:rsidR="00A15672" w:rsidRPr="00B67D43" w:rsidRDefault="00A15672" w:rsidP="0072103C">
      <w:pPr>
        <w:rPr>
          <w:rFonts w:ascii="Arial" w:hAnsi="Arial" w:cs="Arial"/>
          <w:sz w:val="20"/>
          <w:szCs w:val="20"/>
        </w:rPr>
      </w:pPr>
    </w:p>
    <w:p w14:paraId="07B919E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la Emisión de copias fotostáticas simples:</w:t>
      </w:r>
      <w:r w:rsidRPr="00B67D43">
        <w:rPr>
          <w:rFonts w:ascii="Arial" w:hAnsi="Arial" w:cs="Arial"/>
          <w:sz w:val="20"/>
          <w:szCs w:val="20"/>
        </w:rPr>
        <w:tab/>
      </w:r>
    </w:p>
    <w:p w14:paraId="6322ACDF" w14:textId="77777777" w:rsidR="00C93625" w:rsidRPr="00B67D43" w:rsidRDefault="00A15672" w:rsidP="00FF6D6F">
      <w:pPr>
        <w:ind w:left="284"/>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w:t>
      </w:r>
      <w:r w:rsidR="00C93625" w:rsidRPr="00B67D43">
        <w:rPr>
          <w:rFonts w:ascii="Arial" w:hAnsi="Arial" w:cs="Arial"/>
          <w:sz w:val="20"/>
          <w:szCs w:val="20"/>
        </w:rPr>
        <w:t xml:space="preserve">Por cada hoja simple tamaño carta de cédula catastral, </w:t>
      </w:r>
    </w:p>
    <w:p w14:paraId="444EC293" w14:textId="77777777" w:rsidR="00C93625" w:rsidRPr="00B67D43" w:rsidRDefault="00C93625" w:rsidP="00FF6D6F">
      <w:pPr>
        <w:ind w:left="284"/>
        <w:jc w:val="both"/>
        <w:rPr>
          <w:rFonts w:ascii="Arial" w:hAnsi="Arial" w:cs="Arial"/>
          <w:sz w:val="20"/>
          <w:szCs w:val="20"/>
        </w:rPr>
      </w:pPr>
      <w:r w:rsidRPr="00B67D43">
        <w:rPr>
          <w:rFonts w:ascii="Arial" w:hAnsi="Arial" w:cs="Arial"/>
          <w:sz w:val="20"/>
          <w:szCs w:val="20"/>
        </w:rPr>
        <w:t xml:space="preserve">plano catastral, formato F2, información catastral  </w:t>
      </w:r>
    </w:p>
    <w:p w14:paraId="1C8B59E5" w14:textId="77777777" w:rsidR="00A15672" w:rsidRPr="00B67D43" w:rsidRDefault="00C93625" w:rsidP="00FF6D6F">
      <w:pPr>
        <w:ind w:left="284"/>
        <w:jc w:val="both"/>
        <w:rPr>
          <w:rFonts w:ascii="Arial" w:hAnsi="Arial" w:cs="Arial"/>
          <w:sz w:val="20"/>
          <w:szCs w:val="20"/>
        </w:rPr>
      </w:pPr>
      <w:r w:rsidRPr="00B67D43">
        <w:rPr>
          <w:rFonts w:ascii="Arial" w:hAnsi="Arial" w:cs="Arial"/>
          <w:sz w:val="20"/>
          <w:szCs w:val="20"/>
        </w:rPr>
        <w:t>y oficios de servicios expedidos por la Dirección:</w:t>
      </w:r>
      <w:r w:rsidR="00A15672" w:rsidRPr="00B67D43">
        <w:rPr>
          <w:rFonts w:ascii="Arial" w:hAnsi="Arial" w:cs="Arial"/>
          <w:sz w:val="20"/>
          <w:szCs w:val="20"/>
        </w:rPr>
        <w:t xml:space="preserve">: </w:t>
      </w:r>
      <w:r w:rsidR="00A15672" w:rsidRPr="00B67D43">
        <w:rPr>
          <w:rFonts w:ascii="Arial" w:hAnsi="Arial" w:cs="Arial"/>
          <w:sz w:val="20"/>
          <w:szCs w:val="20"/>
        </w:rPr>
        <w:tab/>
      </w:r>
      <w:r w:rsidR="00A15672" w:rsidRPr="00B67D43">
        <w:rPr>
          <w:rFonts w:ascii="Arial" w:hAnsi="Arial" w:cs="Arial"/>
          <w:sz w:val="20"/>
          <w:szCs w:val="20"/>
        </w:rPr>
        <w:tab/>
      </w:r>
      <w:r w:rsidRPr="00B67D43">
        <w:rPr>
          <w:rFonts w:ascii="Arial" w:hAnsi="Arial" w:cs="Arial"/>
          <w:sz w:val="20"/>
          <w:szCs w:val="20"/>
        </w:rPr>
        <w:t>----------</w:t>
      </w:r>
      <w:r w:rsidR="00FF6D6F" w:rsidRPr="00B67D43">
        <w:rPr>
          <w:rFonts w:ascii="Arial" w:hAnsi="Arial" w:cs="Arial"/>
          <w:sz w:val="20"/>
          <w:szCs w:val="20"/>
        </w:rPr>
        <w:t>----</w:t>
      </w:r>
      <w:r w:rsidRPr="00B67D43">
        <w:rPr>
          <w:rFonts w:ascii="Arial" w:hAnsi="Arial" w:cs="Arial"/>
          <w:sz w:val="20"/>
          <w:szCs w:val="20"/>
        </w:rPr>
        <w:t>--</w:t>
      </w:r>
      <w:r w:rsidR="00A15672" w:rsidRPr="00B67D43">
        <w:rPr>
          <w:rFonts w:ascii="Arial" w:hAnsi="Arial" w:cs="Arial"/>
          <w:sz w:val="20"/>
          <w:szCs w:val="20"/>
        </w:rPr>
        <w:t>---------</w:t>
      </w:r>
      <w:r w:rsidR="00FF6D6F" w:rsidRPr="00B67D43">
        <w:rPr>
          <w:rFonts w:ascii="Arial" w:hAnsi="Arial" w:cs="Arial"/>
          <w:sz w:val="20"/>
          <w:szCs w:val="20"/>
        </w:rPr>
        <w:t>-</w:t>
      </w:r>
      <w:r w:rsidR="00A15672" w:rsidRPr="00B67D43">
        <w:rPr>
          <w:rFonts w:ascii="Arial" w:hAnsi="Arial" w:cs="Arial"/>
          <w:sz w:val="20"/>
          <w:szCs w:val="20"/>
        </w:rPr>
        <w:t>--  0.3</w:t>
      </w:r>
    </w:p>
    <w:p w14:paraId="29046D86" w14:textId="77777777" w:rsidR="003A5FF2" w:rsidRPr="00B67D43" w:rsidRDefault="003A5FF2" w:rsidP="00FF6D6F">
      <w:pPr>
        <w:ind w:left="284" w:firstLine="709"/>
        <w:jc w:val="right"/>
        <w:rPr>
          <w:rFonts w:eastAsia="MS Mincho"/>
          <w:i/>
          <w:iCs/>
          <w:color w:val="0000FF"/>
          <w:sz w:val="18"/>
          <w:szCs w:val="18"/>
        </w:rPr>
      </w:pPr>
      <w:r w:rsidRPr="00B67D43">
        <w:rPr>
          <w:rFonts w:eastAsia="MS Mincho"/>
          <w:i/>
          <w:iCs/>
          <w:color w:val="0000FF"/>
          <w:sz w:val="18"/>
          <w:szCs w:val="18"/>
        </w:rPr>
        <w:t>Inciso reformado D.O. 30-12-2019</w:t>
      </w:r>
    </w:p>
    <w:p w14:paraId="29EA8486"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Por cada copia hasta tamaño cuatro cartas:--------------</w:t>
      </w:r>
      <w:r w:rsidR="00FF6D6F" w:rsidRPr="00B67D43">
        <w:rPr>
          <w:rFonts w:ascii="Arial" w:hAnsi="Arial" w:cs="Arial"/>
          <w:sz w:val="20"/>
          <w:szCs w:val="20"/>
        </w:rPr>
        <w:t>--------------------------------</w:t>
      </w:r>
      <w:r w:rsidRPr="00B67D43">
        <w:rPr>
          <w:rFonts w:ascii="Arial" w:hAnsi="Arial" w:cs="Arial"/>
          <w:sz w:val="20"/>
          <w:szCs w:val="20"/>
        </w:rPr>
        <w:t xml:space="preserve"> 2.0</w:t>
      </w:r>
    </w:p>
    <w:p w14:paraId="24EAD02A"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c).-</w:t>
      </w:r>
      <w:r w:rsidR="00FF6D6F" w:rsidRPr="00B67D43">
        <w:rPr>
          <w:rFonts w:ascii="Arial" w:hAnsi="Arial" w:cs="Arial"/>
          <w:sz w:val="20"/>
          <w:szCs w:val="20"/>
        </w:rPr>
        <w:t xml:space="preserve"> Por cada copia mayor al </w:t>
      </w:r>
      <w:r w:rsidRPr="00B67D43">
        <w:rPr>
          <w:rFonts w:ascii="Arial" w:hAnsi="Arial" w:cs="Arial"/>
          <w:sz w:val="20"/>
          <w:szCs w:val="20"/>
        </w:rPr>
        <w:t>tamaño cuatro cartas:--------</w:t>
      </w:r>
      <w:r w:rsidR="00FF6D6F" w:rsidRPr="00B67D43">
        <w:rPr>
          <w:rFonts w:ascii="Arial" w:hAnsi="Arial" w:cs="Arial"/>
          <w:sz w:val="20"/>
          <w:szCs w:val="20"/>
        </w:rPr>
        <w:t xml:space="preserve">---------------------------------- </w:t>
      </w:r>
      <w:r w:rsidRPr="00B67D43">
        <w:rPr>
          <w:rFonts w:ascii="Arial" w:hAnsi="Arial" w:cs="Arial"/>
          <w:sz w:val="20"/>
          <w:szCs w:val="20"/>
        </w:rPr>
        <w:t>5.0</w:t>
      </w:r>
    </w:p>
    <w:p w14:paraId="5F4099AC"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Por cada hoja simple tamaño carta de Libro de Parcela con datos registrales:-- 2.0</w:t>
      </w:r>
    </w:p>
    <w:p w14:paraId="4C544116" w14:textId="77777777" w:rsidR="00A15672" w:rsidRPr="00B67D43" w:rsidRDefault="00A15672" w:rsidP="0072103C">
      <w:pPr>
        <w:rPr>
          <w:rFonts w:ascii="Arial" w:hAnsi="Arial" w:cs="Arial"/>
          <w:sz w:val="20"/>
          <w:szCs w:val="20"/>
        </w:rPr>
      </w:pPr>
    </w:p>
    <w:p w14:paraId="5751CE85"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II.- </w:t>
      </w:r>
      <w:r w:rsidR="003A5FF2" w:rsidRPr="00B67D43">
        <w:rPr>
          <w:rFonts w:ascii="Arial" w:hAnsi="Arial" w:cs="Arial"/>
          <w:sz w:val="20"/>
          <w:szCs w:val="20"/>
        </w:rPr>
        <w:t>Por la expedición de copias fotostáticas certificadas de:</w:t>
      </w:r>
    </w:p>
    <w:p w14:paraId="786CA2DF" w14:textId="77777777" w:rsidR="003A5FF2" w:rsidRPr="00B67D43" w:rsidRDefault="003A5FF2" w:rsidP="003A5FF2">
      <w:pPr>
        <w:ind w:firstLine="709"/>
        <w:jc w:val="right"/>
        <w:rPr>
          <w:rFonts w:eastAsia="MS Mincho"/>
          <w:i/>
          <w:iCs/>
          <w:color w:val="0000FF"/>
          <w:sz w:val="18"/>
          <w:szCs w:val="18"/>
        </w:rPr>
      </w:pPr>
      <w:r w:rsidRPr="00B67D43">
        <w:rPr>
          <w:rFonts w:eastAsia="MS Mincho"/>
          <w:i/>
          <w:iCs/>
          <w:color w:val="0000FF"/>
          <w:sz w:val="18"/>
          <w:szCs w:val="18"/>
        </w:rPr>
        <w:t>Fracción reformada D.O. 30-12-2019</w:t>
      </w:r>
    </w:p>
    <w:p w14:paraId="7AB14E0D" w14:textId="77777777" w:rsidR="00FF6D6F" w:rsidRPr="00B67D43" w:rsidRDefault="00A15672" w:rsidP="00FF6D6F">
      <w:pPr>
        <w:ind w:left="284"/>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Cédulas, planos, manifestaciones, oficios de servicios expedidos por </w:t>
      </w:r>
    </w:p>
    <w:p w14:paraId="7F0C5177" w14:textId="77777777" w:rsidR="00A15672" w:rsidRPr="00B67D43" w:rsidRDefault="00A15672" w:rsidP="00FF6D6F">
      <w:pPr>
        <w:ind w:left="284"/>
        <w:rPr>
          <w:rFonts w:ascii="Arial" w:hAnsi="Arial" w:cs="Arial"/>
          <w:sz w:val="20"/>
          <w:szCs w:val="20"/>
        </w:rPr>
      </w:pPr>
      <w:r w:rsidRPr="00B67D43">
        <w:rPr>
          <w:rFonts w:ascii="Arial" w:hAnsi="Arial" w:cs="Arial"/>
          <w:sz w:val="20"/>
          <w:szCs w:val="20"/>
        </w:rPr>
        <w:t>la Dirección, (tamaño carta)  cada una:------------------------------------</w:t>
      </w:r>
      <w:r w:rsidR="00FF6D6F" w:rsidRPr="00B67D43">
        <w:rPr>
          <w:rFonts w:ascii="Arial" w:hAnsi="Arial" w:cs="Arial"/>
          <w:sz w:val="20"/>
          <w:szCs w:val="20"/>
        </w:rPr>
        <w:t>-----------------------</w:t>
      </w:r>
      <w:r w:rsidRPr="00B67D43">
        <w:rPr>
          <w:rFonts w:ascii="Arial" w:hAnsi="Arial" w:cs="Arial"/>
          <w:sz w:val="20"/>
          <w:szCs w:val="20"/>
        </w:rPr>
        <w:t xml:space="preserve"> 0.5</w:t>
      </w:r>
    </w:p>
    <w:p w14:paraId="169E2F1B"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Planos tamaño doble carta, cada una: ---------------</w:t>
      </w:r>
      <w:r w:rsidR="00FF6D6F" w:rsidRPr="00B67D43">
        <w:rPr>
          <w:rFonts w:ascii="Arial" w:hAnsi="Arial" w:cs="Arial"/>
          <w:sz w:val="20"/>
          <w:szCs w:val="20"/>
        </w:rPr>
        <w:t xml:space="preserve">--------------------------------------- </w:t>
      </w:r>
      <w:r w:rsidRPr="00B67D43">
        <w:rPr>
          <w:rFonts w:ascii="Arial" w:hAnsi="Arial" w:cs="Arial"/>
          <w:sz w:val="20"/>
          <w:szCs w:val="20"/>
        </w:rPr>
        <w:t>0.6</w:t>
      </w:r>
    </w:p>
    <w:p w14:paraId="4D81CF70"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Planos tamaño hasta cuatro cartas cada una: -----</w:t>
      </w:r>
      <w:r w:rsidR="00FF6D6F" w:rsidRPr="00B67D43">
        <w:rPr>
          <w:rFonts w:ascii="Arial" w:hAnsi="Arial" w:cs="Arial"/>
          <w:sz w:val="20"/>
          <w:szCs w:val="20"/>
        </w:rPr>
        <w:t xml:space="preserve">---------------------------------------- </w:t>
      </w:r>
      <w:r w:rsidRPr="00B67D43">
        <w:rPr>
          <w:rFonts w:ascii="Arial" w:hAnsi="Arial" w:cs="Arial"/>
          <w:sz w:val="20"/>
          <w:szCs w:val="20"/>
        </w:rPr>
        <w:t>2.2</w:t>
      </w:r>
    </w:p>
    <w:p w14:paraId="07FFD11C"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Planos mayores de cuatro veces tamaño carta, cada uno:------------------</w:t>
      </w:r>
      <w:r w:rsidR="00FF6D6F"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5.2</w:t>
      </w:r>
    </w:p>
    <w:p w14:paraId="7C05D557"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 xml:space="preserve">  Libro de Parcela con datos registrales:--------------------------------------------</w:t>
      </w:r>
      <w:r w:rsidR="00FF6D6F"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3.0</w:t>
      </w:r>
    </w:p>
    <w:p w14:paraId="06D67753" w14:textId="77777777" w:rsidR="00A15672" w:rsidRPr="00B67D43" w:rsidRDefault="00A15672" w:rsidP="00FF6D6F">
      <w:pPr>
        <w:ind w:left="284"/>
        <w:rPr>
          <w:rFonts w:ascii="Arial" w:hAnsi="Arial" w:cs="Arial"/>
          <w:sz w:val="20"/>
          <w:szCs w:val="20"/>
        </w:rPr>
      </w:pPr>
    </w:p>
    <w:p w14:paraId="6CAC636C" w14:textId="77777777" w:rsidR="00A15672" w:rsidRPr="00B67D43" w:rsidRDefault="00A15672" w:rsidP="0072103C">
      <w:pPr>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la expedición de oficio de:</w:t>
      </w:r>
    </w:p>
    <w:p w14:paraId="2C6F0FE3"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División (Por cada parte):--------------------------</w:t>
      </w:r>
      <w:r w:rsidR="00FF6D6F"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0.5</w:t>
      </w:r>
    </w:p>
    <w:p w14:paraId="3BC12F70" w14:textId="77777777" w:rsidR="00AF619B" w:rsidRPr="00B67D43" w:rsidRDefault="00AF619B" w:rsidP="0072103C">
      <w:pPr>
        <w:rPr>
          <w:rFonts w:ascii="Arial" w:hAnsi="Arial" w:cs="Arial"/>
          <w:sz w:val="20"/>
          <w:szCs w:val="20"/>
        </w:rPr>
      </w:pPr>
    </w:p>
    <w:tbl>
      <w:tblPr>
        <w:tblW w:w="4292" w:type="pct"/>
        <w:tblLook w:val="00A0" w:firstRow="1" w:lastRow="0" w:firstColumn="1" w:lastColumn="0" w:noHBand="0" w:noVBand="0"/>
      </w:tblPr>
      <w:tblGrid>
        <w:gridCol w:w="6945"/>
        <w:gridCol w:w="1020"/>
      </w:tblGrid>
      <w:tr w:rsidR="00AF619B" w:rsidRPr="00B67D43" w14:paraId="6105268C" w14:textId="77777777" w:rsidTr="00AF619B">
        <w:trPr>
          <w:trHeight w:val="346"/>
        </w:trPr>
        <w:tc>
          <w:tcPr>
            <w:tcW w:w="4360" w:type="pct"/>
            <w:vAlign w:val="center"/>
          </w:tcPr>
          <w:p w14:paraId="7D45A976" w14:textId="77777777" w:rsidR="00AF619B" w:rsidRPr="00B67D43" w:rsidRDefault="00AF619B" w:rsidP="0072103C">
            <w:pPr>
              <w:ind w:firstLine="284"/>
              <w:jc w:val="both"/>
              <w:rPr>
                <w:rFonts w:ascii="Arial" w:hAnsi="Arial" w:cs="Arial"/>
                <w:sz w:val="20"/>
                <w:szCs w:val="20"/>
              </w:rPr>
            </w:pPr>
            <w:r w:rsidRPr="00B67D43">
              <w:rPr>
                <w:rFonts w:ascii="Arial" w:hAnsi="Arial" w:cs="Arial"/>
                <w:sz w:val="20"/>
                <w:szCs w:val="20"/>
              </w:rPr>
              <w:t>1. Zona 1. Consolidación Urbana</w:t>
            </w:r>
          </w:p>
        </w:tc>
        <w:tc>
          <w:tcPr>
            <w:tcW w:w="640" w:type="pct"/>
            <w:vAlign w:val="center"/>
          </w:tcPr>
          <w:p w14:paraId="74830289" w14:textId="77777777" w:rsidR="00AF619B" w:rsidRPr="00B67D43" w:rsidRDefault="00AF619B" w:rsidP="0072103C">
            <w:pPr>
              <w:jc w:val="both"/>
              <w:rPr>
                <w:rFonts w:ascii="Arial" w:hAnsi="Arial" w:cs="Arial"/>
                <w:sz w:val="20"/>
                <w:szCs w:val="20"/>
              </w:rPr>
            </w:pPr>
            <w:r w:rsidRPr="00B67D43">
              <w:rPr>
                <w:rFonts w:ascii="Arial" w:hAnsi="Arial" w:cs="Arial"/>
                <w:sz w:val="20"/>
                <w:szCs w:val="20"/>
              </w:rPr>
              <w:t>0.38</w:t>
            </w:r>
          </w:p>
        </w:tc>
      </w:tr>
      <w:tr w:rsidR="00AF619B" w:rsidRPr="00B67D43" w14:paraId="1A38CD25" w14:textId="77777777" w:rsidTr="00AF619B">
        <w:tc>
          <w:tcPr>
            <w:tcW w:w="4360" w:type="pct"/>
            <w:vAlign w:val="center"/>
          </w:tcPr>
          <w:p w14:paraId="1DA4AE8A" w14:textId="77777777" w:rsidR="00AF619B" w:rsidRPr="00B67D43" w:rsidRDefault="00AF619B" w:rsidP="0072103C">
            <w:pPr>
              <w:ind w:firstLine="284"/>
              <w:jc w:val="both"/>
              <w:rPr>
                <w:rFonts w:ascii="Arial" w:hAnsi="Arial" w:cs="Arial"/>
                <w:sz w:val="20"/>
                <w:szCs w:val="20"/>
              </w:rPr>
            </w:pPr>
            <w:r w:rsidRPr="00B67D43">
              <w:rPr>
                <w:rFonts w:ascii="Arial" w:hAnsi="Arial" w:cs="Arial"/>
                <w:sz w:val="20"/>
                <w:szCs w:val="20"/>
              </w:rPr>
              <w:t>2. Zona 2. Crecimiento Urbano</w:t>
            </w:r>
          </w:p>
        </w:tc>
        <w:tc>
          <w:tcPr>
            <w:tcW w:w="640" w:type="pct"/>
            <w:vAlign w:val="center"/>
          </w:tcPr>
          <w:p w14:paraId="51C8AA44" w14:textId="77777777" w:rsidR="00AF619B" w:rsidRPr="00B67D43" w:rsidRDefault="00AF619B" w:rsidP="0072103C">
            <w:pPr>
              <w:tabs>
                <w:tab w:val="right" w:leader="hyphen" w:pos="9214"/>
              </w:tabs>
              <w:jc w:val="both"/>
              <w:rPr>
                <w:rFonts w:ascii="Arial" w:hAnsi="Arial" w:cs="Arial"/>
                <w:sz w:val="20"/>
                <w:szCs w:val="20"/>
              </w:rPr>
            </w:pPr>
            <w:r w:rsidRPr="00B67D43">
              <w:rPr>
                <w:rFonts w:ascii="Arial" w:hAnsi="Arial" w:cs="Arial"/>
                <w:sz w:val="20"/>
                <w:szCs w:val="20"/>
              </w:rPr>
              <w:t>1</w:t>
            </w:r>
          </w:p>
        </w:tc>
      </w:tr>
      <w:tr w:rsidR="00AF619B" w:rsidRPr="00B67D43" w14:paraId="6E0953EF" w14:textId="77777777" w:rsidTr="00AF619B">
        <w:tc>
          <w:tcPr>
            <w:tcW w:w="4360" w:type="pct"/>
            <w:vAlign w:val="center"/>
          </w:tcPr>
          <w:p w14:paraId="1022C123" w14:textId="77777777" w:rsidR="00AF619B" w:rsidRPr="00B67D43" w:rsidRDefault="00AF619B" w:rsidP="0072103C">
            <w:pPr>
              <w:tabs>
                <w:tab w:val="left" w:pos="306"/>
              </w:tabs>
              <w:ind w:firstLine="284"/>
              <w:jc w:val="both"/>
              <w:rPr>
                <w:rFonts w:ascii="Arial" w:hAnsi="Arial" w:cs="Arial"/>
                <w:sz w:val="20"/>
                <w:szCs w:val="20"/>
              </w:rPr>
            </w:pPr>
            <w:r w:rsidRPr="00B67D43">
              <w:rPr>
                <w:rFonts w:ascii="Arial" w:hAnsi="Arial" w:cs="Arial"/>
                <w:sz w:val="20"/>
                <w:szCs w:val="20"/>
              </w:rPr>
              <w:t>3. Zona 3. Regeneración y Desarrollo Sustentable</w:t>
            </w:r>
          </w:p>
        </w:tc>
        <w:tc>
          <w:tcPr>
            <w:tcW w:w="640" w:type="pct"/>
            <w:vAlign w:val="center"/>
          </w:tcPr>
          <w:p w14:paraId="20581423" w14:textId="77777777" w:rsidR="00AF619B" w:rsidRPr="00B67D43" w:rsidRDefault="00AF619B" w:rsidP="0072103C">
            <w:pPr>
              <w:jc w:val="both"/>
              <w:rPr>
                <w:rFonts w:ascii="Arial" w:hAnsi="Arial" w:cs="Arial"/>
                <w:sz w:val="20"/>
                <w:szCs w:val="20"/>
              </w:rPr>
            </w:pPr>
            <w:r w:rsidRPr="00B67D43">
              <w:rPr>
                <w:rFonts w:ascii="Arial" w:hAnsi="Arial" w:cs="Arial"/>
                <w:sz w:val="20"/>
                <w:szCs w:val="20"/>
              </w:rPr>
              <w:t>2.50</w:t>
            </w:r>
          </w:p>
        </w:tc>
      </w:tr>
      <w:tr w:rsidR="00AF619B" w:rsidRPr="00B67D43" w14:paraId="426FD300" w14:textId="77777777" w:rsidTr="00AF619B">
        <w:tc>
          <w:tcPr>
            <w:tcW w:w="4360" w:type="pct"/>
            <w:vAlign w:val="center"/>
          </w:tcPr>
          <w:p w14:paraId="76E5F421" w14:textId="77777777" w:rsidR="00AF619B" w:rsidRPr="00B67D43" w:rsidRDefault="00AF619B" w:rsidP="0072103C">
            <w:pPr>
              <w:ind w:firstLine="284"/>
              <w:jc w:val="both"/>
              <w:rPr>
                <w:rFonts w:ascii="Arial" w:hAnsi="Arial" w:cs="Arial"/>
                <w:sz w:val="20"/>
                <w:szCs w:val="20"/>
              </w:rPr>
            </w:pPr>
            <w:r w:rsidRPr="00B67D43">
              <w:rPr>
                <w:rFonts w:ascii="Arial" w:hAnsi="Arial" w:cs="Arial"/>
                <w:sz w:val="20"/>
                <w:szCs w:val="20"/>
              </w:rPr>
              <w:t>4. Zona 4. Conservación de los Recursos Naturales</w:t>
            </w:r>
          </w:p>
        </w:tc>
        <w:tc>
          <w:tcPr>
            <w:tcW w:w="640" w:type="pct"/>
            <w:vAlign w:val="center"/>
          </w:tcPr>
          <w:p w14:paraId="6ED37D03" w14:textId="77777777" w:rsidR="00AF619B" w:rsidRPr="00B67D43" w:rsidRDefault="00AF619B" w:rsidP="0072103C">
            <w:pPr>
              <w:jc w:val="both"/>
              <w:rPr>
                <w:rFonts w:ascii="Arial" w:hAnsi="Arial" w:cs="Arial"/>
                <w:sz w:val="20"/>
                <w:szCs w:val="20"/>
              </w:rPr>
            </w:pPr>
            <w:r w:rsidRPr="00B67D43">
              <w:rPr>
                <w:rFonts w:ascii="Arial" w:hAnsi="Arial" w:cs="Arial"/>
                <w:sz w:val="20"/>
                <w:szCs w:val="20"/>
              </w:rPr>
              <w:t>5</w:t>
            </w:r>
          </w:p>
        </w:tc>
      </w:tr>
    </w:tbl>
    <w:p w14:paraId="56FE8B07" w14:textId="77777777" w:rsidR="000621A4" w:rsidRPr="00B67D43" w:rsidRDefault="000621A4" w:rsidP="000621A4">
      <w:pPr>
        <w:tabs>
          <w:tab w:val="right" w:leader="hyphen" w:pos="9214"/>
        </w:tabs>
        <w:spacing w:line="360" w:lineRule="auto"/>
        <w:jc w:val="both"/>
        <w:rPr>
          <w:rFonts w:ascii="Arial" w:hAnsi="Arial" w:cs="Arial"/>
          <w:sz w:val="20"/>
          <w:szCs w:val="20"/>
        </w:rPr>
      </w:pPr>
    </w:p>
    <w:p w14:paraId="7E28782F" w14:textId="77777777" w:rsidR="000621A4" w:rsidRPr="00B67D43" w:rsidRDefault="000621A4" w:rsidP="000621A4">
      <w:pPr>
        <w:tabs>
          <w:tab w:val="right" w:leader="hyphen" w:pos="9214"/>
        </w:tabs>
        <w:jc w:val="both"/>
        <w:rPr>
          <w:rFonts w:ascii="Arial" w:hAnsi="Arial" w:cs="Arial"/>
          <w:sz w:val="20"/>
          <w:szCs w:val="20"/>
        </w:rPr>
      </w:pPr>
      <w:r w:rsidRPr="00B67D43">
        <w:rPr>
          <w:rFonts w:ascii="Arial" w:hAnsi="Arial" w:cs="Arial"/>
          <w:sz w:val="20"/>
          <w:szCs w:val="20"/>
        </w:rPr>
        <w:t>En las zonas denominadas Centros de Población y Centros de Población en Transición, se pagarán los derechos de acuerdo a lo establecido en la Zona 1. Consolidación Urbana, independientemente de la zona en la que se encuentren.</w:t>
      </w:r>
    </w:p>
    <w:p w14:paraId="7197B1CF" w14:textId="77777777" w:rsidR="000621A4" w:rsidRPr="00B67D43" w:rsidRDefault="000621A4" w:rsidP="000621A4">
      <w:pPr>
        <w:jc w:val="right"/>
        <w:rPr>
          <w:rFonts w:eastAsia="MS Mincho"/>
          <w:i/>
          <w:iCs/>
          <w:color w:val="0000FF"/>
          <w:sz w:val="18"/>
          <w:szCs w:val="18"/>
          <w:lang w:val="es-MX"/>
        </w:rPr>
      </w:pPr>
      <w:r w:rsidRPr="00B67D43">
        <w:rPr>
          <w:rFonts w:eastAsia="MS Mincho"/>
          <w:i/>
          <w:iCs/>
          <w:color w:val="0000FF"/>
          <w:sz w:val="18"/>
          <w:szCs w:val="18"/>
          <w:lang w:val="es-MX"/>
        </w:rPr>
        <w:t>Párrafo reformado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638D5373" w14:textId="77777777" w:rsidR="00AF619B" w:rsidRPr="00B67D43" w:rsidRDefault="00AF619B" w:rsidP="00FF6D6F">
      <w:pPr>
        <w:ind w:left="567" w:firstLine="142"/>
        <w:rPr>
          <w:rFonts w:ascii="Arial" w:hAnsi="Arial" w:cs="Arial"/>
          <w:sz w:val="20"/>
          <w:szCs w:val="20"/>
        </w:rPr>
      </w:pPr>
    </w:p>
    <w:p w14:paraId="3FC7495B" w14:textId="77777777" w:rsidR="000621A4" w:rsidRPr="00B67D43" w:rsidRDefault="000621A4" w:rsidP="000621A4">
      <w:pPr>
        <w:tabs>
          <w:tab w:val="right" w:leader="hyphen" w:pos="9214"/>
        </w:tabs>
        <w:jc w:val="both"/>
        <w:rPr>
          <w:rFonts w:ascii="Arial" w:hAnsi="Arial" w:cs="Arial"/>
          <w:sz w:val="20"/>
          <w:szCs w:val="20"/>
        </w:rPr>
      </w:pPr>
      <w:r w:rsidRPr="00B67D43">
        <w:rPr>
          <w:rFonts w:ascii="Arial" w:hAnsi="Arial" w:cs="Arial"/>
          <w:sz w:val="20"/>
          <w:szCs w:val="20"/>
        </w:rPr>
        <w:t>En la zona de conservación ecológica Reserva Cuxtal se pagarán los derechos de acuerdo a lo establecido en la Zona 4. Conservación de los Recursos Naturales.</w:t>
      </w:r>
    </w:p>
    <w:p w14:paraId="5B55F515" w14:textId="77777777" w:rsidR="000621A4" w:rsidRPr="00B67D43" w:rsidRDefault="000621A4" w:rsidP="000621A4">
      <w:pPr>
        <w:jc w:val="right"/>
        <w:rPr>
          <w:rFonts w:eastAsia="MS Mincho"/>
          <w:i/>
          <w:iCs/>
          <w:color w:val="0000FF"/>
          <w:sz w:val="18"/>
          <w:szCs w:val="18"/>
          <w:lang w:val="es-MX"/>
        </w:rPr>
      </w:pPr>
      <w:r w:rsidRPr="00B67D43">
        <w:rPr>
          <w:rFonts w:eastAsia="MS Mincho"/>
          <w:i/>
          <w:iCs/>
          <w:color w:val="0000FF"/>
          <w:sz w:val="18"/>
          <w:szCs w:val="18"/>
          <w:lang w:val="es-MX"/>
        </w:rPr>
        <w:t>Párrafo reformado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w:t>
      </w:r>
      <w:r w:rsidR="00EC76DF" w:rsidRPr="00B67D43">
        <w:rPr>
          <w:rFonts w:eastAsia="MS Mincho"/>
          <w:i/>
          <w:iCs/>
          <w:color w:val="0000FF"/>
          <w:sz w:val="18"/>
          <w:szCs w:val="18"/>
          <w:lang w:val="es-MX"/>
        </w:rPr>
        <w:t>7</w:t>
      </w:r>
    </w:p>
    <w:p w14:paraId="0BA81C58"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Unión:</w:t>
      </w:r>
    </w:p>
    <w:p w14:paraId="4B541D28" w14:textId="77777777" w:rsidR="00A15672" w:rsidRPr="00B67D43" w:rsidRDefault="00A15672" w:rsidP="00FF6D6F">
      <w:pPr>
        <w:ind w:left="426"/>
        <w:rPr>
          <w:rFonts w:ascii="Arial" w:hAnsi="Arial" w:cs="Arial"/>
          <w:sz w:val="20"/>
          <w:szCs w:val="20"/>
        </w:rPr>
      </w:pPr>
      <w:r w:rsidRPr="00B67D43">
        <w:rPr>
          <w:rFonts w:ascii="Arial" w:hAnsi="Arial" w:cs="Arial"/>
          <w:sz w:val="20"/>
          <w:szCs w:val="20"/>
        </w:rPr>
        <w:t>1.</w:t>
      </w:r>
      <w:r w:rsidRPr="00B67D43">
        <w:rPr>
          <w:rFonts w:ascii="Arial" w:hAnsi="Arial" w:cs="Arial"/>
          <w:b/>
          <w:sz w:val="20"/>
          <w:szCs w:val="20"/>
        </w:rPr>
        <w:t xml:space="preserve"> </w:t>
      </w:r>
      <w:r w:rsidRPr="00B67D43">
        <w:rPr>
          <w:rFonts w:ascii="Arial" w:hAnsi="Arial" w:cs="Arial"/>
          <w:sz w:val="20"/>
          <w:szCs w:val="20"/>
        </w:rPr>
        <w:t>De 1 hasta 4 predios-----------------------------------------------------------------------</w:t>
      </w:r>
      <w:r w:rsidRPr="00B67D43">
        <w:rPr>
          <w:rFonts w:ascii="Arial" w:hAnsi="Arial" w:cs="Arial"/>
          <w:sz w:val="20"/>
          <w:szCs w:val="20"/>
        </w:rPr>
        <w:tab/>
        <w:t>3.0</w:t>
      </w:r>
    </w:p>
    <w:p w14:paraId="74EF626B" w14:textId="77777777" w:rsidR="00A15672" w:rsidRPr="00B67D43" w:rsidRDefault="00A15672" w:rsidP="00FF6D6F">
      <w:pPr>
        <w:ind w:left="426"/>
        <w:rPr>
          <w:rFonts w:ascii="Arial" w:hAnsi="Arial" w:cs="Arial"/>
          <w:sz w:val="20"/>
          <w:szCs w:val="20"/>
        </w:rPr>
      </w:pPr>
      <w:r w:rsidRPr="00B67D43">
        <w:rPr>
          <w:rFonts w:ascii="Arial" w:hAnsi="Arial" w:cs="Arial"/>
          <w:sz w:val="20"/>
          <w:szCs w:val="20"/>
        </w:rPr>
        <w:t>2.</w:t>
      </w:r>
      <w:r w:rsidRPr="00B67D43">
        <w:rPr>
          <w:rFonts w:ascii="Arial" w:hAnsi="Arial" w:cs="Arial"/>
          <w:b/>
          <w:sz w:val="20"/>
          <w:szCs w:val="20"/>
        </w:rPr>
        <w:t xml:space="preserve"> </w:t>
      </w:r>
      <w:r w:rsidRPr="00B67D43">
        <w:rPr>
          <w:rFonts w:ascii="Arial" w:hAnsi="Arial" w:cs="Arial"/>
          <w:sz w:val="20"/>
          <w:szCs w:val="20"/>
        </w:rPr>
        <w:t>De 5 hasta 20 predios----------------------------------------------------------------------</w:t>
      </w:r>
      <w:r w:rsidRPr="00B67D43">
        <w:rPr>
          <w:rFonts w:ascii="Arial" w:hAnsi="Arial" w:cs="Arial"/>
          <w:sz w:val="20"/>
          <w:szCs w:val="20"/>
        </w:rPr>
        <w:tab/>
        <w:t>5.0</w:t>
      </w:r>
    </w:p>
    <w:p w14:paraId="1E9F8960" w14:textId="77777777" w:rsidR="00A15672" w:rsidRPr="00B67D43" w:rsidRDefault="00A15672" w:rsidP="00FF6D6F">
      <w:pPr>
        <w:ind w:left="426"/>
        <w:rPr>
          <w:rFonts w:ascii="Arial" w:hAnsi="Arial" w:cs="Arial"/>
          <w:sz w:val="20"/>
          <w:szCs w:val="20"/>
        </w:rPr>
      </w:pPr>
      <w:r w:rsidRPr="00B67D43">
        <w:rPr>
          <w:rFonts w:ascii="Arial" w:hAnsi="Arial" w:cs="Arial"/>
          <w:sz w:val="20"/>
          <w:szCs w:val="20"/>
        </w:rPr>
        <w:t>3.</w:t>
      </w:r>
      <w:r w:rsidRPr="00B67D43">
        <w:rPr>
          <w:rFonts w:ascii="Arial" w:hAnsi="Arial" w:cs="Arial"/>
          <w:b/>
          <w:sz w:val="20"/>
          <w:szCs w:val="20"/>
        </w:rPr>
        <w:t xml:space="preserve"> </w:t>
      </w:r>
      <w:r w:rsidRPr="00B67D43">
        <w:rPr>
          <w:rFonts w:ascii="Arial" w:hAnsi="Arial" w:cs="Arial"/>
          <w:sz w:val="20"/>
          <w:szCs w:val="20"/>
        </w:rPr>
        <w:t>De 21 hasta 40 predios--------------------------------------------------------------------</w:t>
      </w:r>
      <w:r w:rsidRPr="00B67D43">
        <w:rPr>
          <w:rFonts w:ascii="Arial" w:hAnsi="Arial" w:cs="Arial"/>
          <w:sz w:val="20"/>
          <w:szCs w:val="20"/>
        </w:rPr>
        <w:tab/>
        <w:t>7.0</w:t>
      </w:r>
    </w:p>
    <w:p w14:paraId="6965EDEE" w14:textId="77777777" w:rsidR="00A15672" w:rsidRPr="00B67D43" w:rsidRDefault="00A15672" w:rsidP="00FF6D6F">
      <w:pPr>
        <w:ind w:left="426"/>
        <w:rPr>
          <w:rFonts w:ascii="Arial" w:hAnsi="Arial" w:cs="Arial"/>
          <w:sz w:val="20"/>
          <w:szCs w:val="20"/>
        </w:rPr>
      </w:pPr>
      <w:r w:rsidRPr="00B67D43">
        <w:rPr>
          <w:rFonts w:ascii="Arial" w:hAnsi="Arial" w:cs="Arial"/>
          <w:sz w:val="20"/>
          <w:szCs w:val="20"/>
        </w:rPr>
        <w:t>4. De 41 predios en adelante----------------------------------------------------------------</w:t>
      </w:r>
      <w:r w:rsidRPr="00B67D43">
        <w:rPr>
          <w:rFonts w:ascii="Arial" w:hAnsi="Arial" w:cs="Arial"/>
          <w:sz w:val="20"/>
          <w:szCs w:val="20"/>
        </w:rPr>
        <w:tab/>
        <w:t>10.0</w:t>
      </w:r>
    </w:p>
    <w:p w14:paraId="0665BD4C"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lastRenderedPageBreak/>
        <w:t>c).-</w:t>
      </w:r>
      <w:r w:rsidRPr="00B67D43">
        <w:rPr>
          <w:rFonts w:ascii="Arial" w:hAnsi="Arial" w:cs="Arial"/>
          <w:sz w:val="20"/>
          <w:szCs w:val="20"/>
        </w:rPr>
        <w:t xml:space="preserve"> Urbanización catastral y cambio de nomenclatura: ------------------------------</w:t>
      </w:r>
      <w:r w:rsidRPr="00B67D43">
        <w:rPr>
          <w:rFonts w:ascii="Arial" w:hAnsi="Arial" w:cs="Arial"/>
          <w:sz w:val="20"/>
          <w:szCs w:val="20"/>
        </w:rPr>
        <w:tab/>
        <w:t>1.0</w:t>
      </w:r>
    </w:p>
    <w:p w14:paraId="081BCD6D"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d).-</w:t>
      </w:r>
      <w:r w:rsidRPr="00B67D43">
        <w:rPr>
          <w:rFonts w:ascii="Arial" w:hAnsi="Arial" w:cs="Arial"/>
          <w:sz w:val="20"/>
          <w:szCs w:val="20"/>
        </w:rPr>
        <w:t xml:space="preserve"> </w:t>
      </w:r>
      <w:r w:rsidR="003A5FF2" w:rsidRPr="00B67D43">
        <w:rPr>
          <w:rFonts w:ascii="Arial" w:hAnsi="Arial" w:cs="Arial"/>
          <w:sz w:val="20"/>
          <w:szCs w:val="20"/>
        </w:rPr>
        <w:t>Se deroga</w:t>
      </w:r>
    </w:p>
    <w:p w14:paraId="2DA486A5" w14:textId="77777777" w:rsidR="003A5FF2" w:rsidRPr="00B67D43" w:rsidRDefault="00FF6D6F" w:rsidP="003A5FF2">
      <w:pPr>
        <w:ind w:firstLine="709"/>
        <w:jc w:val="right"/>
        <w:rPr>
          <w:rFonts w:eastAsia="MS Mincho"/>
          <w:i/>
          <w:iCs/>
          <w:color w:val="0000FF"/>
          <w:sz w:val="18"/>
          <w:szCs w:val="18"/>
        </w:rPr>
      </w:pPr>
      <w:r w:rsidRPr="00B67D43">
        <w:rPr>
          <w:rFonts w:eastAsia="MS Mincho"/>
          <w:i/>
          <w:iCs/>
          <w:color w:val="0000FF"/>
          <w:sz w:val="18"/>
          <w:szCs w:val="18"/>
        </w:rPr>
        <w:t>Inciso</w:t>
      </w:r>
      <w:r w:rsidR="003A5FF2" w:rsidRPr="00B67D43">
        <w:rPr>
          <w:rFonts w:eastAsia="MS Mincho"/>
          <w:i/>
          <w:iCs/>
          <w:color w:val="0000FF"/>
          <w:sz w:val="18"/>
          <w:szCs w:val="18"/>
        </w:rPr>
        <w:t xml:space="preserve"> derogado D.O. 30-12-2019</w:t>
      </w:r>
    </w:p>
    <w:p w14:paraId="1BCE3CB0" w14:textId="77777777" w:rsidR="003A5FF2" w:rsidRPr="00B67D43" w:rsidRDefault="003A5FF2" w:rsidP="0072103C">
      <w:pPr>
        <w:rPr>
          <w:rFonts w:ascii="Arial" w:hAnsi="Arial" w:cs="Arial"/>
          <w:sz w:val="20"/>
          <w:szCs w:val="20"/>
        </w:rPr>
      </w:pPr>
    </w:p>
    <w:p w14:paraId="51FAF01F" w14:textId="77777777" w:rsidR="00A15672" w:rsidRPr="00B67D43" w:rsidRDefault="00A15672" w:rsidP="00FF6D6F">
      <w:pPr>
        <w:ind w:left="426"/>
        <w:rPr>
          <w:rFonts w:ascii="Arial" w:hAnsi="Arial" w:cs="Arial"/>
          <w:sz w:val="20"/>
          <w:szCs w:val="20"/>
        </w:rPr>
      </w:pPr>
      <w:r w:rsidRPr="00B67D43">
        <w:rPr>
          <w:rFonts w:ascii="Arial" w:hAnsi="Arial" w:cs="Arial"/>
          <w:b/>
          <w:sz w:val="20"/>
          <w:szCs w:val="20"/>
        </w:rPr>
        <w:t xml:space="preserve">1. </w:t>
      </w:r>
      <w:r w:rsidR="003A5FF2" w:rsidRPr="00B67D43">
        <w:rPr>
          <w:rFonts w:ascii="Arial" w:hAnsi="Arial" w:cs="Arial"/>
          <w:sz w:val="20"/>
          <w:szCs w:val="20"/>
        </w:rPr>
        <w:t xml:space="preserve">Se deroga </w:t>
      </w:r>
    </w:p>
    <w:p w14:paraId="22DABA58" w14:textId="77777777" w:rsidR="003A5FF2" w:rsidRPr="00B67D43" w:rsidRDefault="003A5FF2" w:rsidP="00FF6D6F">
      <w:pPr>
        <w:ind w:left="426" w:firstLine="709"/>
        <w:jc w:val="right"/>
        <w:rPr>
          <w:rFonts w:eastAsia="MS Mincho"/>
          <w:i/>
          <w:iCs/>
          <w:color w:val="0000FF"/>
          <w:sz w:val="18"/>
          <w:szCs w:val="18"/>
        </w:rPr>
      </w:pPr>
      <w:r w:rsidRPr="00B67D43">
        <w:rPr>
          <w:rFonts w:eastAsia="MS Mincho"/>
          <w:i/>
          <w:iCs/>
          <w:color w:val="0000FF"/>
          <w:sz w:val="18"/>
          <w:szCs w:val="18"/>
        </w:rPr>
        <w:t>Numeral derogado D.O. 30-12-2019</w:t>
      </w:r>
    </w:p>
    <w:p w14:paraId="3C2B76B8" w14:textId="77777777" w:rsidR="003A5FF2" w:rsidRPr="00B67D43" w:rsidRDefault="003A5FF2" w:rsidP="00FF6D6F">
      <w:pPr>
        <w:ind w:left="426"/>
        <w:rPr>
          <w:rFonts w:ascii="Arial" w:hAnsi="Arial" w:cs="Arial"/>
          <w:sz w:val="20"/>
          <w:szCs w:val="20"/>
        </w:rPr>
      </w:pPr>
    </w:p>
    <w:p w14:paraId="6A7645E3" w14:textId="77777777" w:rsidR="00A15672" w:rsidRPr="00B67D43" w:rsidRDefault="00A15672" w:rsidP="00FF6D6F">
      <w:pPr>
        <w:ind w:left="426"/>
        <w:rPr>
          <w:rFonts w:ascii="Arial" w:hAnsi="Arial" w:cs="Arial"/>
          <w:sz w:val="20"/>
          <w:szCs w:val="20"/>
        </w:rPr>
      </w:pPr>
      <w:r w:rsidRPr="00B67D43">
        <w:rPr>
          <w:rFonts w:ascii="Arial" w:hAnsi="Arial" w:cs="Arial"/>
          <w:b/>
          <w:sz w:val="20"/>
          <w:szCs w:val="20"/>
        </w:rPr>
        <w:t xml:space="preserve">2. </w:t>
      </w:r>
      <w:r w:rsidR="003A5FF2" w:rsidRPr="00B67D43">
        <w:rPr>
          <w:rFonts w:ascii="Arial" w:hAnsi="Arial" w:cs="Arial"/>
          <w:sz w:val="20"/>
          <w:szCs w:val="20"/>
        </w:rPr>
        <w:t xml:space="preserve">Se deroga </w:t>
      </w:r>
    </w:p>
    <w:p w14:paraId="5663F586" w14:textId="77777777" w:rsidR="003A5FF2" w:rsidRPr="00B67D43" w:rsidRDefault="003A5FF2" w:rsidP="003A5FF2">
      <w:pPr>
        <w:ind w:firstLine="709"/>
        <w:jc w:val="right"/>
        <w:rPr>
          <w:rFonts w:eastAsia="MS Mincho"/>
          <w:i/>
          <w:iCs/>
          <w:color w:val="0000FF"/>
          <w:sz w:val="18"/>
          <w:szCs w:val="18"/>
        </w:rPr>
      </w:pPr>
      <w:r w:rsidRPr="00B67D43">
        <w:rPr>
          <w:rFonts w:eastAsia="MS Mincho"/>
          <w:i/>
          <w:iCs/>
          <w:color w:val="0000FF"/>
          <w:sz w:val="18"/>
          <w:szCs w:val="18"/>
        </w:rPr>
        <w:t>Numeral derogado D.O. 30-12-2019</w:t>
      </w:r>
    </w:p>
    <w:p w14:paraId="53CEEA46" w14:textId="77777777" w:rsidR="003A5FF2" w:rsidRPr="00B67D43" w:rsidRDefault="003A5FF2" w:rsidP="0072103C">
      <w:pPr>
        <w:rPr>
          <w:rFonts w:ascii="Arial" w:hAnsi="Arial" w:cs="Arial"/>
          <w:sz w:val="20"/>
          <w:szCs w:val="20"/>
        </w:rPr>
      </w:pPr>
    </w:p>
    <w:tbl>
      <w:tblPr>
        <w:tblW w:w="9356" w:type="dxa"/>
        <w:tblLayout w:type="fixed"/>
        <w:tblLook w:val="00A0" w:firstRow="1" w:lastRow="0" w:firstColumn="1" w:lastColumn="0" w:noHBand="0" w:noVBand="0"/>
      </w:tblPr>
      <w:tblGrid>
        <w:gridCol w:w="6799"/>
        <w:gridCol w:w="2557"/>
      </w:tblGrid>
      <w:tr w:rsidR="003A5FF2" w:rsidRPr="00B67D43" w14:paraId="6418E301" w14:textId="77777777" w:rsidTr="003A5FF2">
        <w:trPr>
          <w:trHeight w:val="427"/>
        </w:trPr>
        <w:tc>
          <w:tcPr>
            <w:tcW w:w="6799" w:type="dxa"/>
          </w:tcPr>
          <w:p w14:paraId="43FE5C0B" w14:textId="77777777" w:rsidR="003A5FF2" w:rsidRPr="00B67D43" w:rsidRDefault="003A5FF2" w:rsidP="00FF6D6F">
            <w:pPr>
              <w:tabs>
                <w:tab w:val="left" w:pos="7961"/>
                <w:tab w:val="left" w:pos="8124"/>
              </w:tabs>
              <w:ind w:left="459" w:hanging="283"/>
              <w:jc w:val="both"/>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Constancias o certificados de no propiedad, única propiedad, valor catastral,  número oficial de predio y certificado de inscripción vigente, por cada una:-----</w:t>
            </w:r>
          </w:p>
        </w:tc>
        <w:tc>
          <w:tcPr>
            <w:tcW w:w="2557" w:type="dxa"/>
            <w:vAlign w:val="bottom"/>
          </w:tcPr>
          <w:p w14:paraId="101DD8F5" w14:textId="77777777" w:rsidR="003A5FF2" w:rsidRPr="00B67D43" w:rsidRDefault="00F47B34" w:rsidP="00C93F25">
            <w:pPr>
              <w:tabs>
                <w:tab w:val="right" w:leader="hyphen" w:pos="9214"/>
              </w:tabs>
              <w:ind w:left="567" w:hanging="425"/>
              <w:rPr>
                <w:rFonts w:ascii="Arial" w:hAnsi="Arial" w:cs="Arial"/>
                <w:sz w:val="20"/>
                <w:szCs w:val="20"/>
              </w:rPr>
            </w:pPr>
            <w:r w:rsidRPr="00B67D43">
              <w:rPr>
                <w:rFonts w:ascii="Arial" w:hAnsi="Arial" w:cs="Arial"/>
                <w:sz w:val="20"/>
                <w:szCs w:val="20"/>
              </w:rPr>
              <w:t xml:space="preserve">              </w:t>
            </w:r>
            <w:r w:rsidR="003A5FF2" w:rsidRPr="00B67D43">
              <w:rPr>
                <w:rFonts w:ascii="Arial" w:hAnsi="Arial" w:cs="Arial"/>
                <w:sz w:val="20"/>
                <w:szCs w:val="20"/>
              </w:rPr>
              <w:t>1.5</w:t>
            </w:r>
          </w:p>
        </w:tc>
      </w:tr>
      <w:tr w:rsidR="003A5FF2" w:rsidRPr="00B67D43" w14:paraId="3BCC70F5" w14:textId="77777777" w:rsidTr="003A5FF2">
        <w:tc>
          <w:tcPr>
            <w:tcW w:w="6799" w:type="dxa"/>
          </w:tcPr>
          <w:p w14:paraId="29C97974" w14:textId="77777777" w:rsidR="003A5FF2" w:rsidRPr="00B67D43" w:rsidRDefault="003A5FF2" w:rsidP="00FF6D6F">
            <w:pPr>
              <w:ind w:left="459"/>
              <w:jc w:val="both"/>
              <w:rPr>
                <w:rFonts w:ascii="Arial" w:hAnsi="Arial" w:cs="Arial"/>
                <w:sz w:val="20"/>
                <w:szCs w:val="20"/>
              </w:rPr>
            </w:pPr>
            <w:r w:rsidRPr="00B67D43">
              <w:rPr>
                <w:rFonts w:ascii="Arial" w:hAnsi="Arial" w:cs="Arial"/>
                <w:sz w:val="20"/>
                <w:szCs w:val="20"/>
              </w:rPr>
              <w:t>Cuando en una misma constancia o certificado se señale la información relativa a inscripción vigente, número oficial de predio y valor catastral, se cobrará: -------</w:t>
            </w:r>
          </w:p>
          <w:p w14:paraId="314513AF" w14:textId="77777777" w:rsidR="003A5FF2" w:rsidRPr="00B67D43" w:rsidRDefault="00F47B34" w:rsidP="00FF6D6F">
            <w:pPr>
              <w:ind w:left="459" w:hanging="283"/>
              <w:jc w:val="right"/>
              <w:rPr>
                <w:rFonts w:eastAsia="MS Mincho"/>
                <w:i/>
                <w:iCs/>
                <w:color w:val="0000FF"/>
                <w:sz w:val="18"/>
                <w:szCs w:val="18"/>
              </w:rPr>
            </w:pPr>
            <w:r w:rsidRPr="00B67D43">
              <w:rPr>
                <w:rFonts w:eastAsia="MS Mincho"/>
                <w:i/>
                <w:iCs/>
                <w:color w:val="0000FF"/>
                <w:sz w:val="18"/>
                <w:szCs w:val="18"/>
              </w:rPr>
              <w:t>I</w:t>
            </w:r>
            <w:r w:rsidR="00B7072A" w:rsidRPr="00B67D43">
              <w:rPr>
                <w:rFonts w:eastAsia="MS Mincho"/>
                <w:i/>
                <w:iCs/>
                <w:color w:val="0000FF"/>
                <w:sz w:val="18"/>
                <w:szCs w:val="18"/>
              </w:rPr>
              <w:t>nciso</w:t>
            </w:r>
            <w:r w:rsidR="003A5FF2" w:rsidRPr="00B67D43">
              <w:rPr>
                <w:rFonts w:eastAsia="MS Mincho"/>
                <w:i/>
                <w:iCs/>
                <w:color w:val="0000FF"/>
                <w:sz w:val="18"/>
                <w:szCs w:val="18"/>
              </w:rPr>
              <w:t xml:space="preserve"> </w:t>
            </w:r>
            <w:r w:rsidR="00B7072A" w:rsidRPr="00B67D43">
              <w:rPr>
                <w:rFonts w:eastAsia="MS Mincho"/>
                <w:i/>
                <w:iCs/>
                <w:color w:val="0000FF"/>
                <w:sz w:val="18"/>
                <w:szCs w:val="18"/>
              </w:rPr>
              <w:t>reformado</w:t>
            </w:r>
            <w:r w:rsidR="003A5FF2" w:rsidRPr="00B67D43">
              <w:rPr>
                <w:rFonts w:eastAsia="MS Mincho"/>
                <w:i/>
                <w:iCs/>
                <w:color w:val="0000FF"/>
                <w:sz w:val="18"/>
                <w:szCs w:val="18"/>
              </w:rPr>
              <w:t xml:space="preserve"> D.O. 30-12-2019</w:t>
            </w:r>
          </w:p>
        </w:tc>
        <w:tc>
          <w:tcPr>
            <w:tcW w:w="2557" w:type="dxa"/>
            <w:vAlign w:val="bottom"/>
          </w:tcPr>
          <w:p w14:paraId="4210F16C" w14:textId="77777777" w:rsidR="003A5FF2" w:rsidRPr="00B67D43" w:rsidRDefault="003A5FF2" w:rsidP="00C93F25">
            <w:pPr>
              <w:tabs>
                <w:tab w:val="right" w:leader="hyphen" w:pos="9214"/>
              </w:tabs>
              <w:ind w:left="567" w:hanging="425"/>
              <w:rPr>
                <w:rFonts w:ascii="Arial" w:hAnsi="Arial" w:cs="Arial"/>
                <w:sz w:val="20"/>
                <w:szCs w:val="20"/>
              </w:rPr>
            </w:pPr>
          </w:p>
          <w:p w14:paraId="1F0A95B3" w14:textId="77777777" w:rsidR="003A5FF2" w:rsidRPr="00B67D43" w:rsidRDefault="00F47B34" w:rsidP="00C93F25">
            <w:pPr>
              <w:tabs>
                <w:tab w:val="right" w:leader="hyphen" w:pos="9214"/>
              </w:tabs>
              <w:ind w:left="567" w:hanging="425"/>
              <w:rPr>
                <w:rFonts w:ascii="Arial" w:hAnsi="Arial" w:cs="Arial"/>
                <w:sz w:val="20"/>
                <w:szCs w:val="20"/>
              </w:rPr>
            </w:pPr>
            <w:r w:rsidRPr="00B67D43">
              <w:rPr>
                <w:rFonts w:ascii="Arial" w:hAnsi="Arial" w:cs="Arial"/>
                <w:sz w:val="20"/>
                <w:szCs w:val="20"/>
              </w:rPr>
              <w:t xml:space="preserve">              </w:t>
            </w:r>
            <w:r w:rsidR="003A5FF2" w:rsidRPr="00B67D43">
              <w:rPr>
                <w:rFonts w:ascii="Arial" w:hAnsi="Arial" w:cs="Arial"/>
                <w:sz w:val="20"/>
                <w:szCs w:val="20"/>
              </w:rPr>
              <w:t>3.0</w:t>
            </w:r>
          </w:p>
          <w:p w14:paraId="741DC938" w14:textId="77777777" w:rsidR="003A5FF2" w:rsidRPr="00B67D43" w:rsidRDefault="003A5FF2" w:rsidP="00C93F25">
            <w:pPr>
              <w:tabs>
                <w:tab w:val="right" w:leader="hyphen" w:pos="9214"/>
              </w:tabs>
              <w:ind w:left="567" w:hanging="425"/>
              <w:rPr>
                <w:rFonts w:ascii="Arial" w:hAnsi="Arial" w:cs="Arial"/>
                <w:sz w:val="20"/>
                <w:szCs w:val="20"/>
              </w:rPr>
            </w:pPr>
          </w:p>
          <w:p w14:paraId="35BD5757" w14:textId="77777777" w:rsidR="003A5FF2" w:rsidRPr="00B67D43" w:rsidRDefault="003A5FF2" w:rsidP="003A5FF2">
            <w:pPr>
              <w:ind w:firstLine="709"/>
              <w:jc w:val="right"/>
              <w:rPr>
                <w:rFonts w:ascii="Arial" w:hAnsi="Arial" w:cs="Arial"/>
                <w:sz w:val="20"/>
                <w:szCs w:val="20"/>
              </w:rPr>
            </w:pPr>
          </w:p>
        </w:tc>
      </w:tr>
    </w:tbl>
    <w:p w14:paraId="2D16445E"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 xml:space="preserve"> Constancia de información de bienes inmuebles:</w:t>
      </w:r>
    </w:p>
    <w:p w14:paraId="4A498A10" w14:textId="77777777" w:rsidR="00A15672" w:rsidRPr="00B67D43" w:rsidRDefault="00A15672" w:rsidP="00FF6D6F">
      <w:pPr>
        <w:ind w:left="567"/>
        <w:rPr>
          <w:rFonts w:ascii="Arial" w:hAnsi="Arial" w:cs="Arial"/>
          <w:sz w:val="20"/>
          <w:szCs w:val="20"/>
        </w:rPr>
      </w:pPr>
      <w:r w:rsidRPr="00B67D43">
        <w:rPr>
          <w:rFonts w:ascii="Arial" w:hAnsi="Arial" w:cs="Arial"/>
          <w:b/>
          <w:sz w:val="20"/>
          <w:szCs w:val="20"/>
        </w:rPr>
        <w:t xml:space="preserve">1. </w:t>
      </w:r>
      <w:r w:rsidRPr="00B67D43">
        <w:rPr>
          <w:rFonts w:ascii="Arial" w:hAnsi="Arial" w:cs="Arial"/>
          <w:sz w:val="20"/>
          <w:szCs w:val="20"/>
        </w:rPr>
        <w:t xml:space="preserve">Por predio:-------------------------------------------------------------------------------    </w:t>
      </w:r>
      <w:r w:rsidRPr="00B67D43">
        <w:rPr>
          <w:rFonts w:ascii="Arial" w:hAnsi="Arial" w:cs="Arial"/>
          <w:sz w:val="20"/>
          <w:szCs w:val="20"/>
        </w:rPr>
        <w:tab/>
        <w:t>1.5</w:t>
      </w:r>
    </w:p>
    <w:p w14:paraId="02425F55" w14:textId="77777777" w:rsidR="00A15672" w:rsidRPr="00B67D43" w:rsidRDefault="00A15672" w:rsidP="00FF6D6F">
      <w:pPr>
        <w:ind w:left="567"/>
        <w:rPr>
          <w:rFonts w:ascii="Arial" w:hAnsi="Arial" w:cs="Arial"/>
          <w:sz w:val="20"/>
          <w:szCs w:val="20"/>
        </w:rPr>
      </w:pPr>
      <w:r w:rsidRPr="00B67D43">
        <w:rPr>
          <w:rFonts w:ascii="Arial" w:hAnsi="Arial" w:cs="Arial"/>
          <w:b/>
          <w:sz w:val="20"/>
          <w:szCs w:val="20"/>
        </w:rPr>
        <w:t>2.</w:t>
      </w:r>
      <w:r w:rsidRPr="00B67D43">
        <w:rPr>
          <w:rFonts w:ascii="Arial" w:hAnsi="Arial" w:cs="Arial"/>
          <w:sz w:val="20"/>
          <w:szCs w:val="20"/>
        </w:rPr>
        <w:t xml:space="preserve"> Por propietario:</w:t>
      </w:r>
      <w:r w:rsidRPr="00B67D43">
        <w:rPr>
          <w:rFonts w:ascii="Arial" w:hAnsi="Arial" w:cs="Arial"/>
          <w:sz w:val="20"/>
          <w:szCs w:val="20"/>
        </w:rPr>
        <w:tab/>
      </w:r>
    </w:p>
    <w:p w14:paraId="474FF959" w14:textId="77777777" w:rsidR="00A15672" w:rsidRPr="00B67D43" w:rsidRDefault="00A15672" w:rsidP="00FF6D6F">
      <w:pPr>
        <w:ind w:left="567"/>
        <w:rPr>
          <w:rFonts w:ascii="Arial" w:hAnsi="Arial" w:cs="Arial"/>
          <w:sz w:val="20"/>
          <w:szCs w:val="20"/>
        </w:rPr>
      </w:pPr>
      <w:r w:rsidRPr="00B67D43">
        <w:rPr>
          <w:rFonts w:ascii="Arial" w:hAnsi="Arial" w:cs="Arial"/>
          <w:sz w:val="20"/>
          <w:szCs w:val="20"/>
        </w:rPr>
        <w:t xml:space="preserve">         de 1 hasta 3 predios -------------------------------------------------------------------</w:t>
      </w:r>
      <w:r w:rsidRPr="00B67D43">
        <w:rPr>
          <w:rFonts w:ascii="Arial" w:hAnsi="Arial" w:cs="Arial"/>
          <w:sz w:val="20"/>
          <w:szCs w:val="20"/>
        </w:rPr>
        <w:tab/>
        <w:t>1.5</w:t>
      </w:r>
    </w:p>
    <w:p w14:paraId="621DB163" w14:textId="77777777" w:rsidR="00A15672" w:rsidRPr="00B67D43" w:rsidRDefault="00A15672" w:rsidP="00FF6D6F">
      <w:pPr>
        <w:ind w:left="567"/>
        <w:rPr>
          <w:rFonts w:ascii="Arial" w:hAnsi="Arial" w:cs="Arial"/>
          <w:sz w:val="20"/>
          <w:szCs w:val="20"/>
        </w:rPr>
      </w:pPr>
      <w:r w:rsidRPr="00B67D43">
        <w:rPr>
          <w:rFonts w:ascii="Arial" w:hAnsi="Arial" w:cs="Arial"/>
          <w:sz w:val="20"/>
          <w:szCs w:val="20"/>
        </w:rPr>
        <w:t xml:space="preserve">         de 4 hasta 10 predios -----------------------------------------------------------------</w:t>
      </w:r>
      <w:r w:rsidRPr="00B67D43">
        <w:rPr>
          <w:rFonts w:ascii="Arial" w:hAnsi="Arial" w:cs="Arial"/>
          <w:sz w:val="20"/>
          <w:szCs w:val="20"/>
        </w:rPr>
        <w:tab/>
        <w:t>3.0</w:t>
      </w:r>
    </w:p>
    <w:p w14:paraId="282AFC95" w14:textId="77777777" w:rsidR="00A15672" w:rsidRPr="00B67D43" w:rsidRDefault="00A15672" w:rsidP="00FF6D6F">
      <w:pPr>
        <w:ind w:left="567"/>
        <w:rPr>
          <w:rFonts w:ascii="Arial" w:hAnsi="Arial" w:cs="Arial"/>
          <w:sz w:val="20"/>
          <w:szCs w:val="20"/>
        </w:rPr>
      </w:pPr>
      <w:r w:rsidRPr="00B67D43">
        <w:rPr>
          <w:rFonts w:ascii="Arial" w:hAnsi="Arial" w:cs="Arial"/>
          <w:sz w:val="20"/>
          <w:szCs w:val="20"/>
        </w:rPr>
        <w:t xml:space="preserve">         de 11 hasta 20 predios----------------------------------------------------------------</w:t>
      </w:r>
      <w:r w:rsidRPr="00B67D43">
        <w:rPr>
          <w:rFonts w:ascii="Arial" w:hAnsi="Arial" w:cs="Arial"/>
          <w:sz w:val="20"/>
          <w:szCs w:val="20"/>
        </w:rPr>
        <w:tab/>
        <w:t>5.0</w:t>
      </w:r>
    </w:p>
    <w:p w14:paraId="14289CE6" w14:textId="77777777" w:rsidR="00A15672" w:rsidRPr="00B67D43" w:rsidRDefault="00A15672" w:rsidP="00FF6D6F">
      <w:pPr>
        <w:ind w:left="567"/>
        <w:rPr>
          <w:rFonts w:ascii="Arial" w:hAnsi="Arial" w:cs="Arial"/>
          <w:sz w:val="20"/>
          <w:szCs w:val="20"/>
        </w:rPr>
      </w:pPr>
      <w:r w:rsidRPr="00B67D43">
        <w:rPr>
          <w:rFonts w:ascii="Arial" w:hAnsi="Arial" w:cs="Arial"/>
          <w:sz w:val="20"/>
          <w:szCs w:val="20"/>
        </w:rPr>
        <w:t xml:space="preserve">         de 21 predios en adelante 5.25 de base más 0.25 por cada predio excedente.</w:t>
      </w:r>
    </w:p>
    <w:p w14:paraId="7517E2F1" w14:textId="77777777" w:rsidR="00FF6D6F" w:rsidRPr="00B67D43" w:rsidRDefault="00FF6D6F" w:rsidP="00FF6D6F">
      <w:pPr>
        <w:ind w:left="567"/>
        <w:rPr>
          <w:rFonts w:ascii="Arial" w:hAnsi="Arial" w:cs="Arial"/>
          <w:sz w:val="10"/>
          <w:szCs w:val="10"/>
        </w:rPr>
      </w:pPr>
    </w:p>
    <w:p w14:paraId="306A2B04"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g).-</w:t>
      </w:r>
      <w:r w:rsidRPr="00B67D43">
        <w:rPr>
          <w:rFonts w:ascii="Arial" w:hAnsi="Arial" w:cs="Arial"/>
          <w:sz w:val="20"/>
          <w:szCs w:val="20"/>
        </w:rPr>
        <w:t xml:space="preserve"> Certificado de no inscripción predial: ------------------------------------------------</w:t>
      </w:r>
      <w:r w:rsidRPr="00B67D43">
        <w:rPr>
          <w:rFonts w:ascii="Arial" w:hAnsi="Arial" w:cs="Arial"/>
          <w:sz w:val="20"/>
          <w:szCs w:val="20"/>
        </w:rPr>
        <w:tab/>
        <w:t>4.0</w:t>
      </w:r>
    </w:p>
    <w:p w14:paraId="74010ED8" w14:textId="77777777" w:rsidR="00A15672" w:rsidRPr="00B67D43" w:rsidRDefault="00A15672" w:rsidP="00FF6D6F">
      <w:pPr>
        <w:ind w:left="284"/>
        <w:rPr>
          <w:rFonts w:ascii="Arial" w:hAnsi="Arial" w:cs="Arial"/>
          <w:sz w:val="20"/>
          <w:szCs w:val="20"/>
        </w:rPr>
      </w:pPr>
      <w:r w:rsidRPr="00B67D43">
        <w:rPr>
          <w:rFonts w:ascii="Arial" w:hAnsi="Arial" w:cs="Arial"/>
          <w:b/>
          <w:sz w:val="20"/>
          <w:szCs w:val="20"/>
        </w:rPr>
        <w:t>h)</w:t>
      </w:r>
      <w:r w:rsidRPr="00B67D43">
        <w:rPr>
          <w:rFonts w:ascii="Arial" w:hAnsi="Arial" w:cs="Arial"/>
          <w:sz w:val="20"/>
          <w:szCs w:val="20"/>
        </w:rPr>
        <w:t xml:space="preserve"> Inclusión por Omisión: --------------------------------------------------------------------</w:t>
      </w:r>
      <w:r w:rsidRPr="00B67D43">
        <w:rPr>
          <w:rFonts w:ascii="Arial" w:hAnsi="Arial" w:cs="Arial"/>
          <w:sz w:val="20"/>
          <w:szCs w:val="20"/>
        </w:rPr>
        <w:tab/>
      </w:r>
      <w:r w:rsidR="00B7072A" w:rsidRPr="00B67D43">
        <w:rPr>
          <w:rFonts w:ascii="Arial" w:hAnsi="Arial" w:cs="Arial"/>
          <w:sz w:val="20"/>
          <w:szCs w:val="20"/>
        </w:rPr>
        <w:t>15</w:t>
      </w:r>
      <w:r w:rsidRPr="00B67D43">
        <w:rPr>
          <w:rFonts w:ascii="Arial" w:hAnsi="Arial" w:cs="Arial"/>
          <w:sz w:val="20"/>
          <w:szCs w:val="20"/>
        </w:rPr>
        <w:t>.0</w:t>
      </w:r>
    </w:p>
    <w:p w14:paraId="67A35EDD" w14:textId="77777777" w:rsidR="00B7072A" w:rsidRPr="00B67D43" w:rsidRDefault="00B7072A" w:rsidP="00FF6D6F">
      <w:pPr>
        <w:ind w:firstLine="709"/>
        <w:jc w:val="center"/>
        <w:rPr>
          <w:rFonts w:eastAsia="MS Mincho"/>
          <w:i/>
          <w:iCs/>
          <w:color w:val="0000FF"/>
          <w:sz w:val="18"/>
          <w:szCs w:val="18"/>
        </w:rPr>
      </w:pPr>
      <w:r w:rsidRPr="00B67D43">
        <w:rPr>
          <w:rFonts w:eastAsia="MS Mincho"/>
          <w:i/>
          <w:iCs/>
          <w:color w:val="0000FF"/>
          <w:sz w:val="18"/>
          <w:szCs w:val="18"/>
        </w:rPr>
        <w:t xml:space="preserve">            </w:t>
      </w:r>
      <w:r w:rsidR="00F47B34" w:rsidRPr="00B67D43">
        <w:rPr>
          <w:rFonts w:eastAsia="MS Mincho"/>
          <w:i/>
          <w:iCs/>
          <w:color w:val="0000FF"/>
          <w:sz w:val="18"/>
          <w:szCs w:val="18"/>
        </w:rPr>
        <w:t>Inciso</w:t>
      </w:r>
      <w:r w:rsidRPr="00B67D43">
        <w:rPr>
          <w:rFonts w:eastAsia="MS Mincho"/>
          <w:i/>
          <w:iCs/>
          <w:color w:val="0000FF"/>
          <w:sz w:val="18"/>
          <w:szCs w:val="18"/>
        </w:rPr>
        <w:t xml:space="preserve"> informado D.O. 30-12-2019</w:t>
      </w:r>
    </w:p>
    <w:p w14:paraId="017B41CB" w14:textId="77777777" w:rsidR="00A15672" w:rsidRPr="00B67D43" w:rsidRDefault="00A15672" w:rsidP="00F47B34">
      <w:pPr>
        <w:ind w:left="284"/>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Historial del Predio y su Valor: -----------------------------------------------------------</w:t>
      </w:r>
      <w:r w:rsidRPr="00B67D43">
        <w:rPr>
          <w:rFonts w:ascii="Arial" w:hAnsi="Arial" w:cs="Arial"/>
          <w:sz w:val="20"/>
          <w:szCs w:val="20"/>
        </w:rPr>
        <w:tab/>
        <w:t>1.5</w:t>
      </w:r>
    </w:p>
    <w:p w14:paraId="7097C5BC" w14:textId="77777777" w:rsidR="00B7072A" w:rsidRPr="00B67D43" w:rsidRDefault="00A15672" w:rsidP="00F47B34">
      <w:pPr>
        <w:ind w:left="284"/>
        <w:rPr>
          <w:rFonts w:ascii="Arial" w:hAnsi="Arial" w:cs="Arial"/>
          <w:sz w:val="20"/>
          <w:szCs w:val="20"/>
        </w:rPr>
      </w:pPr>
      <w:r w:rsidRPr="00B67D43">
        <w:rPr>
          <w:rFonts w:ascii="Arial" w:hAnsi="Arial" w:cs="Arial"/>
          <w:b/>
          <w:sz w:val="20"/>
          <w:szCs w:val="20"/>
        </w:rPr>
        <w:t>j)</w:t>
      </w:r>
      <w:r w:rsidRPr="00B67D43">
        <w:rPr>
          <w:rFonts w:ascii="Arial" w:hAnsi="Arial" w:cs="Arial"/>
          <w:sz w:val="20"/>
          <w:szCs w:val="20"/>
        </w:rPr>
        <w:t xml:space="preserve"> Rectificación de medidas-------------------------------------------------------------------</w:t>
      </w:r>
      <w:r w:rsidRPr="00B67D43">
        <w:rPr>
          <w:rFonts w:ascii="Arial" w:hAnsi="Arial" w:cs="Arial"/>
          <w:sz w:val="20"/>
          <w:szCs w:val="20"/>
        </w:rPr>
        <w:tab/>
        <w:t>4.0</w:t>
      </w:r>
      <w:r w:rsidR="00B7072A" w:rsidRPr="00B67D43">
        <w:rPr>
          <w:rFonts w:ascii="Arial" w:hAnsi="Arial" w:cs="Arial"/>
          <w:sz w:val="20"/>
          <w:szCs w:val="20"/>
        </w:rPr>
        <w:tab/>
      </w:r>
      <w:r w:rsidR="00B7072A" w:rsidRPr="00B67D43">
        <w:rPr>
          <w:rFonts w:ascii="Arial" w:hAnsi="Arial" w:cs="Arial"/>
          <w:sz w:val="20"/>
          <w:szCs w:val="20"/>
        </w:rPr>
        <w:tab/>
      </w:r>
    </w:p>
    <w:p w14:paraId="0989B7F6" w14:textId="77777777" w:rsidR="00A15672" w:rsidRPr="00B67D43" w:rsidRDefault="00B7072A" w:rsidP="00F47B34">
      <w:pPr>
        <w:ind w:left="284"/>
        <w:rPr>
          <w:rFonts w:ascii="Arial" w:hAnsi="Arial" w:cs="Arial"/>
          <w:sz w:val="20"/>
          <w:szCs w:val="20"/>
        </w:rPr>
      </w:pPr>
      <w:r w:rsidRPr="00B67D43">
        <w:rPr>
          <w:rFonts w:ascii="Arial" w:hAnsi="Arial" w:cs="Arial"/>
          <w:b/>
          <w:sz w:val="20"/>
          <w:szCs w:val="20"/>
        </w:rPr>
        <w:t>k).-</w:t>
      </w:r>
      <w:r w:rsidRPr="00B67D43">
        <w:rPr>
          <w:rFonts w:ascii="Arial" w:hAnsi="Arial" w:cs="Arial"/>
          <w:sz w:val="20"/>
          <w:szCs w:val="20"/>
        </w:rPr>
        <w:t xml:space="preserve"> Oficio de avalúo catastral----------------------------------------------------------------   </w:t>
      </w:r>
      <w:r w:rsidR="00F47B34" w:rsidRPr="00B67D43">
        <w:rPr>
          <w:rFonts w:ascii="Arial" w:hAnsi="Arial" w:cs="Arial"/>
          <w:sz w:val="20"/>
          <w:szCs w:val="20"/>
        </w:rPr>
        <w:t xml:space="preserve">        </w:t>
      </w:r>
      <w:r w:rsidRPr="00B67D43">
        <w:rPr>
          <w:rFonts w:ascii="Arial" w:hAnsi="Arial" w:cs="Arial"/>
          <w:sz w:val="20"/>
          <w:szCs w:val="20"/>
        </w:rPr>
        <w:t xml:space="preserve"> 5.0</w:t>
      </w:r>
    </w:p>
    <w:p w14:paraId="0362FE5C" w14:textId="77777777" w:rsidR="00B7072A" w:rsidRPr="00B67D43" w:rsidRDefault="00B7072A" w:rsidP="00F47B34">
      <w:pPr>
        <w:ind w:left="284" w:firstLine="709"/>
        <w:jc w:val="center"/>
        <w:rPr>
          <w:rFonts w:eastAsia="MS Mincho"/>
          <w:i/>
          <w:iCs/>
          <w:color w:val="0000FF"/>
          <w:sz w:val="18"/>
          <w:szCs w:val="18"/>
        </w:rPr>
      </w:pPr>
      <w:r w:rsidRPr="00B67D43">
        <w:rPr>
          <w:rFonts w:eastAsia="MS Mincho"/>
          <w:i/>
          <w:iCs/>
          <w:color w:val="0000FF"/>
          <w:sz w:val="18"/>
          <w:szCs w:val="18"/>
        </w:rPr>
        <w:t xml:space="preserve">            </w:t>
      </w:r>
      <w:r w:rsidR="00F47B34" w:rsidRPr="00B67D43">
        <w:rPr>
          <w:rFonts w:eastAsia="MS Mincho"/>
          <w:i/>
          <w:iCs/>
          <w:color w:val="0000FF"/>
          <w:sz w:val="18"/>
          <w:szCs w:val="18"/>
        </w:rPr>
        <w:t>Inciso</w:t>
      </w:r>
      <w:r w:rsidRPr="00B67D43">
        <w:rPr>
          <w:rFonts w:eastAsia="MS Mincho"/>
          <w:i/>
          <w:iCs/>
          <w:color w:val="0000FF"/>
          <w:sz w:val="18"/>
          <w:szCs w:val="18"/>
        </w:rPr>
        <w:t xml:space="preserve"> adicionado D.O. 30-12-2019</w:t>
      </w:r>
    </w:p>
    <w:p w14:paraId="07C4C66C" w14:textId="77777777" w:rsidR="00B7072A" w:rsidRPr="00B67D43" w:rsidRDefault="001444B4" w:rsidP="00F47B34">
      <w:pPr>
        <w:ind w:left="284"/>
        <w:rPr>
          <w:rFonts w:ascii="Arial" w:hAnsi="Arial" w:cs="Arial"/>
          <w:b/>
          <w:sz w:val="20"/>
          <w:szCs w:val="20"/>
        </w:rPr>
      </w:pPr>
      <w:r w:rsidRPr="00B67D43">
        <w:rPr>
          <w:rFonts w:ascii="Arial" w:hAnsi="Arial" w:cs="Arial"/>
          <w:b/>
          <w:sz w:val="20"/>
          <w:szCs w:val="20"/>
        </w:rPr>
        <w:t xml:space="preserve">I) </w:t>
      </w:r>
      <w:r w:rsidRPr="00B67D43">
        <w:rPr>
          <w:rFonts w:ascii="Arial" w:hAnsi="Arial" w:cs="Arial"/>
          <w:sz w:val="20"/>
          <w:szCs w:val="20"/>
        </w:rPr>
        <w:t xml:space="preserve">Diligencia de perito empadronado---------------------------------------------------------   </w:t>
      </w:r>
      <w:r w:rsidR="00F47B34" w:rsidRPr="00B67D43">
        <w:rPr>
          <w:rFonts w:ascii="Arial" w:hAnsi="Arial" w:cs="Arial"/>
          <w:sz w:val="20"/>
          <w:szCs w:val="20"/>
        </w:rPr>
        <w:t xml:space="preserve">       </w:t>
      </w:r>
      <w:r w:rsidRPr="00B67D43">
        <w:rPr>
          <w:rFonts w:ascii="Arial" w:hAnsi="Arial" w:cs="Arial"/>
          <w:sz w:val="20"/>
          <w:szCs w:val="20"/>
        </w:rPr>
        <w:t>1.0</w:t>
      </w:r>
    </w:p>
    <w:p w14:paraId="22FCDD26" w14:textId="77777777" w:rsidR="001444B4" w:rsidRPr="00B67D43" w:rsidRDefault="001444B4" w:rsidP="00F47B34">
      <w:pPr>
        <w:jc w:val="center"/>
        <w:rPr>
          <w:rFonts w:ascii="Arial" w:hAnsi="Arial" w:cs="Arial"/>
          <w:sz w:val="20"/>
          <w:szCs w:val="20"/>
        </w:rPr>
      </w:pPr>
      <w:r w:rsidRPr="00B67D43">
        <w:rPr>
          <w:rFonts w:eastAsia="MS Mincho"/>
          <w:i/>
          <w:iCs/>
          <w:color w:val="0000FF"/>
          <w:sz w:val="18"/>
          <w:szCs w:val="18"/>
        </w:rPr>
        <w:t xml:space="preserve">                              </w:t>
      </w:r>
      <w:r w:rsidR="00F47B34" w:rsidRPr="00B67D43">
        <w:rPr>
          <w:rFonts w:eastAsia="MS Mincho"/>
          <w:i/>
          <w:iCs/>
          <w:color w:val="0000FF"/>
          <w:sz w:val="18"/>
          <w:szCs w:val="18"/>
        </w:rPr>
        <w:t>Inciso</w:t>
      </w:r>
      <w:r w:rsidRPr="00B67D43">
        <w:rPr>
          <w:rFonts w:eastAsia="MS Mincho"/>
          <w:i/>
          <w:iCs/>
          <w:color w:val="0000FF"/>
          <w:sz w:val="18"/>
          <w:szCs w:val="18"/>
        </w:rPr>
        <w:t xml:space="preserve"> adicionado D.O. 23-12-2020</w:t>
      </w:r>
    </w:p>
    <w:p w14:paraId="59BCD252" w14:textId="77777777" w:rsidR="00F47B34" w:rsidRPr="00B67D43" w:rsidRDefault="00F47B34" w:rsidP="00F47B34">
      <w:pPr>
        <w:rPr>
          <w:rFonts w:ascii="Arial" w:hAnsi="Arial" w:cs="Arial"/>
          <w:sz w:val="10"/>
          <w:szCs w:val="10"/>
        </w:rPr>
      </w:pPr>
    </w:p>
    <w:tbl>
      <w:tblPr>
        <w:tblW w:w="8926" w:type="dxa"/>
        <w:tblInd w:w="-142" w:type="dxa"/>
        <w:tblLayout w:type="fixed"/>
        <w:tblLook w:val="00A0" w:firstRow="1" w:lastRow="0" w:firstColumn="1" w:lastColumn="0" w:noHBand="0" w:noVBand="0"/>
      </w:tblPr>
      <w:tblGrid>
        <w:gridCol w:w="7222"/>
        <w:gridCol w:w="1704"/>
      </w:tblGrid>
      <w:tr w:rsidR="00B7072A" w:rsidRPr="00B67D43" w14:paraId="39A980D1" w14:textId="77777777" w:rsidTr="00221C75">
        <w:trPr>
          <w:trHeight w:val="282"/>
        </w:trPr>
        <w:tc>
          <w:tcPr>
            <w:tcW w:w="8926" w:type="dxa"/>
            <w:gridSpan w:val="2"/>
          </w:tcPr>
          <w:p w14:paraId="3BDD739F" w14:textId="77777777" w:rsidR="00B7072A" w:rsidRPr="00B67D43" w:rsidRDefault="00B7072A" w:rsidP="00C93F25">
            <w:pPr>
              <w:tabs>
                <w:tab w:val="right" w:leader="hyphen" w:pos="9214"/>
              </w:tabs>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la expedición de Cédula Catastral:</w:t>
            </w:r>
          </w:p>
        </w:tc>
      </w:tr>
      <w:tr w:rsidR="00B7072A" w:rsidRPr="00B67D43" w14:paraId="4619E3A9" w14:textId="77777777" w:rsidTr="00221C75">
        <w:trPr>
          <w:trHeight w:val="344"/>
        </w:trPr>
        <w:tc>
          <w:tcPr>
            <w:tcW w:w="7222" w:type="dxa"/>
          </w:tcPr>
          <w:p w14:paraId="36BF948A" w14:textId="77777777" w:rsidR="00B7072A" w:rsidRPr="00B67D43" w:rsidRDefault="00B7072A" w:rsidP="00F47B34">
            <w:pPr>
              <w:ind w:left="176" w:firstLine="122"/>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Emitida en Ventanilla-------------------------------------------------------</w:t>
            </w:r>
            <w:r w:rsidR="00F30C20" w:rsidRPr="00B67D43">
              <w:rPr>
                <w:rFonts w:ascii="Arial" w:hAnsi="Arial" w:cs="Arial"/>
                <w:sz w:val="20"/>
                <w:szCs w:val="20"/>
              </w:rPr>
              <w:t>------</w:t>
            </w:r>
          </w:p>
        </w:tc>
        <w:tc>
          <w:tcPr>
            <w:tcW w:w="1704" w:type="dxa"/>
          </w:tcPr>
          <w:p w14:paraId="6EB237F7" w14:textId="77777777" w:rsidR="00B7072A" w:rsidRPr="00B67D43" w:rsidRDefault="00B7072A" w:rsidP="00C93F25">
            <w:pPr>
              <w:tabs>
                <w:tab w:val="right" w:leader="hyphen" w:pos="9214"/>
              </w:tabs>
              <w:jc w:val="center"/>
              <w:rPr>
                <w:rFonts w:ascii="Arial" w:hAnsi="Arial" w:cs="Arial"/>
                <w:sz w:val="20"/>
                <w:szCs w:val="20"/>
              </w:rPr>
            </w:pPr>
            <w:r w:rsidRPr="00B67D43">
              <w:rPr>
                <w:rFonts w:ascii="Arial" w:hAnsi="Arial" w:cs="Arial"/>
                <w:sz w:val="20"/>
                <w:szCs w:val="20"/>
              </w:rPr>
              <w:t>4.5</w:t>
            </w:r>
          </w:p>
        </w:tc>
      </w:tr>
      <w:tr w:rsidR="00B7072A" w:rsidRPr="00B67D43" w14:paraId="508F2845" w14:textId="77777777" w:rsidTr="00221C75">
        <w:trPr>
          <w:trHeight w:val="420"/>
        </w:trPr>
        <w:tc>
          <w:tcPr>
            <w:tcW w:w="7222" w:type="dxa"/>
          </w:tcPr>
          <w:p w14:paraId="6A3F97A5" w14:textId="77777777" w:rsidR="00B7072A" w:rsidRPr="00B67D43" w:rsidRDefault="00B7072A" w:rsidP="00F47B34">
            <w:pPr>
              <w:ind w:left="176" w:firstLine="122"/>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Emitida en Línea (vía internet)-------------------------------------------</w:t>
            </w:r>
            <w:r w:rsidR="00F30C20" w:rsidRPr="00B67D43">
              <w:rPr>
                <w:rFonts w:ascii="Arial" w:hAnsi="Arial" w:cs="Arial"/>
                <w:sz w:val="20"/>
                <w:szCs w:val="20"/>
              </w:rPr>
              <w:t>------</w:t>
            </w:r>
          </w:p>
          <w:p w14:paraId="24A97933" w14:textId="77777777" w:rsidR="00B7072A" w:rsidRPr="00B67D43" w:rsidRDefault="00B7072A" w:rsidP="00F47B34">
            <w:pPr>
              <w:ind w:left="176" w:firstLine="709"/>
              <w:jc w:val="center"/>
              <w:rPr>
                <w:rFonts w:eastAsia="MS Mincho"/>
                <w:i/>
                <w:iCs/>
                <w:color w:val="0000FF"/>
                <w:sz w:val="18"/>
                <w:szCs w:val="18"/>
              </w:rPr>
            </w:pPr>
            <w:r w:rsidRPr="00B67D43">
              <w:rPr>
                <w:rFonts w:eastAsia="MS Mincho"/>
                <w:i/>
                <w:iCs/>
                <w:color w:val="0000FF"/>
                <w:sz w:val="18"/>
                <w:szCs w:val="18"/>
              </w:rPr>
              <w:t xml:space="preserve">                                 </w:t>
            </w:r>
            <w:r w:rsidR="00F47B34" w:rsidRPr="00B67D43">
              <w:rPr>
                <w:rFonts w:eastAsia="MS Mincho"/>
                <w:i/>
                <w:iCs/>
                <w:color w:val="0000FF"/>
                <w:sz w:val="18"/>
                <w:szCs w:val="18"/>
              </w:rPr>
              <w:t xml:space="preserve">                               F</w:t>
            </w:r>
            <w:r w:rsidRPr="00B67D43">
              <w:rPr>
                <w:rFonts w:eastAsia="MS Mincho"/>
                <w:i/>
                <w:iCs/>
                <w:color w:val="0000FF"/>
                <w:sz w:val="18"/>
                <w:szCs w:val="18"/>
              </w:rPr>
              <w:t>racción reformada D.O. 30-12-2019</w:t>
            </w:r>
          </w:p>
          <w:p w14:paraId="149B4E5B" w14:textId="77777777" w:rsidR="00B7072A" w:rsidRPr="00B67D43" w:rsidRDefault="00B7072A" w:rsidP="00F47B34">
            <w:pPr>
              <w:ind w:left="176" w:firstLine="122"/>
              <w:rPr>
                <w:rFonts w:ascii="Arial" w:hAnsi="Arial" w:cs="Arial"/>
                <w:sz w:val="20"/>
                <w:szCs w:val="20"/>
              </w:rPr>
            </w:pPr>
          </w:p>
        </w:tc>
        <w:tc>
          <w:tcPr>
            <w:tcW w:w="1704" w:type="dxa"/>
          </w:tcPr>
          <w:p w14:paraId="2519AEB6" w14:textId="77777777" w:rsidR="00B7072A" w:rsidRPr="00B67D43" w:rsidRDefault="00B7072A" w:rsidP="00C93F25">
            <w:pPr>
              <w:tabs>
                <w:tab w:val="right" w:leader="hyphen" w:pos="9214"/>
              </w:tabs>
              <w:jc w:val="center"/>
              <w:rPr>
                <w:rFonts w:ascii="Arial" w:hAnsi="Arial" w:cs="Arial"/>
                <w:sz w:val="20"/>
                <w:szCs w:val="20"/>
              </w:rPr>
            </w:pPr>
            <w:r w:rsidRPr="00B67D43">
              <w:rPr>
                <w:rFonts w:ascii="Arial" w:hAnsi="Arial" w:cs="Arial"/>
                <w:sz w:val="20"/>
                <w:szCs w:val="20"/>
              </w:rPr>
              <w:t>4.0</w:t>
            </w:r>
          </w:p>
          <w:p w14:paraId="655031B0" w14:textId="77777777" w:rsidR="00B7072A" w:rsidRPr="00B67D43" w:rsidRDefault="00B7072A" w:rsidP="00B7072A">
            <w:pPr>
              <w:ind w:firstLine="709"/>
              <w:jc w:val="center"/>
              <w:rPr>
                <w:rFonts w:ascii="Arial" w:hAnsi="Arial" w:cs="Arial"/>
                <w:sz w:val="20"/>
                <w:szCs w:val="20"/>
              </w:rPr>
            </w:pPr>
            <w:r w:rsidRPr="00B67D43">
              <w:rPr>
                <w:rFonts w:eastAsia="MS Mincho"/>
                <w:i/>
                <w:iCs/>
                <w:color w:val="0000FF"/>
                <w:sz w:val="18"/>
                <w:szCs w:val="18"/>
              </w:rPr>
              <w:t xml:space="preserve">            </w:t>
            </w:r>
          </w:p>
        </w:tc>
      </w:tr>
      <w:tr w:rsidR="00F30C20" w:rsidRPr="00B67D43" w14:paraId="0790326B" w14:textId="77777777" w:rsidTr="00221C75">
        <w:trPr>
          <w:trHeight w:val="420"/>
        </w:trPr>
        <w:tc>
          <w:tcPr>
            <w:tcW w:w="7222" w:type="dxa"/>
          </w:tcPr>
          <w:p w14:paraId="1F08B829" w14:textId="77777777" w:rsidR="00B7072A" w:rsidRPr="00B67D43" w:rsidRDefault="00B7072A" w:rsidP="00B7072A">
            <w:pPr>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Por revalidación de cada oficio de división, unión y rectificación de medidas---------------------------------------------------------------------------</w:t>
            </w:r>
            <w:r w:rsidR="00F30C20" w:rsidRPr="00B67D43">
              <w:rPr>
                <w:rFonts w:ascii="Arial" w:hAnsi="Arial" w:cs="Arial"/>
                <w:sz w:val="20"/>
                <w:szCs w:val="20"/>
              </w:rPr>
              <w:t>----------</w:t>
            </w:r>
          </w:p>
          <w:p w14:paraId="2C8DAF3F" w14:textId="77777777" w:rsidR="00B7072A" w:rsidRPr="00B67D43" w:rsidRDefault="00F47B34" w:rsidP="00B7072A">
            <w:pPr>
              <w:jc w:val="right"/>
              <w:rPr>
                <w:rFonts w:ascii="Arial" w:hAnsi="Arial" w:cs="Arial"/>
                <w:sz w:val="20"/>
                <w:szCs w:val="20"/>
              </w:rPr>
            </w:pPr>
            <w:r w:rsidRPr="00B67D43">
              <w:rPr>
                <w:rFonts w:eastAsia="MS Mincho"/>
                <w:i/>
                <w:iCs/>
                <w:color w:val="0000FF"/>
                <w:sz w:val="18"/>
                <w:szCs w:val="18"/>
              </w:rPr>
              <w:t>F</w:t>
            </w:r>
            <w:r w:rsidR="00B7072A" w:rsidRPr="00B67D43">
              <w:rPr>
                <w:rFonts w:eastAsia="MS Mincho"/>
                <w:i/>
                <w:iCs/>
                <w:color w:val="0000FF"/>
                <w:sz w:val="18"/>
                <w:szCs w:val="18"/>
              </w:rPr>
              <w:t>racción reformada D.O. 30-12-2019</w:t>
            </w:r>
          </w:p>
        </w:tc>
        <w:tc>
          <w:tcPr>
            <w:tcW w:w="1704" w:type="dxa"/>
          </w:tcPr>
          <w:p w14:paraId="5288E01F" w14:textId="77777777" w:rsidR="00B7072A" w:rsidRPr="00B67D43" w:rsidRDefault="00B7072A" w:rsidP="00C93F25">
            <w:pPr>
              <w:tabs>
                <w:tab w:val="right" w:leader="hyphen" w:pos="9214"/>
              </w:tabs>
              <w:jc w:val="center"/>
              <w:rPr>
                <w:rFonts w:ascii="Arial" w:hAnsi="Arial" w:cs="Arial"/>
                <w:sz w:val="20"/>
                <w:szCs w:val="20"/>
              </w:rPr>
            </w:pPr>
          </w:p>
          <w:p w14:paraId="680AF61A" w14:textId="77777777" w:rsidR="00B7072A" w:rsidRPr="00B67D43" w:rsidRDefault="00B7072A" w:rsidP="00C93F25">
            <w:pPr>
              <w:tabs>
                <w:tab w:val="right" w:leader="hyphen" w:pos="9214"/>
              </w:tabs>
              <w:jc w:val="center"/>
              <w:rPr>
                <w:rFonts w:ascii="Arial" w:hAnsi="Arial" w:cs="Arial"/>
                <w:sz w:val="20"/>
                <w:szCs w:val="20"/>
              </w:rPr>
            </w:pPr>
            <w:r w:rsidRPr="00B67D43">
              <w:rPr>
                <w:rFonts w:ascii="Arial" w:hAnsi="Arial" w:cs="Arial"/>
                <w:sz w:val="20"/>
                <w:szCs w:val="20"/>
              </w:rPr>
              <w:t>1.0</w:t>
            </w:r>
          </w:p>
        </w:tc>
      </w:tr>
      <w:tr w:rsidR="00F30C20" w:rsidRPr="00B67D43" w14:paraId="6BA2155B" w14:textId="77777777" w:rsidTr="00221C75">
        <w:tblPrEx>
          <w:jc w:val="center"/>
          <w:tblInd w:w="0" w:type="dxa"/>
        </w:tblPrEx>
        <w:trPr>
          <w:trHeight w:val="281"/>
          <w:jc w:val="center"/>
        </w:trPr>
        <w:tc>
          <w:tcPr>
            <w:tcW w:w="8926" w:type="dxa"/>
            <w:gridSpan w:val="2"/>
          </w:tcPr>
          <w:p w14:paraId="41EAE6B9" w14:textId="77777777" w:rsidR="00F30C20" w:rsidRPr="00B67D43" w:rsidRDefault="00F30C20" w:rsidP="00C93F25">
            <w:pPr>
              <w:tabs>
                <w:tab w:val="right" w:leader="hyphen" w:pos="9214"/>
              </w:tabs>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Por la elaboración de planos:</w:t>
            </w:r>
          </w:p>
        </w:tc>
      </w:tr>
      <w:tr w:rsidR="00221C75" w:rsidRPr="00B67D43" w14:paraId="3B91D481" w14:textId="77777777" w:rsidTr="00221C75">
        <w:tblPrEx>
          <w:jc w:val="center"/>
          <w:tblInd w:w="0" w:type="dxa"/>
        </w:tblPrEx>
        <w:trPr>
          <w:jc w:val="center"/>
        </w:trPr>
        <w:tc>
          <w:tcPr>
            <w:tcW w:w="8926" w:type="dxa"/>
            <w:gridSpan w:val="2"/>
          </w:tcPr>
          <w:p w14:paraId="441A2F35" w14:textId="77777777" w:rsidR="00221C75" w:rsidRPr="00B67D43" w:rsidRDefault="00221C75" w:rsidP="00F47B34">
            <w:pPr>
              <w:tabs>
                <w:tab w:val="right" w:leader="hyphen" w:pos="9214"/>
              </w:tabs>
              <w:ind w:left="318"/>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Tamaño carta, conforme al rango de construcción siguiente:</w:t>
            </w:r>
          </w:p>
        </w:tc>
      </w:tr>
      <w:tr w:rsidR="00221C75" w:rsidRPr="00B67D43" w14:paraId="7D29381D" w14:textId="77777777" w:rsidTr="00221C75">
        <w:tblPrEx>
          <w:jc w:val="center"/>
          <w:tblInd w:w="0" w:type="dxa"/>
        </w:tblPrEx>
        <w:trPr>
          <w:jc w:val="center"/>
        </w:trPr>
        <w:tc>
          <w:tcPr>
            <w:tcW w:w="7222" w:type="dxa"/>
          </w:tcPr>
          <w:p w14:paraId="649220F1" w14:textId="77777777" w:rsidR="00221C75" w:rsidRPr="00B67D43" w:rsidRDefault="00221C75" w:rsidP="00F47B34">
            <w:pPr>
              <w:tabs>
                <w:tab w:val="right" w:leader="hyphen" w:pos="9214"/>
              </w:tabs>
              <w:ind w:left="318" w:firstLine="142"/>
              <w:rPr>
                <w:rFonts w:ascii="Arial" w:hAnsi="Arial" w:cs="Arial"/>
                <w:b/>
                <w:sz w:val="20"/>
                <w:szCs w:val="20"/>
              </w:rPr>
            </w:pPr>
            <w:r w:rsidRPr="00B67D43">
              <w:rPr>
                <w:rFonts w:ascii="Arial" w:hAnsi="Arial" w:cs="Arial"/>
                <w:sz w:val="20"/>
                <w:szCs w:val="20"/>
              </w:rPr>
              <w:t>1. De hasta 300.00 m2</w:t>
            </w:r>
          </w:p>
        </w:tc>
        <w:tc>
          <w:tcPr>
            <w:tcW w:w="1704" w:type="dxa"/>
          </w:tcPr>
          <w:p w14:paraId="5506B3B6" w14:textId="77777777" w:rsidR="00221C75" w:rsidRPr="00B67D43" w:rsidRDefault="00221C75" w:rsidP="00F47B34">
            <w:pPr>
              <w:tabs>
                <w:tab w:val="right" w:leader="hyphen" w:pos="9214"/>
              </w:tabs>
              <w:ind w:left="318"/>
              <w:jc w:val="center"/>
              <w:rPr>
                <w:rFonts w:ascii="Arial" w:hAnsi="Arial" w:cs="Arial"/>
                <w:sz w:val="20"/>
                <w:szCs w:val="20"/>
              </w:rPr>
            </w:pPr>
            <w:r w:rsidRPr="00B67D43">
              <w:rPr>
                <w:rFonts w:ascii="Arial" w:hAnsi="Arial" w:cs="Arial"/>
                <w:sz w:val="20"/>
                <w:szCs w:val="20"/>
              </w:rPr>
              <w:t>4.0</w:t>
            </w:r>
          </w:p>
        </w:tc>
      </w:tr>
      <w:tr w:rsidR="00221C75" w:rsidRPr="00B67D43" w14:paraId="79A004B0" w14:textId="77777777" w:rsidTr="00221C75">
        <w:tblPrEx>
          <w:jc w:val="center"/>
          <w:tblInd w:w="0" w:type="dxa"/>
        </w:tblPrEx>
        <w:trPr>
          <w:jc w:val="center"/>
        </w:trPr>
        <w:tc>
          <w:tcPr>
            <w:tcW w:w="7222" w:type="dxa"/>
          </w:tcPr>
          <w:p w14:paraId="315A9910" w14:textId="77777777" w:rsidR="00221C75" w:rsidRPr="00B67D43" w:rsidRDefault="00221C75" w:rsidP="00F47B34">
            <w:pPr>
              <w:tabs>
                <w:tab w:val="right" w:leader="hyphen" w:pos="9214"/>
              </w:tabs>
              <w:ind w:left="318" w:firstLine="142"/>
              <w:rPr>
                <w:rFonts w:ascii="Arial" w:hAnsi="Arial" w:cs="Arial"/>
                <w:b/>
                <w:sz w:val="20"/>
                <w:szCs w:val="20"/>
              </w:rPr>
            </w:pPr>
            <w:r w:rsidRPr="00B67D43">
              <w:rPr>
                <w:rFonts w:ascii="Arial" w:hAnsi="Arial" w:cs="Arial"/>
                <w:sz w:val="20"/>
                <w:szCs w:val="20"/>
              </w:rPr>
              <w:t>2. De 300.01 a 600.00 m2</w:t>
            </w:r>
          </w:p>
        </w:tc>
        <w:tc>
          <w:tcPr>
            <w:tcW w:w="1704" w:type="dxa"/>
          </w:tcPr>
          <w:p w14:paraId="7BAEBD45" w14:textId="77777777" w:rsidR="00221C75" w:rsidRPr="00B67D43" w:rsidRDefault="00221C75" w:rsidP="00F47B34">
            <w:pPr>
              <w:tabs>
                <w:tab w:val="right" w:leader="hyphen" w:pos="9214"/>
              </w:tabs>
              <w:ind w:left="318"/>
              <w:jc w:val="center"/>
              <w:rPr>
                <w:rFonts w:ascii="Arial" w:hAnsi="Arial" w:cs="Arial"/>
                <w:sz w:val="20"/>
                <w:szCs w:val="20"/>
              </w:rPr>
            </w:pPr>
            <w:r w:rsidRPr="00B67D43">
              <w:rPr>
                <w:rFonts w:ascii="Arial" w:hAnsi="Arial" w:cs="Arial"/>
                <w:sz w:val="20"/>
                <w:szCs w:val="20"/>
              </w:rPr>
              <w:t>7.0</w:t>
            </w:r>
          </w:p>
        </w:tc>
      </w:tr>
      <w:tr w:rsidR="00221C75" w:rsidRPr="00B67D43" w14:paraId="4A885490" w14:textId="77777777" w:rsidTr="00221C75">
        <w:tblPrEx>
          <w:jc w:val="center"/>
          <w:tblInd w:w="0" w:type="dxa"/>
        </w:tblPrEx>
        <w:trPr>
          <w:jc w:val="center"/>
        </w:trPr>
        <w:tc>
          <w:tcPr>
            <w:tcW w:w="7222" w:type="dxa"/>
          </w:tcPr>
          <w:p w14:paraId="0AE0C143" w14:textId="77777777" w:rsidR="00221C75" w:rsidRPr="00B67D43" w:rsidRDefault="00221C75" w:rsidP="00F47B34">
            <w:pPr>
              <w:tabs>
                <w:tab w:val="right" w:leader="hyphen" w:pos="9214"/>
              </w:tabs>
              <w:ind w:left="318" w:firstLine="142"/>
              <w:rPr>
                <w:rFonts w:ascii="Arial" w:hAnsi="Arial" w:cs="Arial"/>
                <w:b/>
                <w:sz w:val="20"/>
                <w:szCs w:val="20"/>
              </w:rPr>
            </w:pPr>
            <w:r w:rsidRPr="00B67D43">
              <w:rPr>
                <w:rFonts w:ascii="Arial" w:hAnsi="Arial" w:cs="Arial"/>
                <w:sz w:val="20"/>
                <w:szCs w:val="20"/>
              </w:rPr>
              <w:t>3. De 600.01 a 900.00 m2</w:t>
            </w:r>
          </w:p>
        </w:tc>
        <w:tc>
          <w:tcPr>
            <w:tcW w:w="1704" w:type="dxa"/>
          </w:tcPr>
          <w:p w14:paraId="6B62DB6A" w14:textId="77777777" w:rsidR="00221C75" w:rsidRPr="00B67D43" w:rsidRDefault="00221C75" w:rsidP="00F47B34">
            <w:pPr>
              <w:tabs>
                <w:tab w:val="right" w:leader="hyphen" w:pos="9214"/>
              </w:tabs>
              <w:ind w:left="318"/>
              <w:jc w:val="center"/>
              <w:rPr>
                <w:rFonts w:ascii="Arial" w:hAnsi="Arial" w:cs="Arial"/>
                <w:sz w:val="20"/>
                <w:szCs w:val="20"/>
              </w:rPr>
            </w:pPr>
            <w:r w:rsidRPr="00B67D43">
              <w:rPr>
                <w:rFonts w:ascii="Arial" w:hAnsi="Arial" w:cs="Arial"/>
                <w:sz w:val="20"/>
                <w:szCs w:val="20"/>
              </w:rPr>
              <w:t>10.0</w:t>
            </w:r>
          </w:p>
        </w:tc>
      </w:tr>
      <w:tr w:rsidR="00221C75" w:rsidRPr="00B67D43" w14:paraId="7E469935" w14:textId="77777777" w:rsidTr="00221C75">
        <w:tblPrEx>
          <w:jc w:val="center"/>
          <w:tblInd w:w="0" w:type="dxa"/>
        </w:tblPrEx>
        <w:trPr>
          <w:jc w:val="center"/>
        </w:trPr>
        <w:tc>
          <w:tcPr>
            <w:tcW w:w="7222" w:type="dxa"/>
          </w:tcPr>
          <w:p w14:paraId="6B20F73F" w14:textId="77777777" w:rsidR="00221C75" w:rsidRPr="00B67D43" w:rsidRDefault="00221C75" w:rsidP="00F47B34">
            <w:pPr>
              <w:tabs>
                <w:tab w:val="right" w:leader="hyphen" w:pos="9214"/>
              </w:tabs>
              <w:ind w:left="318" w:firstLine="142"/>
              <w:rPr>
                <w:rFonts w:ascii="Arial" w:hAnsi="Arial" w:cs="Arial"/>
                <w:sz w:val="20"/>
                <w:szCs w:val="20"/>
              </w:rPr>
            </w:pPr>
            <w:r w:rsidRPr="00B67D43">
              <w:rPr>
                <w:rFonts w:ascii="Arial" w:hAnsi="Arial" w:cs="Arial"/>
                <w:sz w:val="20"/>
                <w:szCs w:val="20"/>
              </w:rPr>
              <w:t>4. De 900.01 a 1,200.00 m2</w:t>
            </w:r>
          </w:p>
        </w:tc>
        <w:tc>
          <w:tcPr>
            <w:tcW w:w="1704" w:type="dxa"/>
          </w:tcPr>
          <w:p w14:paraId="6ABA0B0B" w14:textId="77777777" w:rsidR="00221C75" w:rsidRPr="00B67D43" w:rsidRDefault="00221C75" w:rsidP="00F47B34">
            <w:pPr>
              <w:tabs>
                <w:tab w:val="right" w:leader="hyphen" w:pos="9214"/>
              </w:tabs>
              <w:ind w:left="318"/>
              <w:jc w:val="center"/>
              <w:rPr>
                <w:rFonts w:ascii="Arial" w:hAnsi="Arial" w:cs="Arial"/>
                <w:sz w:val="20"/>
                <w:szCs w:val="20"/>
              </w:rPr>
            </w:pPr>
            <w:r w:rsidRPr="00B67D43">
              <w:rPr>
                <w:rFonts w:ascii="Arial" w:hAnsi="Arial" w:cs="Arial"/>
                <w:sz w:val="20"/>
                <w:szCs w:val="20"/>
              </w:rPr>
              <w:t>13.0</w:t>
            </w:r>
          </w:p>
        </w:tc>
      </w:tr>
      <w:tr w:rsidR="00221C75" w:rsidRPr="00B67D43" w14:paraId="7BFAECF7" w14:textId="77777777" w:rsidTr="00221C75">
        <w:tblPrEx>
          <w:jc w:val="center"/>
          <w:tblInd w:w="0" w:type="dxa"/>
        </w:tblPrEx>
        <w:trPr>
          <w:jc w:val="center"/>
        </w:trPr>
        <w:tc>
          <w:tcPr>
            <w:tcW w:w="7222" w:type="dxa"/>
          </w:tcPr>
          <w:p w14:paraId="75707BE3" w14:textId="77777777" w:rsidR="00221C75" w:rsidRPr="00B67D43" w:rsidRDefault="00221C75" w:rsidP="00F47B34">
            <w:pPr>
              <w:tabs>
                <w:tab w:val="right" w:leader="hyphen" w:pos="9214"/>
              </w:tabs>
              <w:ind w:left="318" w:firstLine="142"/>
              <w:rPr>
                <w:rFonts w:ascii="Arial" w:hAnsi="Arial" w:cs="Arial"/>
                <w:sz w:val="20"/>
                <w:szCs w:val="20"/>
              </w:rPr>
            </w:pPr>
            <w:r w:rsidRPr="00B67D43">
              <w:rPr>
                <w:rFonts w:ascii="Arial" w:hAnsi="Arial" w:cs="Arial"/>
                <w:sz w:val="20"/>
                <w:szCs w:val="20"/>
              </w:rPr>
              <w:t>5. De 1,200.01 a 1,500.00 m2</w:t>
            </w:r>
          </w:p>
        </w:tc>
        <w:tc>
          <w:tcPr>
            <w:tcW w:w="1704" w:type="dxa"/>
          </w:tcPr>
          <w:p w14:paraId="774DBA8F" w14:textId="77777777" w:rsidR="00221C75" w:rsidRPr="00B67D43" w:rsidRDefault="00221C75" w:rsidP="00F47B34">
            <w:pPr>
              <w:tabs>
                <w:tab w:val="right" w:leader="hyphen" w:pos="9214"/>
              </w:tabs>
              <w:ind w:left="318"/>
              <w:jc w:val="center"/>
              <w:rPr>
                <w:rFonts w:ascii="Arial" w:hAnsi="Arial" w:cs="Arial"/>
                <w:sz w:val="20"/>
                <w:szCs w:val="20"/>
              </w:rPr>
            </w:pPr>
            <w:r w:rsidRPr="00B67D43">
              <w:rPr>
                <w:rFonts w:ascii="Arial" w:hAnsi="Arial" w:cs="Arial"/>
                <w:sz w:val="20"/>
                <w:szCs w:val="20"/>
              </w:rPr>
              <w:t>16.0</w:t>
            </w:r>
          </w:p>
        </w:tc>
      </w:tr>
      <w:tr w:rsidR="00221C75" w:rsidRPr="00B67D43" w14:paraId="666A7B2B" w14:textId="77777777" w:rsidTr="00221C75">
        <w:tblPrEx>
          <w:jc w:val="center"/>
          <w:tblInd w:w="0" w:type="dxa"/>
        </w:tblPrEx>
        <w:trPr>
          <w:jc w:val="center"/>
        </w:trPr>
        <w:tc>
          <w:tcPr>
            <w:tcW w:w="8926" w:type="dxa"/>
            <w:gridSpan w:val="2"/>
          </w:tcPr>
          <w:p w14:paraId="6461CB05" w14:textId="77777777" w:rsidR="00221C75" w:rsidRPr="00B67D43" w:rsidRDefault="00221C75" w:rsidP="00221C75">
            <w:pPr>
              <w:tabs>
                <w:tab w:val="right" w:leader="hyphen" w:pos="9214"/>
              </w:tabs>
              <w:jc w:val="both"/>
              <w:rPr>
                <w:rFonts w:ascii="Arial" w:hAnsi="Arial" w:cs="Arial"/>
                <w:sz w:val="20"/>
                <w:szCs w:val="20"/>
              </w:rPr>
            </w:pPr>
          </w:p>
          <w:p w14:paraId="16B6726F" w14:textId="77777777" w:rsidR="00221C75" w:rsidRPr="00B67D43" w:rsidRDefault="00221C75" w:rsidP="00221C75">
            <w:pPr>
              <w:tabs>
                <w:tab w:val="right" w:leader="hyphen" w:pos="9214"/>
              </w:tabs>
              <w:jc w:val="both"/>
              <w:rPr>
                <w:rFonts w:ascii="Arial" w:hAnsi="Arial" w:cs="Arial"/>
                <w:sz w:val="20"/>
                <w:szCs w:val="20"/>
              </w:rPr>
            </w:pPr>
            <w:r w:rsidRPr="00B67D43">
              <w:rPr>
                <w:rFonts w:ascii="Arial" w:hAnsi="Arial" w:cs="Arial"/>
                <w:sz w:val="20"/>
                <w:szCs w:val="20"/>
              </w:rPr>
              <w:lastRenderedPageBreak/>
              <w:t>Para el caso de la elaboración de planos cuya construcción exceda de 1,500.00 metros cuadrados, se pagará una cuota equivalente a 4 veces la unidad de medida y actualización por la elaboración del plano, más los derechos establecidos en la fracción VII e inciso b) de la fracción VIII, ambas del presente artículo.</w:t>
            </w:r>
          </w:p>
          <w:p w14:paraId="7050CA36" w14:textId="77777777" w:rsidR="00221C75" w:rsidRPr="00B67D43" w:rsidRDefault="00F47B34" w:rsidP="00F47B34">
            <w:pPr>
              <w:tabs>
                <w:tab w:val="right" w:leader="hyphen" w:pos="9214"/>
              </w:tabs>
              <w:jc w:val="right"/>
              <w:rPr>
                <w:rFonts w:ascii="Arial" w:hAnsi="Arial" w:cs="Arial"/>
                <w:sz w:val="20"/>
                <w:szCs w:val="20"/>
              </w:rPr>
            </w:pPr>
            <w:r w:rsidRPr="00B67D43">
              <w:rPr>
                <w:rFonts w:eastAsia="MS Mincho"/>
                <w:i/>
                <w:iCs/>
                <w:color w:val="0000FF"/>
                <w:sz w:val="18"/>
                <w:szCs w:val="18"/>
              </w:rPr>
              <w:t>Fracción reformada y último párrafo adicionado  D.O. 29-12-2021</w:t>
            </w:r>
          </w:p>
        </w:tc>
      </w:tr>
      <w:tr w:rsidR="00F30C20" w:rsidRPr="00B67D43" w14:paraId="6F27BA3D" w14:textId="77777777" w:rsidTr="00221C75">
        <w:tblPrEx>
          <w:jc w:val="center"/>
          <w:tblInd w:w="0" w:type="dxa"/>
        </w:tblPrEx>
        <w:trPr>
          <w:jc w:val="center"/>
        </w:trPr>
        <w:tc>
          <w:tcPr>
            <w:tcW w:w="7222" w:type="dxa"/>
          </w:tcPr>
          <w:p w14:paraId="1E03FCB6" w14:textId="77777777" w:rsidR="00F30C20" w:rsidRPr="00B67D43" w:rsidRDefault="00F30C20" w:rsidP="00F47B34">
            <w:pPr>
              <w:tabs>
                <w:tab w:val="right" w:leader="hyphen" w:pos="9214"/>
              </w:tabs>
              <w:ind w:left="318"/>
              <w:rPr>
                <w:rFonts w:ascii="Arial" w:hAnsi="Arial" w:cs="Arial"/>
                <w:sz w:val="20"/>
                <w:szCs w:val="20"/>
              </w:rPr>
            </w:pPr>
            <w:r w:rsidRPr="00B67D43">
              <w:rPr>
                <w:rFonts w:ascii="Arial" w:hAnsi="Arial" w:cs="Arial"/>
                <w:b/>
                <w:sz w:val="20"/>
                <w:szCs w:val="20"/>
              </w:rPr>
              <w:lastRenderedPageBreak/>
              <w:t xml:space="preserve">   b).-</w:t>
            </w:r>
            <w:r w:rsidRPr="00B67D43">
              <w:rPr>
                <w:rFonts w:ascii="Arial" w:hAnsi="Arial" w:cs="Arial"/>
                <w:sz w:val="20"/>
                <w:szCs w:val="20"/>
              </w:rPr>
              <w:t xml:space="preserve"> Hasta cuatro cartas---------------------------------------------------------------</w:t>
            </w:r>
          </w:p>
        </w:tc>
        <w:tc>
          <w:tcPr>
            <w:tcW w:w="1704" w:type="dxa"/>
          </w:tcPr>
          <w:p w14:paraId="1A028EA9" w14:textId="77777777" w:rsidR="00F30C20" w:rsidRPr="00B67D43" w:rsidRDefault="00F30C20" w:rsidP="00F30C20">
            <w:pPr>
              <w:tabs>
                <w:tab w:val="right" w:leader="hyphen" w:pos="9214"/>
              </w:tabs>
              <w:ind w:left="-108"/>
              <w:jc w:val="center"/>
              <w:rPr>
                <w:rFonts w:ascii="Arial" w:hAnsi="Arial" w:cs="Arial"/>
                <w:sz w:val="20"/>
                <w:szCs w:val="20"/>
              </w:rPr>
            </w:pPr>
            <w:r w:rsidRPr="00B67D43">
              <w:rPr>
                <w:rFonts w:ascii="Arial" w:hAnsi="Arial" w:cs="Arial"/>
                <w:sz w:val="20"/>
                <w:szCs w:val="20"/>
              </w:rPr>
              <w:t>7.0</w:t>
            </w:r>
          </w:p>
        </w:tc>
      </w:tr>
      <w:tr w:rsidR="00F30C20" w:rsidRPr="00B67D43" w14:paraId="45FFB62F" w14:textId="77777777" w:rsidTr="00221C75">
        <w:tblPrEx>
          <w:jc w:val="center"/>
          <w:tblInd w:w="0" w:type="dxa"/>
        </w:tblPrEx>
        <w:trPr>
          <w:trHeight w:val="295"/>
          <w:jc w:val="center"/>
        </w:trPr>
        <w:tc>
          <w:tcPr>
            <w:tcW w:w="7222" w:type="dxa"/>
          </w:tcPr>
          <w:p w14:paraId="6220B5FC" w14:textId="77777777" w:rsidR="00F30C20" w:rsidRPr="00B67D43" w:rsidRDefault="00F30C20" w:rsidP="00F47B34">
            <w:pPr>
              <w:tabs>
                <w:tab w:val="right" w:leader="hyphen" w:pos="9214"/>
              </w:tabs>
              <w:ind w:left="318" w:firstLine="142"/>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Hasta 105 x 90 centímetros (Ploter)-------------------------------------------</w:t>
            </w:r>
          </w:p>
          <w:p w14:paraId="1BF28042" w14:textId="77777777" w:rsidR="00F30C20" w:rsidRPr="00B67D43" w:rsidRDefault="00F47B34" w:rsidP="00F47B34">
            <w:pPr>
              <w:tabs>
                <w:tab w:val="right" w:leader="hyphen" w:pos="9214"/>
              </w:tabs>
              <w:ind w:left="318" w:firstLine="142"/>
              <w:jc w:val="right"/>
              <w:rPr>
                <w:rFonts w:ascii="Arial" w:hAnsi="Arial" w:cs="Arial"/>
                <w:sz w:val="20"/>
                <w:szCs w:val="20"/>
              </w:rPr>
            </w:pPr>
            <w:r w:rsidRPr="00B67D43">
              <w:rPr>
                <w:rFonts w:eastAsia="MS Mincho"/>
                <w:i/>
                <w:iCs/>
                <w:color w:val="0000FF"/>
                <w:sz w:val="18"/>
                <w:szCs w:val="18"/>
              </w:rPr>
              <w:t>F</w:t>
            </w:r>
            <w:r w:rsidR="00F30C20" w:rsidRPr="00B67D43">
              <w:rPr>
                <w:rFonts w:eastAsia="MS Mincho"/>
                <w:i/>
                <w:iCs/>
                <w:color w:val="0000FF"/>
                <w:sz w:val="18"/>
                <w:szCs w:val="18"/>
              </w:rPr>
              <w:t>racción reformada D.O. 30-12-2019</w:t>
            </w:r>
          </w:p>
        </w:tc>
        <w:tc>
          <w:tcPr>
            <w:tcW w:w="1704" w:type="dxa"/>
          </w:tcPr>
          <w:p w14:paraId="412F132F" w14:textId="77777777" w:rsidR="00F30C20" w:rsidRPr="00B67D43" w:rsidRDefault="00F30C20" w:rsidP="00C93F25">
            <w:pPr>
              <w:tabs>
                <w:tab w:val="right" w:leader="hyphen" w:pos="9214"/>
              </w:tabs>
              <w:jc w:val="center"/>
              <w:rPr>
                <w:rFonts w:ascii="Arial" w:hAnsi="Arial" w:cs="Arial"/>
                <w:sz w:val="20"/>
                <w:szCs w:val="20"/>
              </w:rPr>
            </w:pPr>
            <w:r w:rsidRPr="00B67D43">
              <w:rPr>
                <w:rFonts w:ascii="Arial" w:hAnsi="Arial" w:cs="Arial"/>
                <w:sz w:val="20"/>
                <w:szCs w:val="20"/>
              </w:rPr>
              <w:t>20.0</w:t>
            </w:r>
          </w:p>
        </w:tc>
      </w:tr>
    </w:tbl>
    <w:p w14:paraId="7DFD072E" w14:textId="77777777" w:rsidR="000621A4" w:rsidRPr="00B67D43" w:rsidRDefault="000621A4" w:rsidP="00F30C20">
      <w:pPr>
        <w:rPr>
          <w:rFonts w:ascii="Arial" w:hAnsi="Arial" w:cs="Arial"/>
          <w:b/>
          <w:sz w:val="10"/>
          <w:szCs w:val="10"/>
        </w:rPr>
      </w:pPr>
    </w:p>
    <w:tbl>
      <w:tblPr>
        <w:tblW w:w="8789" w:type="dxa"/>
        <w:tblInd w:w="-147" w:type="dxa"/>
        <w:tblLayout w:type="fixed"/>
        <w:tblLook w:val="00A0" w:firstRow="1" w:lastRow="0" w:firstColumn="1" w:lastColumn="0" w:noHBand="0" w:noVBand="0"/>
      </w:tblPr>
      <w:tblGrid>
        <w:gridCol w:w="7372"/>
        <w:gridCol w:w="1417"/>
      </w:tblGrid>
      <w:tr w:rsidR="00F30C20" w:rsidRPr="00B67D43" w14:paraId="72691387" w14:textId="77777777" w:rsidTr="00F47B34">
        <w:tc>
          <w:tcPr>
            <w:tcW w:w="7372" w:type="dxa"/>
          </w:tcPr>
          <w:p w14:paraId="6F09754E" w14:textId="77777777" w:rsidR="00F30C20" w:rsidRPr="00B67D43" w:rsidRDefault="00F30C20" w:rsidP="00F30C20">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Por cada diligencia de verificación:</w:t>
            </w:r>
          </w:p>
          <w:p w14:paraId="58E62C71" w14:textId="77777777" w:rsidR="00F47B34" w:rsidRPr="00B67D43" w:rsidRDefault="00F47B34" w:rsidP="00F47B34">
            <w:pPr>
              <w:rPr>
                <w:rFonts w:ascii="Arial" w:hAnsi="Arial" w:cs="Arial"/>
                <w:sz w:val="10"/>
                <w:szCs w:val="10"/>
              </w:rPr>
            </w:pPr>
          </w:p>
        </w:tc>
        <w:tc>
          <w:tcPr>
            <w:tcW w:w="1417" w:type="dxa"/>
          </w:tcPr>
          <w:p w14:paraId="1143D5AD" w14:textId="77777777" w:rsidR="00F30C20" w:rsidRPr="00B67D43" w:rsidRDefault="00F30C20" w:rsidP="00F30C20">
            <w:pPr>
              <w:tabs>
                <w:tab w:val="right" w:leader="hyphen" w:pos="9214"/>
              </w:tabs>
              <w:ind w:left="-112"/>
              <w:jc w:val="center"/>
              <w:rPr>
                <w:rFonts w:ascii="Arial" w:hAnsi="Arial" w:cs="Arial"/>
                <w:sz w:val="20"/>
                <w:szCs w:val="20"/>
              </w:rPr>
            </w:pPr>
          </w:p>
        </w:tc>
      </w:tr>
      <w:tr w:rsidR="00F30C20" w:rsidRPr="00B67D43" w14:paraId="1C69A105" w14:textId="77777777" w:rsidTr="00F47B34">
        <w:trPr>
          <w:trHeight w:val="1048"/>
        </w:trPr>
        <w:tc>
          <w:tcPr>
            <w:tcW w:w="7372" w:type="dxa"/>
          </w:tcPr>
          <w:p w14:paraId="441F1F66" w14:textId="77777777" w:rsidR="00221C75" w:rsidRPr="00B67D43" w:rsidRDefault="00F30C20" w:rsidP="00F47B34">
            <w:pPr>
              <w:tabs>
                <w:tab w:val="left" w:pos="8015"/>
                <w:tab w:val="right" w:leader="hyphen" w:pos="9214"/>
              </w:tabs>
              <w:ind w:left="465"/>
              <w:jc w:val="both"/>
              <w:rPr>
                <w:rFonts w:ascii="Arial" w:hAnsi="Arial" w:cs="Arial"/>
                <w:sz w:val="20"/>
                <w:szCs w:val="20"/>
              </w:rPr>
            </w:pPr>
            <w:r w:rsidRPr="00B67D43">
              <w:rPr>
                <w:rFonts w:ascii="Arial" w:hAnsi="Arial" w:cs="Arial"/>
                <w:b/>
                <w:sz w:val="20"/>
                <w:szCs w:val="20"/>
              </w:rPr>
              <w:t>a).-</w:t>
            </w:r>
            <w:r w:rsidRPr="00B67D43">
              <w:rPr>
                <w:rFonts w:ascii="Arial" w:hAnsi="Arial" w:cs="Arial"/>
                <w:sz w:val="20"/>
                <w:szCs w:val="20"/>
              </w:rPr>
              <w:t xml:space="preserve"> </w:t>
            </w:r>
            <w:r w:rsidR="00221C75" w:rsidRPr="00B67D43">
              <w:rPr>
                <w:rFonts w:ascii="Arial" w:hAnsi="Arial" w:cs="Arial"/>
                <w:sz w:val="20"/>
                <w:szCs w:val="20"/>
              </w:rPr>
              <w:t>Para la factibilidad de división, cambio de nomenclatura, estado físico del predio, medidas físicas, colindancias de predios, altimetría o marcajes en predios comprendidos en las secciones de la 1 a la 30</w:t>
            </w:r>
          </w:p>
          <w:p w14:paraId="7904618B" w14:textId="77777777" w:rsidR="006F01D0" w:rsidRPr="00B67D43" w:rsidRDefault="00F47B34" w:rsidP="00F47B34">
            <w:pPr>
              <w:tabs>
                <w:tab w:val="left" w:pos="8015"/>
                <w:tab w:val="right" w:leader="hyphen" w:pos="9214"/>
              </w:tabs>
              <w:ind w:left="465"/>
              <w:jc w:val="right"/>
              <w:rPr>
                <w:rFonts w:ascii="Arial" w:hAnsi="Arial" w:cs="Arial"/>
                <w:sz w:val="20"/>
                <w:szCs w:val="20"/>
              </w:rPr>
            </w:pPr>
            <w:r w:rsidRPr="00B67D43">
              <w:rPr>
                <w:rFonts w:eastAsia="MS Mincho"/>
                <w:i/>
                <w:iCs/>
                <w:color w:val="0000FF"/>
                <w:sz w:val="18"/>
                <w:szCs w:val="18"/>
              </w:rPr>
              <w:t>Inciso</w:t>
            </w:r>
            <w:r w:rsidR="006F01D0" w:rsidRPr="00B67D43">
              <w:rPr>
                <w:rFonts w:eastAsia="MS Mincho"/>
                <w:i/>
                <w:iCs/>
                <w:color w:val="0000FF"/>
                <w:sz w:val="18"/>
                <w:szCs w:val="18"/>
              </w:rPr>
              <w:t xml:space="preserve"> reformado D.O. 23-12-2020</w:t>
            </w:r>
            <w:r w:rsidR="00221C75" w:rsidRPr="00B67D43">
              <w:rPr>
                <w:rFonts w:eastAsia="MS Mincho"/>
                <w:i/>
                <w:iCs/>
                <w:color w:val="0000FF"/>
                <w:sz w:val="18"/>
                <w:szCs w:val="18"/>
              </w:rPr>
              <w:t>/</w:t>
            </w:r>
            <w:r w:rsidR="00221C75" w:rsidRPr="00B67D43">
              <w:rPr>
                <w:rFonts w:eastAsia="MS Mincho"/>
                <w:i/>
                <w:iCs/>
                <w:color w:val="002060"/>
                <w:sz w:val="18"/>
                <w:szCs w:val="18"/>
              </w:rPr>
              <w:t>29-12-2021</w:t>
            </w:r>
          </w:p>
        </w:tc>
        <w:tc>
          <w:tcPr>
            <w:tcW w:w="1417" w:type="dxa"/>
            <w:vAlign w:val="center"/>
          </w:tcPr>
          <w:p w14:paraId="381F1B5D" w14:textId="77777777" w:rsidR="00F30C20" w:rsidRPr="00B67D43" w:rsidRDefault="00221C75" w:rsidP="00221C75">
            <w:pPr>
              <w:tabs>
                <w:tab w:val="right" w:leader="hyphen" w:pos="9214"/>
              </w:tabs>
              <w:jc w:val="center"/>
              <w:rPr>
                <w:rFonts w:ascii="Arial" w:hAnsi="Arial" w:cs="Arial"/>
                <w:sz w:val="20"/>
                <w:szCs w:val="20"/>
              </w:rPr>
            </w:pPr>
            <w:r w:rsidRPr="00B67D43">
              <w:rPr>
                <w:rFonts w:ascii="Arial" w:hAnsi="Arial" w:cs="Arial"/>
                <w:sz w:val="20"/>
                <w:szCs w:val="20"/>
              </w:rPr>
              <w:t>9</w:t>
            </w:r>
            <w:r w:rsidR="00F30C20" w:rsidRPr="00B67D43">
              <w:rPr>
                <w:rFonts w:ascii="Arial" w:hAnsi="Arial" w:cs="Arial"/>
                <w:sz w:val="20"/>
                <w:szCs w:val="20"/>
              </w:rPr>
              <w:t>.0</w:t>
            </w:r>
          </w:p>
        </w:tc>
      </w:tr>
      <w:tr w:rsidR="00F30C20" w:rsidRPr="00B67D43" w14:paraId="195082A7" w14:textId="77777777" w:rsidTr="00F47B34">
        <w:trPr>
          <w:trHeight w:val="922"/>
        </w:trPr>
        <w:tc>
          <w:tcPr>
            <w:tcW w:w="7372" w:type="dxa"/>
          </w:tcPr>
          <w:p w14:paraId="1B52F551" w14:textId="77777777" w:rsidR="00F30C20" w:rsidRPr="00B67D43" w:rsidRDefault="00F30C20" w:rsidP="00F47B34">
            <w:pPr>
              <w:tabs>
                <w:tab w:val="left" w:pos="8001"/>
                <w:tab w:val="right" w:leader="hyphen" w:pos="9214"/>
              </w:tabs>
              <w:ind w:left="465"/>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w:t>
            </w:r>
            <w:r w:rsidR="00221C75" w:rsidRPr="00B67D43">
              <w:rPr>
                <w:rFonts w:ascii="Arial" w:hAnsi="Arial" w:cs="Arial"/>
                <w:sz w:val="20"/>
                <w:szCs w:val="20"/>
              </w:rPr>
              <w:t>Para la factibilidad de división, cambio de nomenclatura, estado físico del predio, medidas físicas, colindancias de predios, altimetría o marcajes en predios comprendidos en las secciones de la 31 a la 50</w:t>
            </w:r>
          </w:p>
          <w:p w14:paraId="5899D640" w14:textId="77777777" w:rsidR="006F01D0" w:rsidRPr="00B67D43" w:rsidRDefault="00F47B34" w:rsidP="00F47B34">
            <w:pPr>
              <w:tabs>
                <w:tab w:val="left" w:pos="8001"/>
                <w:tab w:val="right" w:leader="hyphen" w:pos="9214"/>
              </w:tabs>
              <w:ind w:left="465"/>
              <w:jc w:val="right"/>
              <w:rPr>
                <w:rFonts w:ascii="Arial" w:hAnsi="Arial" w:cs="Arial"/>
                <w:sz w:val="20"/>
                <w:szCs w:val="20"/>
              </w:rPr>
            </w:pPr>
            <w:r w:rsidRPr="00B67D43">
              <w:rPr>
                <w:rFonts w:eastAsia="MS Mincho"/>
                <w:i/>
                <w:iCs/>
                <w:color w:val="0000FF"/>
                <w:sz w:val="18"/>
                <w:szCs w:val="18"/>
              </w:rPr>
              <w:t>I</w:t>
            </w:r>
            <w:r w:rsidR="006F01D0" w:rsidRPr="00B67D43">
              <w:rPr>
                <w:rFonts w:eastAsia="MS Mincho"/>
                <w:i/>
                <w:iCs/>
                <w:color w:val="0000FF"/>
                <w:sz w:val="18"/>
                <w:szCs w:val="18"/>
              </w:rPr>
              <w:t>nciso reformado D.O. 23-12-2020</w:t>
            </w:r>
            <w:r w:rsidR="00221C75" w:rsidRPr="00B67D43">
              <w:rPr>
                <w:rFonts w:eastAsia="MS Mincho"/>
                <w:i/>
                <w:iCs/>
                <w:color w:val="0000FF"/>
                <w:sz w:val="18"/>
                <w:szCs w:val="18"/>
              </w:rPr>
              <w:t>/</w:t>
            </w:r>
            <w:r w:rsidR="00221C75" w:rsidRPr="00B67D43">
              <w:rPr>
                <w:rFonts w:eastAsia="MS Mincho"/>
                <w:i/>
                <w:iCs/>
                <w:color w:val="002060"/>
                <w:sz w:val="18"/>
                <w:szCs w:val="18"/>
              </w:rPr>
              <w:t>29-12-2021</w:t>
            </w:r>
          </w:p>
        </w:tc>
        <w:tc>
          <w:tcPr>
            <w:tcW w:w="1417" w:type="dxa"/>
            <w:vAlign w:val="center"/>
          </w:tcPr>
          <w:p w14:paraId="20BD4D70" w14:textId="77777777" w:rsidR="00F30C20" w:rsidRPr="00B67D43" w:rsidRDefault="00221C75" w:rsidP="006F01D0">
            <w:pPr>
              <w:tabs>
                <w:tab w:val="right" w:leader="hyphen" w:pos="9214"/>
              </w:tabs>
              <w:ind w:left="-112"/>
              <w:jc w:val="center"/>
              <w:rPr>
                <w:rFonts w:ascii="Arial" w:hAnsi="Arial" w:cs="Arial"/>
                <w:sz w:val="20"/>
                <w:szCs w:val="20"/>
              </w:rPr>
            </w:pPr>
            <w:r w:rsidRPr="00B67D43">
              <w:rPr>
                <w:rFonts w:ascii="Arial" w:hAnsi="Arial" w:cs="Arial"/>
                <w:sz w:val="20"/>
                <w:szCs w:val="20"/>
              </w:rPr>
              <w:t>11</w:t>
            </w:r>
            <w:r w:rsidR="00F30C20" w:rsidRPr="00B67D43">
              <w:rPr>
                <w:rFonts w:ascii="Arial" w:hAnsi="Arial" w:cs="Arial"/>
                <w:sz w:val="20"/>
                <w:szCs w:val="20"/>
              </w:rPr>
              <w:t>.0</w:t>
            </w:r>
          </w:p>
        </w:tc>
      </w:tr>
      <w:tr w:rsidR="00F30C20" w:rsidRPr="00B67D43" w14:paraId="7D7F4A67" w14:textId="77777777" w:rsidTr="00F47B34">
        <w:trPr>
          <w:trHeight w:val="649"/>
        </w:trPr>
        <w:tc>
          <w:tcPr>
            <w:tcW w:w="7372" w:type="dxa"/>
          </w:tcPr>
          <w:p w14:paraId="40B106A7" w14:textId="77777777" w:rsidR="00F30C20" w:rsidRPr="00B67D43" w:rsidRDefault="00F30C20" w:rsidP="00F47B34">
            <w:pPr>
              <w:tabs>
                <w:tab w:val="left" w:pos="7919"/>
                <w:tab w:val="right" w:leader="hyphen" w:pos="9214"/>
              </w:tabs>
              <w:ind w:left="465"/>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Para la elaboración de actas circunstanciadas por cada predio colindante que requiera de investigación documental----------------------------------------------------------</w:t>
            </w:r>
          </w:p>
        </w:tc>
        <w:tc>
          <w:tcPr>
            <w:tcW w:w="1417" w:type="dxa"/>
          </w:tcPr>
          <w:p w14:paraId="6259012B" w14:textId="77777777" w:rsidR="00F30C20" w:rsidRPr="00B67D43" w:rsidRDefault="00F30C20" w:rsidP="00F30C20">
            <w:pPr>
              <w:tabs>
                <w:tab w:val="right" w:leader="hyphen" w:pos="9214"/>
              </w:tabs>
              <w:ind w:left="-112"/>
              <w:jc w:val="both"/>
              <w:rPr>
                <w:rFonts w:ascii="Arial" w:hAnsi="Arial" w:cs="Arial"/>
                <w:sz w:val="20"/>
                <w:szCs w:val="20"/>
              </w:rPr>
            </w:pPr>
          </w:p>
          <w:p w14:paraId="0B8EB9EC" w14:textId="77777777" w:rsidR="00F30C20" w:rsidRPr="00B67D43" w:rsidRDefault="00F30C20" w:rsidP="00F30C20">
            <w:pPr>
              <w:tabs>
                <w:tab w:val="right" w:leader="hyphen" w:pos="9214"/>
              </w:tabs>
              <w:ind w:left="-112"/>
              <w:jc w:val="center"/>
              <w:rPr>
                <w:rFonts w:ascii="Arial" w:hAnsi="Arial" w:cs="Arial"/>
                <w:sz w:val="20"/>
                <w:szCs w:val="20"/>
              </w:rPr>
            </w:pPr>
            <w:r w:rsidRPr="00B67D43">
              <w:rPr>
                <w:rFonts w:ascii="Arial" w:hAnsi="Arial" w:cs="Arial"/>
                <w:sz w:val="20"/>
                <w:szCs w:val="20"/>
              </w:rPr>
              <w:t>20.0</w:t>
            </w:r>
          </w:p>
        </w:tc>
      </w:tr>
    </w:tbl>
    <w:p w14:paraId="1756500D" w14:textId="77777777" w:rsidR="007F4CA7" w:rsidRPr="00B67D43" w:rsidRDefault="00F30C20" w:rsidP="00F30C20">
      <w:pPr>
        <w:spacing w:line="360" w:lineRule="auto"/>
        <w:rPr>
          <w:rFonts w:ascii="Arial" w:hAnsi="Arial" w:cs="Arial"/>
          <w:sz w:val="20"/>
          <w:szCs w:val="20"/>
        </w:rPr>
      </w:pPr>
      <w:r w:rsidRPr="00B67D43">
        <w:rPr>
          <w:rFonts w:eastAsia="MS Mincho"/>
          <w:i/>
          <w:iCs/>
          <w:color w:val="0000FF"/>
          <w:sz w:val="18"/>
          <w:szCs w:val="18"/>
        </w:rPr>
        <w:t xml:space="preserve"> </w:t>
      </w:r>
      <w:r w:rsidRPr="00B67D43">
        <w:rPr>
          <w:rFonts w:eastAsia="MS Mincho"/>
          <w:i/>
          <w:iCs/>
          <w:color w:val="0000FF"/>
          <w:sz w:val="18"/>
          <w:szCs w:val="18"/>
        </w:rPr>
        <w:tab/>
      </w:r>
      <w:r w:rsidRPr="00B67D43">
        <w:rPr>
          <w:rFonts w:eastAsia="MS Mincho"/>
          <w:i/>
          <w:iCs/>
          <w:color w:val="0000FF"/>
          <w:sz w:val="18"/>
          <w:szCs w:val="18"/>
        </w:rPr>
        <w:tab/>
      </w:r>
      <w:r w:rsidRPr="00B67D43">
        <w:rPr>
          <w:rFonts w:eastAsia="MS Mincho"/>
          <w:i/>
          <w:iCs/>
          <w:color w:val="0000FF"/>
          <w:sz w:val="18"/>
          <w:szCs w:val="18"/>
        </w:rPr>
        <w:tab/>
      </w:r>
      <w:r w:rsidRPr="00B67D43">
        <w:rPr>
          <w:rFonts w:eastAsia="MS Mincho"/>
          <w:i/>
          <w:iCs/>
          <w:color w:val="0000FF"/>
          <w:sz w:val="18"/>
          <w:szCs w:val="18"/>
        </w:rPr>
        <w:tab/>
      </w:r>
      <w:r w:rsidRPr="00B67D43">
        <w:rPr>
          <w:rFonts w:eastAsia="MS Mincho"/>
          <w:i/>
          <w:iCs/>
          <w:color w:val="0000FF"/>
          <w:sz w:val="18"/>
          <w:szCs w:val="18"/>
        </w:rPr>
        <w:tab/>
      </w:r>
      <w:r w:rsidRPr="00B67D43">
        <w:rPr>
          <w:rFonts w:eastAsia="MS Mincho"/>
          <w:i/>
          <w:iCs/>
          <w:color w:val="0000FF"/>
          <w:sz w:val="18"/>
          <w:szCs w:val="18"/>
        </w:rPr>
        <w:tab/>
      </w:r>
      <w:r w:rsidR="00221C75" w:rsidRPr="00B67D43">
        <w:rPr>
          <w:rFonts w:eastAsia="MS Mincho"/>
          <w:i/>
          <w:iCs/>
          <w:color w:val="0000FF"/>
          <w:sz w:val="18"/>
          <w:szCs w:val="18"/>
        </w:rPr>
        <w:t>Fracción</w:t>
      </w:r>
      <w:r w:rsidRPr="00B67D43">
        <w:rPr>
          <w:rFonts w:eastAsia="MS Mincho"/>
          <w:i/>
          <w:iCs/>
          <w:color w:val="0000FF"/>
          <w:sz w:val="18"/>
          <w:szCs w:val="18"/>
        </w:rPr>
        <w:t xml:space="preserve"> reformada D.O. 30-12-2019</w:t>
      </w:r>
    </w:p>
    <w:p w14:paraId="6549B54C" w14:textId="77777777" w:rsidR="00A15672" w:rsidRPr="00B67D43" w:rsidRDefault="00A15672" w:rsidP="0072103C">
      <w:pPr>
        <w:jc w:val="both"/>
        <w:rPr>
          <w:rFonts w:ascii="Arial" w:hAnsi="Arial" w:cs="Arial"/>
          <w:sz w:val="20"/>
          <w:szCs w:val="20"/>
        </w:rPr>
      </w:pPr>
    </w:p>
    <w:tbl>
      <w:tblPr>
        <w:tblW w:w="9115" w:type="dxa"/>
        <w:tblLayout w:type="fixed"/>
        <w:tblLook w:val="00A0" w:firstRow="1" w:lastRow="0" w:firstColumn="1" w:lastColumn="0" w:noHBand="0" w:noVBand="0"/>
      </w:tblPr>
      <w:tblGrid>
        <w:gridCol w:w="7794"/>
        <w:gridCol w:w="1321"/>
      </w:tblGrid>
      <w:tr w:rsidR="00562CA3" w:rsidRPr="00B67D43" w14:paraId="2945F358" w14:textId="77777777" w:rsidTr="00562CA3">
        <w:tc>
          <w:tcPr>
            <w:tcW w:w="9115" w:type="dxa"/>
            <w:gridSpan w:val="2"/>
          </w:tcPr>
          <w:p w14:paraId="57BD15C0" w14:textId="77777777" w:rsidR="00AE5266" w:rsidRPr="00B67D43" w:rsidRDefault="00562CA3" w:rsidP="00040A3E">
            <w:pPr>
              <w:jc w:val="both"/>
              <w:rPr>
                <w:rFonts w:ascii="Arial" w:hAnsi="Arial" w:cs="Arial"/>
                <w:bCs/>
                <w:sz w:val="20"/>
                <w:szCs w:val="20"/>
              </w:rPr>
            </w:pPr>
            <w:r w:rsidRPr="00B67D43">
              <w:rPr>
                <w:rFonts w:ascii="Arial" w:hAnsi="Arial" w:cs="Arial"/>
                <w:b/>
                <w:sz w:val="20"/>
                <w:szCs w:val="20"/>
              </w:rPr>
              <w:t>VIII.-</w:t>
            </w:r>
            <w:r w:rsidRPr="00B67D43">
              <w:rPr>
                <w:rFonts w:ascii="Arial" w:hAnsi="Arial" w:cs="Arial"/>
                <w:sz w:val="20"/>
                <w:szCs w:val="20"/>
              </w:rPr>
              <w:t xml:space="preserve"> </w:t>
            </w:r>
            <w:r w:rsidR="00AE5266" w:rsidRPr="00B67D43">
              <w:rPr>
                <w:rFonts w:ascii="Arial" w:hAnsi="Arial" w:cs="Arial"/>
                <w:bCs/>
                <w:sz w:val="20"/>
                <w:szCs w:val="20"/>
              </w:rPr>
              <w:t>Por los trabajos de topografía o de gabinete que se requieran para la elaboración de planos o la diligencia de verificación, se causarán derechos de acuerdo a la superficie, metro lineal o punto posicionado geográfica o altimétricamente, conforme a lo siguiente:</w:t>
            </w:r>
          </w:p>
          <w:p w14:paraId="0BF84B3B" w14:textId="77777777" w:rsidR="00AE5266" w:rsidRPr="00B67D43" w:rsidRDefault="00AE5266" w:rsidP="00AE5266">
            <w:pPr>
              <w:rPr>
                <w:rFonts w:eastAsia="MS Mincho"/>
                <w:i/>
                <w:iCs/>
                <w:color w:val="0000FF"/>
                <w:sz w:val="18"/>
                <w:szCs w:val="18"/>
              </w:rPr>
            </w:pPr>
          </w:p>
          <w:p w14:paraId="4F6AE02A" w14:textId="77777777" w:rsidR="00AE5266" w:rsidRPr="00B67D43" w:rsidRDefault="00AE5266" w:rsidP="00AE5266">
            <w:pPr>
              <w:jc w:val="right"/>
              <w:rPr>
                <w:rFonts w:ascii="Arial" w:hAnsi="Arial" w:cs="Arial"/>
                <w:bCs/>
                <w:sz w:val="20"/>
                <w:szCs w:val="20"/>
              </w:rPr>
            </w:pPr>
            <w:r w:rsidRPr="00B67D43">
              <w:rPr>
                <w:rFonts w:eastAsia="MS Mincho"/>
                <w:i/>
                <w:iCs/>
                <w:color w:val="0000FF"/>
                <w:sz w:val="18"/>
                <w:szCs w:val="18"/>
              </w:rPr>
              <w:t>Fracción reformada D.O. 28-12-2023</w:t>
            </w:r>
          </w:p>
          <w:p w14:paraId="52267AE8" w14:textId="77777777" w:rsidR="00F47B34" w:rsidRPr="00B67D43" w:rsidRDefault="00F47B34" w:rsidP="00562CA3">
            <w:pPr>
              <w:tabs>
                <w:tab w:val="right" w:leader="hyphen" w:pos="9214"/>
              </w:tabs>
              <w:ind w:left="284" w:hanging="284"/>
              <w:rPr>
                <w:rFonts w:ascii="Arial" w:hAnsi="Arial" w:cs="Arial"/>
                <w:sz w:val="10"/>
                <w:szCs w:val="10"/>
              </w:rPr>
            </w:pPr>
          </w:p>
        </w:tc>
      </w:tr>
      <w:tr w:rsidR="00562CA3" w:rsidRPr="00B67D43" w14:paraId="27F9C184" w14:textId="77777777" w:rsidTr="00562CA3">
        <w:tc>
          <w:tcPr>
            <w:tcW w:w="9115" w:type="dxa"/>
            <w:gridSpan w:val="2"/>
          </w:tcPr>
          <w:p w14:paraId="7B95415F" w14:textId="77777777" w:rsidR="00562CA3" w:rsidRPr="00B67D43" w:rsidRDefault="00562CA3" w:rsidP="00F47B34">
            <w:pPr>
              <w:tabs>
                <w:tab w:val="right" w:leader="hyphen" w:pos="9214"/>
              </w:tabs>
              <w:ind w:left="176" w:firstLine="142"/>
              <w:rPr>
                <w:rFonts w:ascii="Arial" w:hAnsi="Arial" w:cs="Arial"/>
                <w:sz w:val="20"/>
                <w:szCs w:val="20"/>
              </w:rPr>
            </w:pPr>
            <w:r w:rsidRPr="00B67D43">
              <w:rPr>
                <w:rFonts w:ascii="Arial" w:hAnsi="Arial" w:cs="Arial"/>
                <w:sz w:val="20"/>
                <w:szCs w:val="20"/>
              </w:rPr>
              <w:t>a).- De Terreno:</w:t>
            </w:r>
          </w:p>
        </w:tc>
      </w:tr>
      <w:tr w:rsidR="00562CA3" w:rsidRPr="00B67D43" w14:paraId="2CB142AF" w14:textId="77777777" w:rsidTr="00562CA3">
        <w:tc>
          <w:tcPr>
            <w:tcW w:w="7794" w:type="dxa"/>
          </w:tcPr>
          <w:p w14:paraId="33819CED"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hasta 400.00 m2</w:t>
            </w:r>
            <w:r w:rsidR="00F47B34" w:rsidRPr="00B67D43">
              <w:rPr>
                <w:rFonts w:ascii="Arial" w:hAnsi="Arial" w:cs="Arial"/>
                <w:sz w:val="20"/>
                <w:szCs w:val="20"/>
              </w:rPr>
              <w:t>---------------------------</w:t>
            </w:r>
            <w:r w:rsidRPr="00B67D43">
              <w:rPr>
                <w:rFonts w:ascii="Arial" w:hAnsi="Arial" w:cs="Arial"/>
                <w:sz w:val="20"/>
                <w:szCs w:val="20"/>
              </w:rPr>
              <w:t>--------------------------------------------------</w:t>
            </w:r>
          </w:p>
        </w:tc>
        <w:tc>
          <w:tcPr>
            <w:tcW w:w="1321" w:type="dxa"/>
          </w:tcPr>
          <w:p w14:paraId="0E6DFDE0"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4.0</w:t>
            </w:r>
          </w:p>
        </w:tc>
      </w:tr>
      <w:tr w:rsidR="00562CA3" w:rsidRPr="00B67D43" w14:paraId="3902893A" w14:textId="77777777" w:rsidTr="00562CA3">
        <w:tc>
          <w:tcPr>
            <w:tcW w:w="7794" w:type="dxa"/>
          </w:tcPr>
          <w:p w14:paraId="2757F1EB"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400.01 a 1,000.00 m2---------</w:t>
            </w:r>
            <w:r w:rsidR="00F47B34" w:rsidRPr="00B67D43">
              <w:rPr>
                <w:rFonts w:ascii="Arial" w:hAnsi="Arial" w:cs="Arial"/>
                <w:sz w:val="20"/>
                <w:szCs w:val="20"/>
              </w:rPr>
              <w:t>------------------</w:t>
            </w:r>
            <w:r w:rsidRPr="00B67D43">
              <w:rPr>
                <w:rFonts w:ascii="Arial" w:hAnsi="Arial" w:cs="Arial"/>
                <w:sz w:val="20"/>
                <w:szCs w:val="20"/>
              </w:rPr>
              <w:t>-------------------------------------------</w:t>
            </w:r>
          </w:p>
        </w:tc>
        <w:tc>
          <w:tcPr>
            <w:tcW w:w="1321" w:type="dxa"/>
          </w:tcPr>
          <w:p w14:paraId="73E87CA4"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7.0</w:t>
            </w:r>
          </w:p>
        </w:tc>
      </w:tr>
      <w:tr w:rsidR="00562CA3" w:rsidRPr="00B67D43" w14:paraId="0DB92142" w14:textId="77777777" w:rsidTr="00562CA3">
        <w:tc>
          <w:tcPr>
            <w:tcW w:w="7794" w:type="dxa"/>
          </w:tcPr>
          <w:p w14:paraId="31575468"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 xml:space="preserve">De 1,000.01 a 2,500.00 </w:t>
            </w:r>
            <w:r w:rsidR="00F47B34" w:rsidRPr="00B67D43">
              <w:rPr>
                <w:rFonts w:ascii="Arial" w:hAnsi="Arial" w:cs="Arial"/>
                <w:sz w:val="20"/>
                <w:szCs w:val="20"/>
              </w:rPr>
              <w:t>m2-------------------------</w:t>
            </w:r>
            <w:r w:rsidRPr="00B67D43">
              <w:rPr>
                <w:rFonts w:ascii="Arial" w:hAnsi="Arial" w:cs="Arial"/>
                <w:sz w:val="20"/>
                <w:szCs w:val="20"/>
              </w:rPr>
              <w:t>-------------------------------------------</w:t>
            </w:r>
          </w:p>
        </w:tc>
        <w:tc>
          <w:tcPr>
            <w:tcW w:w="1321" w:type="dxa"/>
          </w:tcPr>
          <w:p w14:paraId="7E4DE78E"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10.0</w:t>
            </w:r>
          </w:p>
        </w:tc>
      </w:tr>
      <w:tr w:rsidR="00562CA3" w:rsidRPr="00B67D43" w14:paraId="097C23FE" w14:textId="77777777" w:rsidTr="00562CA3">
        <w:tc>
          <w:tcPr>
            <w:tcW w:w="7794" w:type="dxa"/>
          </w:tcPr>
          <w:p w14:paraId="123D9F65"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 xml:space="preserve">De 2,500.01 a 10,000.00 </w:t>
            </w:r>
            <w:r w:rsidR="00F47B34" w:rsidRPr="00B67D43">
              <w:rPr>
                <w:rFonts w:ascii="Arial" w:hAnsi="Arial" w:cs="Arial"/>
                <w:sz w:val="20"/>
                <w:szCs w:val="20"/>
              </w:rPr>
              <w:t>m2-------------------------</w:t>
            </w:r>
            <w:r w:rsidRPr="00B67D43">
              <w:rPr>
                <w:rFonts w:ascii="Arial" w:hAnsi="Arial" w:cs="Arial"/>
                <w:sz w:val="20"/>
                <w:szCs w:val="20"/>
              </w:rPr>
              <w:t>-----------------------------------------</w:t>
            </w:r>
          </w:p>
        </w:tc>
        <w:tc>
          <w:tcPr>
            <w:tcW w:w="1321" w:type="dxa"/>
          </w:tcPr>
          <w:p w14:paraId="6118A4EE"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25.0</w:t>
            </w:r>
          </w:p>
        </w:tc>
      </w:tr>
      <w:tr w:rsidR="00562CA3" w:rsidRPr="00B67D43" w14:paraId="1E8DBCD0" w14:textId="77777777" w:rsidTr="00562CA3">
        <w:tc>
          <w:tcPr>
            <w:tcW w:w="7794" w:type="dxa"/>
          </w:tcPr>
          <w:p w14:paraId="7A7D7F77"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10,000.01 m2 a 30,</w:t>
            </w:r>
            <w:r w:rsidR="00F47B34" w:rsidRPr="00B67D43">
              <w:rPr>
                <w:rFonts w:ascii="Arial" w:hAnsi="Arial" w:cs="Arial"/>
                <w:sz w:val="20"/>
                <w:szCs w:val="20"/>
              </w:rPr>
              <w:t>000.00m2, por m2-----------</w:t>
            </w:r>
            <w:r w:rsidRPr="00B67D43">
              <w:rPr>
                <w:rFonts w:ascii="Arial" w:hAnsi="Arial" w:cs="Arial"/>
                <w:sz w:val="20"/>
                <w:szCs w:val="20"/>
              </w:rPr>
              <w:t>--------------------------------------</w:t>
            </w:r>
          </w:p>
        </w:tc>
        <w:tc>
          <w:tcPr>
            <w:tcW w:w="1321" w:type="dxa"/>
          </w:tcPr>
          <w:p w14:paraId="3B900146"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0.0040</w:t>
            </w:r>
          </w:p>
        </w:tc>
      </w:tr>
      <w:tr w:rsidR="00562CA3" w:rsidRPr="00B67D43" w14:paraId="6CA26010" w14:textId="77777777" w:rsidTr="00562CA3">
        <w:tc>
          <w:tcPr>
            <w:tcW w:w="7794" w:type="dxa"/>
          </w:tcPr>
          <w:p w14:paraId="3E913DFF"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30,000.01 m2 a 60,00</w:t>
            </w:r>
            <w:r w:rsidR="00F47B34" w:rsidRPr="00B67D43">
              <w:rPr>
                <w:rFonts w:ascii="Arial" w:hAnsi="Arial" w:cs="Arial"/>
                <w:sz w:val="20"/>
                <w:szCs w:val="20"/>
              </w:rPr>
              <w:t>0.00 m2, por m2------------</w:t>
            </w:r>
            <w:r w:rsidRPr="00B67D43">
              <w:rPr>
                <w:rFonts w:ascii="Arial" w:hAnsi="Arial" w:cs="Arial"/>
                <w:sz w:val="20"/>
                <w:szCs w:val="20"/>
              </w:rPr>
              <w:t>------------------------------------</w:t>
            </w:r>
          </w:p>
        </w:tc>
        <w:tc>
          <w:tcPr>
            <w:tcW w:w="1321" w:type="dxa"/>
          </w:tcPr>
          <w:p w14:paraId="65042F95"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0.0032</w:t>
            </w:r>
          </w:p>
        </w:tc>
      </w:tr>
      <w:tr w:rsidR="00562CA3" w:rsidRPr="00B67D43" w14:paraId="3D3B2477" w14:textId="77777777" w:rsidTr="00562CA3">
        <w:tc>
          <w:tcPr>
            <w:tcW w:w="7794" w:type="dxa"/>
          </w:tcPr>
          <w:p w14:paraId="2C4C2619"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60,000.01 m2 a 90,000.00 m2,</w:t>
            </w:r>
            <w:r w:rsidR="00F47B34" w:rsidRPr="00B67D43">
              <w:rPr>
                <w:rFonts w:ascii="Arial" w:hAnsi="Arial" w:cs="Arial"/>
                <w:sz w:val="20"/>
                <w:szCs w:val="20"/>
              </w:rPr>
              <w:t xml:space="preserve"> por m2-------------</w:t>
            </w:r>
            <w:r w:rsidRPr="00B67D43">
              <w:rPr>
                <w:rFonts w:ascii="Arial" w:hAnsi="Arial" w:cs="Arial"/>
                <w:sz w:val="20"/>
                <w:szCs w:val="20"/>
              </w:rPr>
              <w:t>-----------------------------------</w:t>
            </w:r>
          </w:p>
        </w:tc>
        <w:tc>
          <w:tcPr>
            <w:tcW w:w="1321" w:type="dxa"/>
          </w:tcPr>
          <w:p w14:paraId="005E504C"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0.0029</w:t>
            </w:r>
          </w:p>
        </w:tc>
      </w:tr>
      <w:tr w:rsidR="00562CA3" w:rsidRPr="00B67D43" w14:paraId="0CB91F1B" w14:textId="77777777" w:rsidTr="00562CA3">
        <w:tc>
          <w:tcPr>
            <w:tcW w:w="7794" w:type="dxa"/>
          </w:tcPr>
          <w:p w14:paraId="20F2AD32"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90,000.01 m2 a 120,000.</w:t>
            </w:r>
            <w:r w:rsidR="00F47B34" w:rsidRPr="00B67D43">
              <w:rPr>
                <w:rFonts w:ascii="Arial" w:hAnsi="Arial" w:cs="Arial"/>
                <w:sz w:val="20"/>
                <w:szCs w:val="20"/>
              </w:rPr>
              <w:t>00 m2, por m2--------------</w:t>
            </w:r>
            <w:r w:rsidRPr="00B67D43">
              <w:rPr>
                <w:rFonts w:ascii="Arial" w:hAnsi="Arial" w:cs="Arial"/>
                <w:sz w:val="20"/>
                <w:szCs w:val="20"/>
              </w:rPr>
              <w:t>---------------------------------</w:t>
            </w:r>
          </w:p>
        </w:tc>
        <w:tc>
          <w:tcPr>
            <w:tcW w:w="1321" w:type="dxa"/>
          </w:tcPr>
          <w:p w14:paraId="18EB0F5D"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0.0026</w:t>
            </w:r>
          </w:p>
        </w:tc>
      </w:tr>
      <w:tr w:rsidR="00562CA3" w:rsidRPr="00B67D43" w14:paraId="3194FAD6" w14:textId="77777777" w:rsidTr="00562CA3">
        <w:tc>
          <w:tcPr>
            <w:tcW w:w="7794" w:type="dxa"/>
          </w:tcPr>
          <w:p w14:paraId="34EB0AC1"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120,000.01 m2 a 150,000</w:t>
            </w:r>
            <w:r w:rsidR="00F47B34" w:rsidRPr="00B67D43">
              <w:rPr>
                <w:rFonts w:ascii="Arial" w:hAnsi="Arial" w:cs="Arial"/>
                <w:sz w:val="20"/>
                <w:szCs w:val="20"/>
              </w:rPr>
              <w:t>.00 m2, por m2-------------</w:t>
            </w:r>
            <w:r w:rsidRPr="00B67D43">
              <w:rPr>
                <w:rFonts w:ascii="Arial" w:hAnsi="Arial" w:cs="Arial"/>
                <w:sz w:val="20"/>
                <w:szCs w:val="20"/>
              </w:rPr>
              <w:t>--------------------------------</w:t>
            </w:r>
          </w:p>
        </w:tc>
        <w:tc>
          <w:tcPr>
            <w:tcW w:w="1321" w:type="dxa"/>
          </w:tcPr>
          <w:p w14:paraId="38084D94"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0.0023</w:t>
            </w:r>
          </w:p>
        </w:tc>
      </w:tr>
      <w:tr w:rsidR="00562CA3" w:rsidRPr="00B67D43" w14:paraId="7C5C3703" w14:textId="77777777" w:rsidTr="00562CA3">
        <w:tc>
          <w:tcPr>
            <w:tcW w:w="7794" w:type="dxa"/>
          </w:tcPr>
          <w:p w14:paraId="3B67B5F0"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150,000.01 m2 en adelante,</w:t>
            </w:r>
            <w:r w:rsidR="00F47B34" w:rsidRPr="00B67D43">
              <w:rPr>
                <w:rFonts w:ascii="Arial" w:hAnsi="Arial" w:cs="Arial"/>
                <w:sz w:val="20"/>
                <w:szCs w:val="20"/>
              </w:rPr>
              <w:t xml:space="preserve"> por m2 -------------------</w:t>
            </w:r>
            <w:r w:rsidRPr="00B67D43">
              <w:rPr>
                <w:rFonts w:ascii="Arial" w:hAnsi="Arial" w:cs="Arial"/>
                <w:sz w:val="20"/>
                <w:szCs w:val="20"/>
              </w:rPr>
              <w:t>--------------------------------</w:t>
            </w:r>
          </w:p>
        </w:tc>
        <w:tc>
          <w:tcPr>
            <w:tcW w:w="1321" w:type="dxa"/>
          </w:tcPr>
          <w:p w14:paraId="14BB9BFF"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0.0021</w:t>
            </w:r>
          </w:p>
        </w:tc>
      </w:tr>
      <w:tr w:rsidR="00562CA3" w:rsidRPr="00B67D43" w14:paraId="4FB1BFB1" w14:textId="77777777" w:rsidTr="00562CA3">
        <w:tc>
          <w:tcPr>
            <w:tcW w:w="7794" w:type="dxa"/>
          </w:tcPr>
          <w:p w14:paraId="78B762D3" w14:textId="77777777" w:rsidR="00C65E92" w:rsidRPr="00B67D43" w:rsidRDefault="00C65E92" w:rsidP="00C93F25">
            <w:pPr>
              <w:tabs>
                <w:tab w:val="right" w:leader="hyphen" w:pos="9214"/>
              </w:tabs>
              <w:rPr>
                <w:rFonts w:ascii="Arial" w:hAnsi="Arial" w:cs="Arial"/>
                <w:sz w:val="10"/>
                <w:szCs w:val="10"/>
              </w:rPr>
            </w:pPr>
          </w:p>
          <w:p w14:paraId="2E5738DB" w14:textId="77777777" w:rsidR="00562CA3" w:rsidRPr="00B67D43" w:rsidRDefault="00562CA3" w:rsidP="00F47B34">
            <w:pPr>
              <w:tabs>
                <w:tab w:val="right" w:leader="hyphen" w:pos="9214"/>
              </w:tabs>
              <w:ind w:left="318"/>
              <w:rPr>
                <w:rFonts w:ascii="Arial" w:hAnsi="Arial" w:cs="Arial"/>
                <w:sz w:val="20"/>
                <w:szCs w:val="20"/>
              </w:rPr>
            </w:pPr>
            <w:r w:rsidRPr="00B67D43">
              <w:rPr>
                <w:rFonts w:ascii="Arial" w:hAnsi="Arial" w:cs="Arial"/>
                <w:sz w:val="20"/>
                <w:szCs w:val="20"/>
              </w:rPr>
              <w:t>b).- De Construcción:</w:t>
            </w:r>
          </w:p>
        </w:tc>
        <w:tc>
          <w:tcPr>
            <w:tcW w:w="1321" w:type="dxa"/>
          </w:tcPr>
          <w:p w14:paraId="632CFB4E" w14:textId="77777777" w:rsidR="00562CA3" w:rsidRPr="00B67D43" w:rsidRDefault="00562CA3" w:rsidP="00C93F25">
            <w:pPr>
              <w:tabs>
                <w:tab w:val="right" w:leader="hyphen" w:pos="9214"/>
              </w:tabs>
              <w:jc w:val="center"/>
              <w:rPr>
                <w:rFonts w:ascii="Arial" w:hAnsi="Arial" w:cs="Arial"/>
                <w:sz w:val="20"/>
                <w:szCs w:val="20"/>
              </w:rPr>
            </w:pPr>
          </w:p>
        </w:tc>
      </w:tr>
      <w:tr w:rsidR="00562CA3" w:rsidRPr="00B67D43" w14:paraId="1857431F" w14:textId="77777777" w:rsidTr="00562CA3">
        <w:trPr>
          <w:trHeight w:val="159"/>
        </w:trPr>
        <w:tc>
          <w:tcPr>
            <w:tcW w:w="7794" w:type="dxa"/>
          </w:tcPr>
          <w:p w14:paraId="7113D9C4"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hasta 50.00 m2------</w:t>
            </w:r>
            <w:r w:rsidR="00F47B34" w:rsidRPr="00B67D43">
              <w:rPr>
                <w:rFonts w:ascii="Arial" w:hAnsi="Arial" w:cs="Arial"/>
                <w:sz w:val="20"/>
                <w:szCs w:val="20"/>
              </w:rPr>
              <w:t>---------------------------</w:t>
            </w:r>
            <w:r w:rsidRPr="00B67D43">
              <w:rPr>
                <w:rFonts w:ascii="Arial" w:hAnsi="Arial" w:cs="Arial"/>
                <w:sz w:val="20"/>
                <w:szCs w:val="20"/>
              </w:rPr>
              <w:t>----------------------------------------------</w:t>
            </w:r>
          </w:p>
        </w:tc>
        <w:tc>
          <w:tcPr>
            <w:tcW w:w="1321" w:type="dxa"/>
          </w:tcPr>
          <w:p w14:paraId="219626B2"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0.00</w:t>
            </w:r>
          </w:p>
        </w:tc>
      </w:tr>
      <w:tr w:rsidR="00562CA3" w:rsidRPr="00B67D43" w14:paraId="3F10FB14" w14:textId="77777777" w:rsidTr="00562CA3">
        <w:trPr>
          <w:trHeight w:val="394"/>
        </w:trPr>
        <w:tc>
          <w:tcPr>
            <w:tcW w:w="7794" w:type="dxa"/>
          </w:tcPr>
          <w:p w14:paraId="66B6C889" w14:textId="77777777" w:rsidR="00562CA3" w:rsidRPr="00B67D43" w:rsidRDefault="00562CA3" w:rsidP="00F47B34">
            <w:pPr>
              <w:tabs>
                <w:tab w:val="right" w:leader="hyphen" w:pos="9214"/>
              </w:tabs>
              <w:ind w:left="318" w:firstLine="284"/>
              <w:rPr>
                <w:rFonts w:ascii="Arial" w:hAnsi="Arial" w:cs="Arial"/>
                <w:sz w:val="20"/>
                <w:szCs w:val="20"/>
              </w:rPr>
            </w:pPr>
            <w:r w:rsidRPr="00B67D43">
              <w:rPr>
                <w:rFonts w:ascii="Arial" w:hAnsi="Arial" w:cs="Arial"/>
                <w:sz w:val="20"/>
                <w:szCs w:val="20"/>
              </w:rPr>
              <w:t>De 50.01 m2 en adelan</w:t>
            </w:r>
            <w:r w:rsidR="00F47B34" w:rsidRPr="00B67D43">
              <w:rPr>
                <w:rFonts w:ascii="Arial" w:hAnsi="Arial" w:cs="Arial"/>
                <w:sz w:val="20"/>
                <w:szCs w:val="20"/>
              </w:rPr>
              <w:t>te, por m2 excedente-------</w:t>
            </w:r>
            <w:r w:rsidRPr="00B67D43">
              <w:rPr>
                <w:rFonts w:ascii="Arial" w:hAnsi="Arial" w:cs="Arial"/>
                <w:sz w:val="20"/>
                <w:szCs w:val="20"/>
              </w:rPr>
              <w:t>--------------------------------------</w:t>
            </w:r>
          </w:p>
        </w:tc>
        <w:tc>
          <w:tcPr>
            <w:tcW w:w="1321" w:type="dxa"/>
          </w:tcPr>
          <w:p w14:paraId="0D382C87" w14:textId="77777777" w:rsidR="00562CA3" w:rsidRPr="00B67D43" w:rsidRDefault="00562CA3" w:rsidP="00C93F25">
            <w:pPr>
              <w:tabs>
                <w:tab w:val="right" w:leader="hyphen" w:pos="9214"/>
              </w:tabs>
              <w:jc w:val="center"/>
              <w:rPr>
                <w:rFonts w:ascii="Arial" w:hAnsi="Arial" w:cs="Arial"/>
                <w:sz w:val="20"/>
                <w:szCs w:val="20"/>
              </w:rPr>
            </w:pPr>
            <w:r w:rsidRPr="00B67D43">
              <w:rPr>
                <w:rFonts w:ascii="Arial" w:hAnsi="Arial" w:cs="Arial"/>
                <w:sz w:val="20"/>
                <w:szCs w:val="20"/>
              </w:rPr>
              <w:t>0.014</w:t>
            </w:r>
          </w:p>
        </w:tc>
      </w:tr>
      <w:tr w:rsidR="00562CA3" w:rsidRPr="00B67D43" w14:paraId="2939F503" w14:textId="77777777" w:rsidTr="00562CA3">
        <w:trPr>
          <w:trHeight w:val="860"/>
        </w:trPr>
        <w:tc>
          <w:tcPr>
            <w:tcW w:w="7794" w:type="dxa"/>
          </w:tcPr>
          <w:p w14:paraId="097D0569" w14:textId="77777777" w:rsidR="00562CA3" w:rsidRPr="00B67D43" w:rsidRDefault="00562CA3" w:rsidP="00F47B34">
            <w:pPr>
              <w:tabs>
                <w:tab w:val="right" w:leader="hyphen" w:pos="9214"/>
              </w:tabs>
              <w:ind w:left="318"/>
              <w:rPr>
                <w:rFonts w:ascii="Arial" w:hAnsi="Arial" w:cs="Arial"/>
                <w:sz w:val="20"/>
                <w:szCs w:val="20"/>
              </w:rPr>
            </w:pPr>
            <w:r w:rsidRPr="00B67D43">
              <w:rPr>
                <w:rFonts w:ascii="Arial" w:hAnsi="Arial" w:cs="Arial"/>
                <w:sz w:val="20"/>
                <w:szCs w:val="20"/>
              </w:rPr>
              <w:t>c) Por la localización del predio y determinación de sus vértices, por cada metro lineal con base a la distancia existente desde el punto de referencia catastral más cercano al predio solicitado--------------------------------------------</w:t>
            </w:r>
            <w:r w:rsidR="00F47B34" w:rsidRPr="00B67D43">
              <w:rPr>
                <w:rFonts w:ascii="Arial" w:hAnsi="Arial" w:cs="Arial"/>
                <w:sz w:val="20"/>
                <w:szCs w:val="20"/>
              </w:rPr>
              <w:t>----------------------------</w:t>
            </w:r>
          </w:p>
        </w:tc>
        <w:tc>
          <w:tcPr>
            <w:tcW w:w="1321" w:type="dxa"/>
          </w:tcPr>
          <w:p w14:paraId="1C454A23" w14:textId="77777777" w:rsidR="00562CA3" w:rsidRPr="00B67D43" w:rsidRDefault="00562CA3" w:rsidP="00C93F25">
            <w:pPr>
              <w:tabs>
                <w:tab w:val="left" w:pos="657"/>
                <w:tab w:val="right" w:leader="hyphen" w:pos="9214"/>
              </w:tabs>
              <w:jc w:val="center"/>
              <w:rPr>
                <w:rFonts w:ascii="Arial" w:hAnsi="Arial" w:cs="Arial"/>
                <w:sz w:val="20"/>
                <w:szCs w:val="20"/>
              </w:rPr>
            </w:pPr>
            <w:r w:rsidRPr="00B67D43">
              <w:rPr>
                <w:rFonts w:ascii="Arial" w:hAnsi="Arial" w:cs="Arial"/>
                <w:sz w:val="20"/>
                <w:szCs w:val="20"/>
              </w:rPr>
              <w:t>0.081 por cada metro lineal</w:t>
            </w:r>
          </w:p>
        </w:tc>
      </w:tr>
      <w:tr w:rsidR="00562CA3" w:rsidRPr="00B67D43" w14:paraId="2708E15F" w14:textId="77777777" w:rsidTr="006848E0">
        <w:trPr>
          <w:trHeight w:val="709"/>
        </w:trPr>
        <w:tc>
          <w:tcPr>
            <w:tcW w:w="7794" w:type="dxa"/>
          </w:tcPr>
          <w:p w14:paraId="2F7934D4" w14:textId="77777777" w:rsidR="00562CA3" w:rsidRPr="00B67D43" w:rsidRDefault="00562CA3" w:rsidP="00F47B34">
            <w:pPr>
              <w:tabs>
                <w:tab w:val="right" w:leader="hyphen" w:pos="9214"/>
              </w:tabs>
              <w:ind w:left="318"/>
              <w:rPr>
                <w:rFonts w:ascii="Arial" w:hAnsi="Arial" w:cs="Arial"/>
                <w:sz w:val="20"/>
                <w:szCs w:val="20"/>
              </w:rPr>
            </w:pPr>
            <w:r w:rsidRPr="00B67D43">
              <w:rPr>
                <w:rFonts w:ascii="Arial" w:hAnsi="Arial" w:cs="Arial"/>
                <w:sz w:val="20"/>
                <w:szCs w:val="20"/>
              </w:rPr>
              <w:t>d) Por cada punto posicionado geográficamente con sistemas de posicionamiento global (G.P.S.)-------------------------------------------------------------</w:t>
            </w:r>
            <w:r w:rsidR="00F47B34" w:rsidRPr="00B67D43">
              <w:rPr>
                <w:rFonts w:ascii="Arial" w:hAnsi="Arial" w:cs="Arial"/>
                <w:sz w:val="20"/>
                <w:szCs w:val="20"/>
              </w:rPr>
              <w:t>----------------------------</w:t>
            </w:r>
          </w:p>
        </w:tc>
        <w:tc>
          <w:tcPr>
            <w:tcW w:w="1321" w:type="dxa"/>
            <w:vAlign w:val="center"/>
          </w:tcPr>
          <w:p w14:paraId="57EC8075" w14:textId="77777777" w:rsidR="00562CA3" w:rsidRPr="00B67D43" w:rsidRDefault="00562CA3" w:rsidP="006848E0">
            <w:pPr>
              <w:tabs>
                <w:tab w:val="right" w:leader="hyphen" w:pos="9214"/>
              </w:tabs>
              <w:jc w:val="center"/>
              <w:rPr>
                <w:rFonts w:ascii="Arial" w:hAnsi="Arial" w:cs="Arial"/>
                <w:sz w:val="20"/>
                <w:szCs w:val="20"/>
              </w:rPr>
            </w:pPr>
            <w:r w:rsidRPr="00B67D43">
              <w:rPr>
                <w:rFonts w:ascii="Arial" w:hAnsi="Arial" w:cs="Arial"/>
                <w:sz w:val="20"/>
                <w:szCs w:val="20"/>
              </w:rPr>
              <w:t>16.0</w:t>
            </w:r>
          </w:p>
        </w:tc>
      </w:tr>
    </w:tbl>
    <w:p w14:paraId="1ABABD53" w14:textId="77777777" w:rsidR="00562CA3" w:rsidRPr="00B67D43" w:rsidRDefault="00562CA3" w:rsidP="00F47B34">
      <w:pPr>
        <w:ind w:left="426"/>
        <w:rPr>
          <w:rFonts w:ascii="Arial" w:hAnsi="Arial" w:cs="Arial"/>
          <w:sz w:val="20"/>
          <w:szCs w:val="20"/>
        </w:rPr>
      </w:pPr>
      <w:r w:rsidRPr="00B67D43">
        <w:rPr>
          <w:rFonts w:ascii="Arial" w:hAnsi="Arial" w:cs="Arial"/>
          <w:sz w:val="20"/>
          <w:szCs w:val="20"/>
        </w:rPr>
        <w:lastRenderedPageBreak/>
        <w:t>e) En el caso de localización de predios y determinación de sus vértices, se cobrará adicionalmente a la superficie del predio, lo siguiente:</w:t>
      </w:r>
    </w:p>
    <w:p w14:paraId="08FDDB65" w14:textId="77777777" w:rsidR="00562CA3" w:rsidRPr="00B67D43" w:rsidRDefault="00562CA3" w:rsidP="00562CA3">
      <w:pPr>
        <w:rPr>
          <w:rFonts w:ascii="Arial" w:hAnsi="Arial" w:cs="Arial"/>
          <w:sz w:val="14"/>
          <w:szCs w:val="14"/>
        </w:rPr>
      </w:pPr>
    </w:p>
    <w:p w14:paraId="0DD654B0" w14:textId="77777777" w:rsidR="00562CA3" w:rsidRPr="00B67D43" w:rsidRDefault="00562CA3" w:rsidP="006848E0">
      <w:pPr>
        <w:ind w:left="567"/>
        <w:rPr>
          <w:rFonts w:ascii="Arial" w:hAnsi="Arial" w:cs="Arial"/>
          <w:sz w:val="20"/>
          <w:szCs w:val="20"/>
        </w:rPr>
      </w:pPr>
      <w:r w:rsidRPr="00B67D43">
        <w:rPr>
          <w:rFonts w:ascii="Arial" w:hAnsi="Arial" w:cs="Arial"/>
          <w:sz w:val="20"/>
          <w:szCs w:val="20"/>
        </w:rPr>
        <w:t xml:space="preserve">1.- Cuando se trate de la ubicación de un predio dentro de una manzana, se aplicará el cobro de acuerdo con la tarifa de terreno del inciso a) de esta fracción, a toda la superficie existente en la manzana, o </w:t>
      </w:r>
    </w:p>
    <w:p w14:paraId="727B90BE" w14:textId="77777777" w:rsidR="00562CA3" w:rsidRPr="00B67D43" w:rsidRDefault="00562CA3" w:rsidP="006848E0">
      <w:pPr>
        <w:tabs>
          <w:tab w:val="left" w:pos="7938"/>
        </w:tabs>
        <w:ind w:left="567"/>
        <w:jc w:val="both"/>
        <w:rPr>
          <w:rFonts w:ascii="Arial" w:hAnsi="Arial" w:cs="Arial"/>
          <w:sz w:val="20"/>
          <w:szCs w:val="20"/>
        </w:rPr>
      </w:pPr>
      <w:r w:rsidRPr="00B67D43">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w:t>
      </w:r>
      <w:r w:rsidR="006848E0" w:rsidRPr="00B67D43">
        <w:rPr>
          <w:rFonts w:ascii="Arial" w:hAnsi="Arial" w:cs="Arial"/>
          <w:sz w:val="20"/>
          <w:szCs w:val="20"/>
        </w:rPr>
        <w:t>-----------</w:t>
      </w:r>
      <w:r w:rsidRPr="00B67D43">
        <w:rPr>
          <w:rFonts w:ascii="Arial" w:hAnsi="Arial" w:cs="Arial"/>
          <w:sz w:val="20"/>
          <w:szCs w:val="20"/>
        </w:rPr>
        <w:t>----------------------------------------- 0.081</w:t>
      </w:r>
    </w:p>
    <w:p w14:paraId="096CBAB1" w14:textId="77777777" w:rsidR="00D77B32" w:rsidRPr="00B67D43" w:rsidRDefault="00D77B32" w:rsidP="00562CA3">
      <w:pPr>
        <w:tabs>
          <w:tab w:val="left" w:pos="7938"/>
        </w:tabs>
        <w:jc w:val="both"/>
        <w:rPr>
          <w:rFonts w:ascii="Arial" w:hAnsi="Arial" w:cs="Arial"/>
          <w:sz w:val="14"/>
          <w:szCs w:val="14"/>
        </w:rPr>
      </w:pPr>
    </w:p>
    <w:tbl>
      <w:tblPr>
        <w:tblW w:w="9118" w:type="dxa"/>
        <w:jc w:val="center"/>
        <w:tblLayout w:type="fixed"/>
        <w:tblLook w:val="00A0" w:firstRow="1" w:lastRow="0" w:firstColumn="1" w:lastColumn="0" w:noHBand="0" w:noVBand="0"/>
      </w:tblPr>
      <w:tblGrid>
        <w:gridCol w:w="7794"/>
        <w:gridCol w:w="1324"/>
      </w:tblGrid>
      <w:tr w:rsidR="00D77B32" w:rsidRPr="00B67D43" w14:paraId="03C21C4A" w14:textId="77777777" w:rsidTr="00D77B32">
        <w:trPr>
          <w:trHeight w:val="425"/>
          <w:jc w:val="center"/>
        </w:trPr>
        <w:tc>
          <w:tcPr>
            <w:tcW w:w="7794" w:type="dxa"/>
            <w:vAlign w:val="center"/>
          </w:tcPr>
          <w:p w14:paraId="2B42E0E8" w14:textId="77777777" w:rsidR="00D77B32" w:rsidRPr="00B67D43" w:rsidRDefault="00D77B32" w:rsidP="006848E0">
            <w:pPr>
              <w:spacing w:line="276" w:lineRule="auto"/>
              <w:ind w:left="176"/>
              <w:rPr>
                <w:rFonts w:ascii="Arial" w:hAnsi="Arial" w:cs="Arial"/>
                <w:sz w:val="20"/>
                <w:szCs w:val="20"/>
              </w:rPr>
            </w:pPr>
            <w:r w:rsidRPr="00B67D43">
              <w:rPr>
                <w:rFonts w:ascii="Arial" w:hAnsi="Arial" w:cs="Arial"/>
                <w:sz w:val="20"/>
                <w:szCs w:val="20"/>
              </w:rPr>
              <w:t>f) Por la medición y procesamiento de cada punto altimétrico en el terreno</w:t>
            </w:r>
          </w:p>
        </w:tc>
        <w:tc>
          <w:tcPr>
            <w:tcW w:w="1324" w:type="dxa"/>
            <w:vAlign w:val="center"/>
          </w:tcPr>
          <w:p w14:paraId="3FBAFE7F" w14:textId="77777777" w:rsidR="00D77B32" w:rsidRPr="00B67D43" w:rsidRDefault="00D77B32" w:rsidP="00D77B32">
            <w:pPr>
              <w:tabs>
                <w:tab w:val="right" w:leader="hyphen" w:pos="9214"/>
              </w:tabs>
              <w:spacing w:after="120" w:line="276" w:lineRule="auto"/>
              <w:jc w:val="center"/>
              <w:rPr>
                <w:rFonts w:ascii="Arial" w:hAnsi="Arial" w:cs="Arial"/>
                <w:sz w:val="20"/>
                <w:szCs w:val="20"/>
              </w:rPr>
            </w:pPr>
            <w:r w:rsidRPr="00B67D43">
              <w:rPr>
                <w:rFonts w:ascii="Arial" w:hAnsi="Arial" w:cs="Arial"/>
                <w:sz w:val="20"/>
                <w:szCs w:val="20"/>
              </w:rPr>
              <w:t>1.0</w:t>
            </w:r>
          </w:p>
        </w:tc>
      </w:tr>
    </w:tbl>
    <w:p w14:paraId="48C407AB" w14:textId="77777777" w:rsidR="00D77B32" w:rsidRPr="00B67D43" w:rsidRDefault="00D77B32" w:rsidP="006848E0">
      <w:pPr>
        <w:jc w:val="right"/>
        <w:rPr>
          <w:rFonts w:ascii="Arial" w:hAnsi="Arial" w:cs="Arial"/>
          <w:sz w:val="20"/>
          <w:szCs w:val="20"/>
        </w:rPr>
      </w:pPr>
      <w:r w:rsidRPr="00B67D43">
        <w:rPr>
          <w:rFonts w:eastAsia="MS Mincho"/>
          <w:i/>
          <w:iCs/>
          <w:color w:val="0000FF"/>
          <w:sz w:val="18"/>
          <w:szCs w:val="18"/>
        </w:rPr>
        <w:t>Inciso adicionado D.O. 23-12-2020</w:t>
      </w:r>
    </w:p>
    <w:p w14:paraId="2366FB39" w14:textId="77777777" w:rsidR="00D77B32" w:rsidRPr="00B67D43" w:rsidRDefault="00D77B32" w:rsidP="006848E0">
      <w:pPr>
        <w:tabs>
          <w:tab w:val="left" w:pos="7938"/>
        </w:tabs>
        <w:jc w:val="both"/>
        <w:rPr>
          <w:rFonts w:ascii="Arial" w:hAnsi="Arial" w:cs="Arial"/>
          <w:sz w:val="14"/>
          <w:szCs w:val="14"/>
        </w:rPr>
      </w:pPr>
    </w:p>
    <w:p w14:paraId="40C073DA" w14:textId="77777777" w:rsidR="00D77B32" w:rsidRPr="00B67D43" w:rsidRDefault="00D77B32" w:rsidP="00D77B32">
      <w:pPr>
        <w:spacing w:line="276" w:lineRule="auto"/>
        <w:jc w:val="both"/>
        <w:rPr>
          <w:rFonts w:ascii="Arial" w:hAnsi="Arial" w:cs="Arial"/>
          <w:sz w:val="20"/>
          <w:szCs w:val="20"/>
        </w:rPr>
      </w:pPr>
      <w:r w:rsidRPr="00B67D43">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del Municipio de Mérida.</w:t>
      </w:r>
    </w:p>
    <w:p w14:paraId="32294A3D" w14:textId="77777777" w:rsidR="00D77B32" w:rsidRPr="00B67D43" w:rsidRDefault="00B02261" w:rsidP="00D77B32">
      <w:pPr>
        <w:spacing w:line="360" w:lineRule="auto"/>
        <w:jc w:val="right"/>
        <w:rPr>
          <w:rFonts w:ascii="Arial" w:hAnsi="Arial" w:cs="Arial"/>
          <w:sz w:val="20"/>
          <w:szCs w:val="20"/>
        </w:rPr>
      </w:pPr>
      <w:r w:rsidRPr="00B67D43">
        <w:rPr>
          <w:rFonts w:eastAsia="MS Mincho"/>
          <w:i/>
          <w:iCs/>
          <w:color w:val="0000FF"/>
          <w:sz w:val="18"/>
          <w:szCs w:val="18"/>
        </w:rPr>
        <w:t xml:space="preserve">Párrafo reformado </w:t>
      </w:r>
      <w:r w:rsidR="00D77B32" w:rsidRPr="00B67D43">
        <w:rPr>
          <w:rFonts w:eastAsia="MS Mincho"/>
          <w:i/>
          <w:iCs/>
          <w:color w:val="0000FF"/>
          <w:sz w:val="18"/>
          <w:szCs w:val="18"/>
        </w:rPr>
        <w:t>D.O. 23-12-2020</w:t>
      </w:r>
    </w:p>
    <w:p w14:paraId="7511CA0B" w14:textId="77777777" w:rsidR="00B02261" w:rsidRPr="00B67D43" w:rsidRDefault="00B02261" w:rsidP="00B02261">
      <w:pPr>
        <w:spacing w:line="276" w:lineRule="auto"/>
        <w:jc w:val="both"/>
        <w:rPr>
          <w:rFonts w:ascii="Arial" w:hAnsi="Arial" w:cs="Arial"/>
          <w:sz w:val="20"/>
          <w:szCs w:val="20"/>
        </w:rPr>
      </w:pPr>
      <w:r w:rsidRPr="00B67D43">
        <w:rPr>
          <w:rFonts w:ascii="Arial" w:hAnsi="Arial" w:cs="Arial"/>
          <w:sz w:val="20"/>
          <w:szCs w:val="20"/>
        </w:rPr>
        <w:t>Tratándose de trabajos de topografía elaborados por topógrafos empadronados a la Dirección de Catastro del Municipio de Mérida, y que se requieran para la diligencia de verificación de medidas físicas y/o para el proyecto de división del predio, se pagará una cuota equivalente al 50% de los derechos establecidos en el inciso a) de la presente fracción.</w:t>
      </w:r>
    </w:p>
    <w:p w14:paraId="4680F790" w14:textId="77777777" w:rsidR="00562CA3" w:rsidRPr="00B67D43" w:rsidRDefault="00B02261" w:rsidP="00562CA3">
      <w:pPr>
        <w:spacing w:line="360" w:lineRule="auto"/>
        <w:jc w:val="right"/>
        <w:rPr>
          <w:rFonts w:eastAsia="MS Mincho"/>
          <w:i/>
          <w:iCs/>
          <w:color w:val="0000FF"/>
          <w:sz w:val="18"/>
          <w:szCs w:val="18"/>
        </w:rPr>
      </w:pPr>
      <w:r w:rsidRPr="00B67D43">
        <w:rPr>
          <w:rFonts w:eastAsia="MS Mincho"/>
          <w:i/>
          <w:iCs/>
          <w:color w:val="0000FF"/>
          <w:sz w:val="18"/>
          <w:szCs w:val="18"/>
        </w:rPr>
        <w:t xml:space="preserve">Párrafo reformado </w:t>
      </w:r>
      <w:r w:rsidR="00562CA3" w:rsidRPr="00B67D43">
        <w:rPr>
          <w:rFonts w:eastAsia="MS Mincho"/>
          <w:i/>
          <w:iCs/>
          <w:color w:val="0000FF"/>
          <w:sz w:val="18"/>
          <w:szCs w:val="18"/>
        </w:rPr>
        <w:t xml:space="preserve">D.O. </w:t>
      </w:r>
      <w:r w:rsidRPr="00B67D43">
        <w:rPr>
          <w:rFonts w:eastAsia="MS Mincho"/>
          <w:i/>
          <w:iCs/>
          <w:color w:val="0000FF"/>
          <w:sz w:val="18"/>
          <w:szCs w:val="18"/>
        </w:rPr>
        <w:t>23</w:t>
      </w:r>
      <w:r w:rsidR="00562CA3" w:rsidRPr="00B67D43">
        <w:rPr>
          <w:rFonts w:eastAsia="MS Mincho"/>
          <w:i/>
          <w:iCs/>
          <w:color w:val="0000FF"/>
          <w:sz w:val="18"/>
          <w:szCs w:val="18"/>
        </w:rPr>
        <w:t>-12-20</w:t>
      </w:r>
      <w:r w:rsidRPr="00B67D43">
        <w:rPr>
          <w:rFonts w:eastAsia="MS Mincho"/>
          <w:i/>
          <w:iCs/>
          <w:color w:val="0000FF"/>
          <w:sz w:val="18"/>
          <w:szCs w:val="18"/>
        </w:rPr>
        <w:t>20</w:t>
      </w:r>
    </w:p>
    <w:p w14:paraId="5CA63AFC" w14:textId="77777777" w:rsidR="00040A3E" w:rsidRPr="00B67D43" w:rsidRDefault="00040A3E" w:rsidP="00562CA3">
      <w:pPr>
        <w:spacing w:line="360" w:lineRule="auto"/>
        <w:jc w:val="right"/>
        <w:rPr>
          <w:rFonts w:eastAsia="MS Mincho"/>
          <w:i/>
          <w:iCs/>
          <w:color w:val="0000FF"/>
          <w:sz w:val="18"/>
          <w:szCs w:val="18"/>
        </w:rPr>
      </w:pPr>
    </w:p>
    <w:p w14:paraId="7031B00F" w14:textId="77777777" w:rsidR="00B02261" w:rsidRPr="00B67D43" w:rsidRDefault="00B02261" w:rsidP="00B02261">
      <w:pPr>
        <w:spacing w:line="276" w:lineRule="auto"/>
        <w:jc w:val="both"/>
        <w:rPr>
          <w:rFonts w:ascii="Arial" w:hAnsi="Arial" w:cs="Arial"/>
          <w:sz w:val="20"/>
          <w:szCs w:val="20"/>
        </w:rPr>
      </w:pPr>
      <w:r w:rsidRPr="00B67D43">
        <w:rPr>
          <w:rFonts w:ascii="Arial" w:hAnsi="Arial" w:cs="Arial"/>
          <w:sz w:val="20"/>
          <w:szCs w:val="20"/>
        </w:rPr>
        <w:t>Tratándose de trabajos de topografía elaborados por topógrafos empadronados a la Dirección de Catastro del Municipio de Mérida y que se requieran para la diligencia de verificación de altimetría, se pagará una cuota equivalente al 50% de los derechos establecidos en los incisos d) y f) de la presente fracción.</w:t>
      </w:r>
    </w:p>
    <w:p w14:paraId="3D3C1979" w14:textId="77777777" w:rsidR="00040A3E" w:rsidRPr="00B67D43" w:rsidRDefault="00040A3E" w:rsidP="00040A3E">
      <w:pPr>
        <w:jc w:val="right"/>
        <w:rPr>
          <w:rFonts w:eastAsia="MS Mincho"/>
          <w:i/>
          <w:iCs/>
          <w:color w:val="0000FF"/>
          <w:sz w:val="14"/>
          <w:szCs w:val="14"/>
        </w:rPr>
      </w:pPr>
    </w:p>
    <w:p w14:paraId="45AA11B2" w14:textId="77777777" w:rsidR="00B02261" w:rsidRPr="00B67D43" w:rsidRDefault="00B02261" w:rsidP="00B02261">
      <w:pPr>
        <w:spacing w:line="360" w:lineRule="auto"/>
        <w:jc w:val="right"/>
        <w:rPr>
          <w:rFonts w:eastAsia="MS Mincho"/>
          <w:i/>
          <w:iCs/>
          <w:color w:val="0000FF"/>
          <w:sz w:val="18"/>
          <w:szCs w:val="18"/>
        </w:rPr>
      </w:pPr>
      <w:r w:rsidRPr="00B67D43">
        <w:rPr>
          <w:rFonts w:eastAsia="MS Mincho"/>
          <w:i/>
          <w:iCs/>
          <w:color w:val="0000FF"/>
          <w:sz w:val="18"/>
          <w:szCs w:val="18"/>
        </w:rPr>
        <w:t>Párrafo adicionado D.O. 23-12-2020</w:t>
      </w:r>
    </w:p>
    <w:p w14:paraId="2875B23B" w14:textId="77777777" w:rsidR="00562CA3" w:rsidRPr="00B67D43" w:rsidRDefault="00562CA3" w:rsidP="00562CA3">
      <w:pPr>
        <w:jc w:val="both"/>
        <w:rPr>
          <w:rFonts w:ascii="Arial" w:hAnsi="Arial" w:cs="Arial"/>
          <w:sz w:val="20"/>
          <w:szCs w:val="20"/>
        </w:rPr>
      </w:pPr>
    </w:p>
    <w:p w14:paraId="46434FBC" w14:textId="77777777" w:rsidR="00562CA3" w:rsidRPr="00B67D43" w:rsidRDefault="00562CA3" w:rsidP="00562CA3">
      <w:pPr>
        <w:jc w:val="both"/>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Por la validación de los trabajos de topografía, que fueran elaborados por topógrafos pertenecientes al padrón de topógrafos de la Dirección de Catastro----------------------------------------------------------------10.0</w:t>
      </w:r>
    </w:p>
    <w:p w14:paraId="1F56B205" w14:textId="77777777" w:rsidR="00562CA3" w:rsidRPr="00B67D43" w:rsidRDefault="006848E0" w:rsidP="006848E0">
      <w:pPr>
        <w:jc w:val="right"/>
        <w:rPr>
          <w:rFonts w:ascii="Arial" w:hAnsi="Arial" w:cs="Arial"/>
          <w:sz w:val="20"/>
          <w:szCs w:val="20"/>
        </w:rPr>
      </w:pPr>
      <w:r w:rsidRPr="00B67D43">
        <w:rPr>
          <w:rFonts w:eastAsia="MS Mincho"/>
          <w:i/>
          <w:iCs/>
          <w:color w:val="0000FF"/>
          <w:sz w:val="18"/>
          <w:szCs w:val="18"/>
        </w:rPr>
        <w:t>Fracción</w:t>
      </w:r>
      <w:r w:rsidR="00562CA3" w:rsidRPr="00B67D43">
        <w:rPr>
          <w:rFonts w:eastAsia="MS Mincho"/>
          <w:i/>
          <w:iCs/>
          <w:color w:val="0000FF"/>
          <w:sz w:val="18"/>
          <w:szCs w:val="18"/>
        </w:rPr>
        <w:t xml:space="preserve"> adicionada D.O. 30-12-2019</w:t>
      </w:r>
    </w:p>
    <w:p w14:paraId="5BF831AC" w14:textId="77777777" w:rsidR="00562CA3" w:rsidRPr="00B67D43" w:rsidRDefault="00562CA3" w:rsidP="006848E0">
      <w:pPr>
        <w:jc w:val="both"/>
        <w:rPr>
          <w:rFonts w:ascii="Arial" w:hAnsi="Arial" w:cs="Arial"/>
          <w:sz w:val="20"/>
          <w:szCs w:val="20"/>
        </w:rPr>
      </w:pPr>
    </w:p>
    <w:p w14:paraId="5B9674BD" w14:textId="77777777" w:rsidR="00C65E92" w:rsidRPr="00B67D43" w:rsidRDefault="00C65E92" w:rsidP="00C65E92">
      <w:pPr>
        <w:jc w:val="both"/>
        <w:rPr>
          <w:rFonts w:ascii="Arial" w:hAnsi="Arial" w:cs="Arial"/>
          <w:sz w:val="20"/>
          <w:szCs w:val="20"/>
        </w:rPr>
      </w:pPr>
      <w:r w:rsidRPr="00B67D43">
        <w:rPr>
          <w:rFonts w:ascii="Arial" w:hAnsi="Arial" w:cs="Arial"/>
          <w:b/>
          <w:sz w:val="20"/>
          <w:szCs w:val="20"/>
        </w:rPr>
        <w:t>ARTÍCULO 90.-</w:t>
      </w:r>
      <w:r w:rsidRPr="00B67D43">
        <w:rPr>
          <w:rFonts w:ascii="Arial" w:hAnsi="Arial" w:cs="Arial"/>
          <w:sz w:val="20"/>
          <w:szCs w:val="20"/>
        </w:rPr>
        <w:t xml:space="preserve"> El derecho al que se refiere el inciso a) de la fracción IV del artículo 89,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14:paraId="36096E06" w14:textId="77777777" w:rsidR="00C65E92" w:rsidRPr="00B67D43" w:rsidRDefault="00C65E92" w:rsidP="006848E0">
      <w:pPr>
        <w:jc w:val="right"/>
        <w:rPr>
          <w:rFonts w:ascii="Arial" w:hAnsi="Arial" w:cs="Arial"/>
          <w:sz w:val="20"/>
          <w:szCs w:val="20"/>
        </w:rPr>
      </w:pPr>
      <w:r w:rsidRPr="00B67D43">
        <w:rPr>
          <w:rFonts w:eastAsia="MS Mincho"/>
          <w:i/>
          <w:iCs/>
          <w:color w:val="0000FF"/>
          <w:sz w:val="18"/>
          <w:szCs w:val="18"/>
        </w:rPr>
        <w:t>Artículo reformado D.O. 30-12-2019</w:t>
      </w:r>
    </w:p>
    <w:p w14:paraId="22CE9D38" w14:textId="77777777" w:rsidR="00A15672" w:rsidRPr="00B67D43" w:rsidRDefault="00A15672" w:rsidP="006848E0">
      <w:pPr>
        <w:rPr>
          <w:rFonts w:ascii="Arial" w:hAnsi="Arial" w:cs="Arial"/>
          <w:sz w:val="20"/>
          <w:szCs w:val="20"/>
        </w:rPr>
      </w:pPr>
    </w:p>
    <w:p w14:paraId="6B723A4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91.-</w:t>
      </w:r>
      <w:r w:rsidRPr="00B67D43">
        <w:rPr>
          <w:rFonts w:ascii="Arial" w:hAnsi="Arial" w:cs="Arial"/>
          <w:sz w:val="20"/>
          <w:szCs w:val="20"/>
        </w:rPr>
        <w:t xml:space="preserve"> No causarán derecho alguno las division</w:t>
      </w:r>
      <w:r w:rsidR="00C65E92" w:rsidRPr="00B67D43">
        <w:rPr>
          <w:rFonts w:ascii="Arial" w:hAnsi="Arial" w:cs="Arial"/>
          <w:sz w:val="20"/>
          <w:szCs w:val="20"/>
        </w:rPr>
        <w:t xml:space="preserve">es o fracciones de terrenos en </w:t>
      </w:r>
      <w:r w:rsidRPr="00B67D43">
        <w:rPr>
          <w:rFonts w:ascii="Arial" w:hAnsi="Arial" w:cs="Arial"/>
          <w:sz w:val="20"/>
          <w:szCs w:val="20"/>
        </w:rPr>
        <w:t>zonas rústicas cuya superficie sea utilizada plenamente para la producción agrícola o ganadera.</w:t>
      </w:r>
    </w:p>
    <w:p w14:paraId="18333DFE" w14:textId="77777777" w:rsidR="006848E0" w:rsidRPr="00B67D43" w:rsidRDefault="006848E0" w:rsidP="00272947">
      <w:pPr>
        <w:spacing w:line="276" w:lineRule="auto"/>
        <w:jc w:val="both"/>
        <w:rPr>
          <w:rFonts w:ascii="Arial" w:hAnsi="Arial" w:cs="Arial"/>
          <w:sz w:val="20"/>
          <w:szCs w:val="20"/>
        </w:rPr>
      </w:pPr>
    </w:p>
    <w:p w14:paraId="00DDFEBC" w14:textId="77777777" w:rsidR="00AE5266" w:rsidRPr="00B67D43" w:rsidRDefault="00B02261" w:rsidP="00040A3E">
      <w:pPr>
        <w:jc w:val="both"/>
        <w:rPr>
          <w:rFonts w:ascii="Arial" w:hAnsi="Arial" w:cs="Arial"/>
          <w:sz w:val="20"/>
          <w:szCs w:val="20"/>
        </w:rPr>
      </w:pPr>
      <w:r w:rsidRPr="00B67D43">
        <w:rPr>
          <w:rFonts w:ascii="Arial" w:hAnsi="Arial" w:cs="Arial"/>
          <w:b/>
          <w:sz w:val="20"/>
          <w:szCs w:val="20"/>
        </w:rPr>
        <w:t xml:space="preserve">ARTÍCULO 92.- </w:t>
      </w:r>
      <w:r w:rsidR="00AE5266" w:rsidRPr="00B67D43">
        <w:rPr>
          <w:rFonts w:ascii="Arial" w:hAnsi="Arial" w:cs="Arial"/>
          <w:sz w:val="20"/>
          <w:szCs w:val="20"/>
        </w:rPr>
        <w:t>Los deslindes o marcajes y las diligencias de verificación de altimetría causarán derechos de conformidad con lo establecido en la fracción VIII, del artículo 89.</w:t>
      </w:r>
    </w:p>
    <w:p w14:paraId="5F823462" w14:textId="77777777" w:rsidR="00B02261" w:rsidRPr="00B67D43" w:rsidRDefault="00B02261" w:rsidP="00040A3E">
      <w:pPr>
        <w:spacing w:line="276" w:lineRule="auto"/>
        <w:jc w:val="right"/>
        <w:rPr>
          <w:rFonts w:ascii="Arial" w:hAnsi="Arial" w:cs="Arial"/>
          <w:sz w:val="16"/>
          <w:szCs w:val="16"/>
        </w:rPr>
      </w:pPr>
    </w:p>
    <w:p w14:paraId="21207563" w14:textId="77777777" w:rsidR="00C65E92" w:rsidRPr="00B67D43" w:rsidRDefault="00C65E92" w:rsidP="006848E0">
      <w:pPr>
        <w:jc w:val="right"/>
        <w:rPr>
          <w:rFonts w:eastAsia="MS Mincho"/>
          <w:i/>
          <w:iCs/>
          <w:color w:val="0000FF"/>
          <w:sz w:val="18"/>
          <w:szCs w:val="18"/>
        </w:rPr>
      </w:pPr>
      <w:r w:rsidRPr="00B67D43">
        <w:rPr>
          <w:rFonts w:eastAsia="MS Mincho"/>
          <w:i/>
          <w:iCs/>
          <w:color w:val="0000FF"/>
          <w:sz w:val="18"/>
          <w:szCs w:val="18"/>
        </w:rPr>
        <w:t>Artículo reformado D.O. 30-12-2019</w:t>
      </w:r>
      <w:r w:rsidR="00B02261" w:rsidRPr="00B67D43">
        <w:rPr>
          <w:rFonts w:eastAsia="MS Mincho"/>
          <w:i/>
          <w:iCs/>
          <w:color w:val="0000FF"/>
          <w:sz w:val="18"/>
          <w:szCs w:val="18"/>
        </w:rPr>
        <w:t>/ 23-12-2020</w:t>
      </w:r>
      <w:r w:rsidR="00AE5266" w:rsidRPr="00B67D43">
        <w:rPr>
          <w:rFonts w:eastAsia="MS Mincho"/>
          <w:i/>
          <w:iCs/>
          <w:color w:val="0000FF"/>
          <w:sz w:val="18"/>
          <w:szCs w:val="18"/>
        </w:rPr>
        <w:t>/ 28-12-2023</w:t>
      </w:r>
    </w:p>
    <w:p w14:paraId="7544177A" w14:textId="77777777" w:rsidR="00040A3E" w:rsidRPr="00B67D43" w:rsidRDefault="00040A3E" w:rsidP="006848E0">
      <w:pPr>
        <w:jc w:val="right"/>
        <w:rPr>
          <w:rFonts w:ascii="Arial" w:hAnsi="Arial" w:cs="Arial"/>
          <w:sz w:val="20"/>
          <w:szCs w:val="20"/>
        </w:rPr>
      </w:pPr>
    </w:p>
    <w:p w14:paraId="50458C38" w14:textId="77777777" w:rsidR="00040A3E" w:rsidRPr="00B67D43" w:rsidRDefault="00AE5266" w:rsidP="00040A3E">
      <w:pPr>
        <w:jc w:val="both"/>
        <w:rPr>
          <w:rFonts w:ascii="Arial" w:hAnsi="Arial" w:cs="Arial"/>
          <w:sz w:val="20"/>
          <w:szCs w:val="20"/>
        </w:rPr>
      </w:pPr>
      <w:r w:rsidRPr="00B67D43">
        <w:rPr>
          <w:rFonts w:ascii="Arial" w:hAnsi="Arial" w:cs="Arial"/>
          <w:sz w:val="20"/>
          <w:szCs w:val="20"/>
        </w:rPr>
        <w:t>En el caso de divisiones, uniones y revisión técnica para la constitución o modificación del régimen de propiedad en condominio, se cobrarán trabajos de gabinete conforme a lo establecido en la fracción VIII, del artículo 89 de esta Ley, con excepción de lo dispuesto en el artículo anterior.</w:t>
      </w:r>
    </w:p>
    <w:p w14:paraId="17212593" w14:textId="77777777" w:rsidR="00040A3E" w:rsidRPr="00B67D43" w:rsidRDefault="00040A3E" w:rsidP="00AE5266">
      <w:pPr>
        <w:jc w:val="right"/>
        <w:rPr>
          <w:rFonts w:eastAsia="MS Mincho"/>
          <w:i/>
          <w:iCs/>
          <w:color w:val="0000FF"/>
          <w:sz w:val="18"/>
          <w:szCs w:val="18"/>
        </w:rPr>
      </w:pPr>
    </w:p>
    <w:p w14:paraId="6DAB3B16" w14:textId="77777777" w:rsidR="00AE5266" w:rsidRPr="00B67D43" w:rsidRDefault="00AE5266" w:rsidP="00AE5266">
      <w:pPr>
        <w:jc w:val="right"/>
        <w:rPr>
          <w:rFonts w:ascii="Arial" w:hAnsi="Arial" w:cs="Arial"/>
          <w:sz w:val="20"/>
          <w:szCs w:val="20"/>
        </w:rPr>
      </w:pPr>
      <w:r w:rsidRPr="00B67D43">
        <w:rPr>
          <w:rFonts w:eastAsia="MS Mincho"/>
          <w:i/>
          <w:iCs/>
          <w:color w:val="0000FF"/>
          <w:sz w:val="18"/>
          <w:szCs w:val="18"/>
        </w:rPr>
        <w:t>Párrafo adicionado D.O. 28-12-2023</w:t>
      </w:r>
    </w:p>
    <w:p w14:paraId="5D06AE28" w14:textId="77777777" w:rsidR="00AE5266" w:rsidRPr="00B67D43" w:rsidRDefault="00AE5266" w:rsidP="00AE5266">
      <w:pPr>
        <w:rPr>
          <w:rFonts w:ascii="Arial" w:hAnsi="Arial" w:cs="Arial"/>
          <w:sz w:val="20"/>
          <w:szCs w:val="20"/>
        </w:rPr>
      </w:pPr>
    </w:p>
    <w:p w14:paraId="64541569" w14:textId="77777777" w:rsidR="00EF2EB4" w:rsidRPr="00B67D43" w:rsidRDefault="00A15672" w:rsidP="0072103C">
      <w:pPr>
        <w:tabs>
          <w:tab w:val="right" w:leader="hyphen" w:pos="9214"/>
        </w:tabs>
        <w:jc w:val="both"/>
        <w:rPr>
          <w:rFonts w:ascii="Arial" w:eastAsia="Calibri" w:hAnsi="Arial" w:cs="Arial"/>
          <w:sz w:val="20"/>
          <w:szCs w:val="20"/>
          <w:lang w:eastAsia="en-US"/>
        </w:rPr>
      </w:pPr>
      <w:r w:rsidRPr="00B67D43">
        <w:rPr>
          <w:rFonts w:ascii="Arial" w:hAnsi="Arial" w:cs="Arial"/>
          <w:b/>
          <w:sz w:val="20"/>
          <w:szCs w:val="20"/>
        </w:rPr>
        <w:t>ARTICULO 93.-</w:t>
      </w:r>
      <w:r w:rsidR="00EF2EB4" w:rsidRPr="00B67D43">
        <w:rPr>
          <w:rFonts w:ascii="Arial" w:eastAsia="Calibri" w:hAnsi="Arial" w:cs="Arial"/>
          <w:sz w:val="20"/>
          <w:szCs w:val="20"/>
          <w:lang w:eastAsia="en-US"/>
        </w:rPr>
        <w:t xml:space="preserve"> Por la expedición del oficio de resultado de la revisión técnica de la documentación de constitución o modificación del régimen de propiedad en condominio, se causarán derechos por departamento de acuerdo a su tipo.</w:t>
      </w:r>
    </w:p>
    <w:p w14:paraId="08C65808" w14:textId="77777777" w:rsidR="00B02261" w:rsidRPr="00B67D43" w:rsidRDefault="00B02261" w:rsidP="006848E0">
      <w:pPr>
        <w:rPr>
          <w:rFonts w:ascii="Arial" w:hAnsi="Arial" w:cs="Arial"/>
          <w:b/>
          <w:sz w:val="20"/>
          <w:szCs w:val="20"/>
        </w:rPr>
      </w:pPr>
    </w:p>
    <w:p w14:paraId="3C2BDA30" w14:textId="77777777" w:rsidR="00AF619B" w:rsidRPr="00B67D43" w:rsidRDefault="006848E0" w:rsidP="0072103C">
      <w:pPr>
        <w:ind w:left="708" w:firstLine="708"/>
        <w:jc w:val="center"/>
        <w:rPr>
          <w:rFonts w:ascii="Arial" w:hAnsi="Arial" w:cs="Arial"/>
          <w:b/>
          <w:sz w:val="20"/>
          <w:szCs w:val="20"/>
        </w:rPr>
      </w:pPr>
      <w:r w:rsidRPr="00B67D43">
        <w:rPr>
          <w:rFonts w:ascii="Arial" w:hAnsi="Arial" w:cs="Arial"/>
          <w:b/>
          <w:sz w:val="20"/>
          <w:szCs w:val="20"/>
        </w:rPr>
        <w:t xml:space="preserve">          </w:t>
      </w:r>
      <w:r w:rsidR="00AF619B" w:rsidRPr="00B67D43">
        <w:rPr>
          <w:rFonts w:ascii="Arial" w:hAnsi="Arial" w:cs="Arial"/>
          <w:b/>
          <w:sz w:val="20"/>
          <w:szCs w:val="20"/>
        </w:rPr>
        <w:t>Veces la unidad de medida y actualización</w:t>
      </w:r>
    </w:p>
    <w:p w14:paraId="795E2E83" w14:textId="77777777" w:rsidR="00A15672" w:rsidRPr="00B67D43" w:rsidRDefault="00A15672" w:rsidP="0072103C">
      <w:pPr>
        <w:jc w:val="both"/>
        <w:rPr>
          <w:rFonts w:ascii="Arial" w:hAnsi="Arial" w:cs="Arial"/>
          <w:sz w:val="20"/>
          <w:szCs w:val="20"/>
        </w:rPr>
      </w:pPr>
    </w:p>
    <w:p w14:paraId="2D2B57F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Comercial:</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1.5</w:t>
      </w:r>
    </w:p>
    <w:p w14:paraId="72D9983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Habitacional:                                        </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1.0</w:t>
      </w:r>
    </w:p>
    <w:p w14:paraId="20B20DEA" w14:textId="77777777" w:rsidR="00A15672" w:rsidRPr="00B67D43" w:rsidRDefault="00A15672" w:rsidP="0072103C">
      <w:pPr>
        <w:rPr>
          <w:rFonts w:ascii="Arial" w:hAnsi="Arial" w:cs="Arial"/>
          <w:sz w:val="20"/>
          <w:szCs w:val="20"/>
        </w:rPr>
      </w:pPr>
    </w:p>
    <w:p w14:paraId="69CC94DC" w14:textId="77777777" w:rsidR="00C65E92" w:rsidRPr="00B67D43" w:rsidRDefault="00C65E92" w:rsidP="00C65E92">
      <w:pPr>
        <w:jc w:val="both"/>
        <w:rPr>
          <w:rFonts w:ascii="Arial" w:hAnsi="Arial" w:cs="Arial"/>
          <w:sz w:val="20"/>
          <w:szCs w:val="20"/>
        </w:rPr>
      </w:pPr>
      <w:r w:rsidRPr="00B67D43">
        <w:rPr>
          <w:rFonts w:ascii="Arial" w:hAnsi="Arial" w:cs="Arial"/>
          <w:b/>
          <w:sz w:val="20"/>
          <w:szCs w:val="20"/>
        </w:rPr>
        <w:t>ARTÍCULO 93 A.-</w:t>
      </w:r>
      <w:r w:rsidRPr="00B67D43">
        <w:rPr>
          <w:rFonts w:ascii="Arial" w:hAnsi="Arial" w:cs="Arial"/>
          <w:bCs/>
          <w:sz w:val="20"/>
          <w:szCs w:val="20"/>
        </w:rPr>
        <w:t xml:space="preserve"> </w:t>
      </w:r>
      <w:r w:rsidRPr="00B67D43">
        <w:rPr>
          <w:rFonts w:ascii="Arial" w:hAnsi="Arial" w:cs="Arial"/>
          <w:sz w:val="20"/>
          <w:szCs w:val="20"/>
        </w:rPr>
        <w:t>Por la revisión de proyecto de escritura pública de constitución o modificación de régimen de propiedad en condominio, respecto de los planos validados, se cobrarán los siguientes derechos:</w:t>
      </w:r>
    </w:p>
    <w:p w14:paraId="6877A75E" w14:textId="77777777" w:rsidR="00C65E92" w:rsidRPr="00B67D43" w:rsidRDefault="00C65E92" w:rsidP="00C65E92">
      <w:pPr>
        <w:rPr>
          <w:rFonts w:ascii="Arial" w:hAnsi="Arial" w:cs="Arial"/>
          <w:sz w:val="20"/>
          <w:szCs w:val="20"/>
        </w:rPr>
      </w:pPr>
    </w:p>
    <w:tbl>
      <w:tblPr>
        <w:tblW w:w="0" w:type="auto"/>
        <w:jc w:val="center"/>
        <w:tblLayout w:type="fixed"/>
        <w:tblLook w:val="04A0" w:firstRow="1" w:lastRow="0" w:firstColumn="1" w:lastColumn="0" w:noHBand="0" w:noVBand="1"/>
      </w:tblPr>
      <w:tblGrid>
        <w:gridCol w:w="3227"/>
        <w:gridCol w:w="2410"/>
      </w:tblGrid>
      <w:tr w:rsidR="00C65E92" w:rsidRPr="00B67D43" w14:paraId="684A200F" w14:textId="77777777" w:rsidTr="00C93F25">
        <w:trPr>
          <w:trHeight w:val="20"/>
          <w:jc w:val="center"/>
        </w:trPr>
        <w:tc>
          <w:tcPr>
            <w:tcW w:w="3227" w:type="dxa"/>
            <w:shd w:val="clear" w:color="auto" w:fill="auto"/>
          </w:tcPr>
          <w:p w14:paraId="515CAD1F" w14:textId="77777777" w:rsidR="00C65E92" w:rsidRPr="00B67D43" w:rsidRDefault="00C65E92" w:rsidP="00C93F25">
            <w:pPr>
              <w:tabs>
                <w:tab w:val="left" w:pos="567"/>
              </w:tabs>
              <w:jc w:val="center"/>
              <w:rPr>
                <w:rFonts w:ascii="Arial" w:hAnsi="Arial" w:cs="Arial"/>
                <w:sz w:val="20"/>
                <w:szCs w:val="20"/>
              </w:rPr>
            </w:pPr>
          </w:p>
        </w:tc>
        <w:tc>
          <w:tcPr>
            <w:tcW w:w="2410" w:type="dxa"/>
            <w:shd w:val="clear" w:color="auto" w:fill="auto"/>
          </w:tcPr>
          <w:p w14:paraId="6B6A4E48" w14:textId="77777777" w:rsidR="00C65E92" w:rsidRPr="00B67D43" w:rsidRDefault="00C65E92" w:rsidP="00C93F25">
            <w:pPr>
              <w:ind w:left="-245"/>
              <w:jc w:val="center"/>
              <w:rPr>
                <w:rFonts w:ascii="Arial" w:hAnsi="Arial" w:cs="Arial"/>
                <w:sz w:val="20"/>
                <w:szCs w:val="20"/>
              </w:rPr>
            </w:pPr>
            <w:r w:rsidRPr="00B67D43">
              <w:rPr>
                <w:rFonts w:ascii="Arial" w:hAnsi="Arial" w:cs="Arial"/>
                <w:b/>
                <w:sz w:val="20"/>
                <w:szCs w:val="20"/>
              </w:rPr>
              <w:t xml:space="preserve">Veces la </w:t>
            </w:r>
            <w:r w:rsidRPr="00B67D43">
              <w:rPr>
                <w:rFonts w:ascii="Arial" w:hAnsi="Arial" w:cs="Arial"/>
                <w:b/>
                <w:sz w:val="20"/>
                <w:szCs w:val="20"/>
                <w:lang w:val="es-MX"/>
              </w:rPr>
              <w:t>unidad de medida y actualización</w:t>
            </w:r>
          </w:p>
        </w:tc>
      </w:tr>
      <w:tr w:rsidR="00C65E92" w:rsidRPr="00B67D43" w14:paraId="25D0E6A1" w14:textId="77777777" w:rsidTr="00C93F25">
        <w:trPr>
          <w:trHeight w:val="20"/>
          <w:jc w:val="center"/>
        </w:trPr>
        <w:tc>
          <w:tcPr>
            <w:tcW w:w="3227" w:type="dxa"/>
            <w:shd w:val="clear" w:color="auto" w:fill="auto"/>
          </w:tcPr>
          <w:p w14:paraId="7EBCBBAF"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a) De 1 a 10 fracciones</w:t>
            </w:r>
          </w:p>
        </w:tc>
        <w:tc>
          <w:tcPr>
            <w:tcW w:w="2410" w:type="dxa"/>
            <w:shd w:val="clear" w:color="auto" w:fill="auto"/>
          </w:tcPr>
          <w:p w14:paraId="2979196B"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2.0</w:t>
            </w:r>
          </w:p>
        </w:tc>
      </w:tr>
      <w:tr w:rsidR="00C65E92" w:rsidRPr="00B67D43" w14:paraId="17D2D3ED" w14:textId="77777777" w:rsidTr="00C93F25">
        <w:trPr>
          <w:trHeight w:val="20"/>
          <w:jc w:val="center"/>
        </w:trPr>
        <w:tc>
          <w:tcPr>
            <w:tcW w:w="3227" w:type="dxa"/>
            <w:shd w:val="clear" w:color="auto" w:fill="auto"/>
          </w:tcPr>
          <w:p w14:paraId="5A2C7046"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b) De 11 a 50 fracciones</w:t>
            </w:r>
          </w:p>
        </w:tc>
        <w:tc>
          <w:tcPr>
            <w:tcW w:w="2410" w:type="dxa"/>
            <w:shd w:val="clear" w:color="auto" w:fill="auto"/>
          </w:tcPr>
          <w:p w14:paraId="75DC19B3"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8.0</w:t>
            </w:r>
          </w:p>
        </w:tc>
      </w:tr>
      <w:tr w:rsidR="00C65E92" w:rsidRPr="00B67D43" w14:paraId="4191F5CE" w14:textId="77777777" w:rsidTr="00C93F25">
        <w:trPr>
          <w:trHeight w:val="20"/>
          <w:jc w:val="center"/>
        </w:trPr>
        <w:tc>
          <w:tcPr>
            <w:tcW w:w="3227" w:type="dxa"/>
            <w:shd w:val="clear" w:color="auto" w:fill="auto"/>
          </w:tcPr>
          <w:p w14:paraId="0E18F428"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c) De 51 a 100 fracciones</w:t>
            </w:r>
          </w:p>
        </w:tc>
        <w:tc>
          <w:tcPr>
            <w:tcW w:w="2410" w:type="dxa"/>
            <w:shd w:val="clear" w:color="auto" w:fill="auto"/>
          </w:tcPr>
          <w:p w14:paraId="6E5B59D3"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20.0</w:t>
            </w:r>
          </w:p>
        </w:tc>
      </w:tr>
      <w:tr w:rsidR="00C65E92" w:rsidRPr="00B67D43" w14:paraId="2A11A60B" w14:textId="77777777" w:rsidTr="00C93F25">
        <w:trPr>
          <w:trHeight w:val="20"/>
          <w:jc w:val="center"/>
        </w:trPr>
        <w:tc>
          <w:tcPr>
            <w:tcW w:w="3227" w:type="dxa"/>
            <w:shd w:val="clear" w:color="auto" w:fill="auto"/>
          </w:tcPr>
          <w:p w14:paraId="178FA6F2"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d) De 101 a 150 fracciones</w:t>
            </w:r>
          </w:p>
        </w:tc>
        <w:tc>
          <w:tcPr>
            <w:tcW w:w="2410" w:type="dxa"/>
            <w:shd w:val="clear" w:color="auto" w:fill="auto"/>
          </w:tcPr>
          <w:p w14:paraId="7D0453D9"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35.0</w:t>
            </w:r>
          </w:p>
        </w:tc>
      </w:tr>
      <w:tr w:rsidR="00C65E92" w:rsidRPr="00B67D43" w14:paraId="14C4F973" w14:textId="77777777" w:rsidTr="00C93F25">
        <w:trPr>
          <w:trHeight w:val="20"/>
          <w:jc w:val="center"/>
        </w:trPr>
        <w:tc>
          <w:tcPr>
            <w:tcW w:w="3227" w:type="dxa"/>
            <w:shd w:val="clear" w:color="auto" w:fill="auto"/>
          </w:tcPr>
          <w:p w14:paraId="021BB15E"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e) De 151 a 200 fracciones</w:t>
            </w:r>
          </w:p>
        </w:tc>
        <w:tc>
          <w:tcPr>
            <w:tcW w:w="2410" w:type="dxa"/>
            <w:shd w:val="clear" w:color="auto" w:fill="auto"/>
          </w:tcPr>
          <w:p w14:paraId="7B700D8E"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45.0</w:t>
            </w:r>
          </w:p>
        </w:tc>
      </w:tr>
      <w:tr w:rsidR="00C65E92" w:rsidRPr="00B67D43" w14:paraId="405C581C" w14:textId="77777777" w:rsidTr="00C93F25">
        <w:trPr>
          <w:trHeight w:val="20"/>
          <w:jc w:val="center"/>
        </w:trPr>
        <w:tc>
          <w:tcPr>
            <w:tcW w:w="3227" w:type="dxa"/>
            <w:shd w:val="clear" w:color="auto" w:fill="auto"/>
          </w:tcPr>
          <w:p w14:paraId="63A27ABB" w14:textId="77777777" w:rsidR="00C65E92" w:rsidRPr="00B67D43" w:rsidRDefault="00C65E92" w:rsidP="00C93F25">
            <w:pPr>
              <w:ind w:right="-393"/>
              <w:rPr>
                <w:rFonts w:ascii="Arial" w:hAnsi="Arial" w:cs="Arial"/>
                <w:sz w:val="20"/>
                <w:szCs w:val="20"/>
              </w:rPr>
            </w:pPr>
            <w:r w:rsidRPr="00B67D43">
              <w:rPr>
                <w:rFonts w:ascii="Arial" w:hAnsi="Arial" w:cs="Arial"/>
                <w:sz w:val="20"/>
                <w:szCs w:val="20"/>
              </w:rPr>
              <w:t>f) De 201 fracciones en adelante</w:t>
            </w:r>
          </w:p>
        </w:tc>
        <w:tc>
          <w:tcPr>
            <w:tcW w:w="2410" w:type="dxa"/>
            <w:shd w:val="clear" w:color="auto" w:fill="auto"/>
          </w:tcPr>
          <w:p w14:paraId="6B4B3C7C" w14:textId="77777777" w:rsidR="00C65E92" w:rsidRPr="00B67D43" w:rsidRDefault="00C65E92" w:rsidP="00C93F25">
            <w:pPr>
              <w:ind w:left="-245"/>
              <w:jc w:val="center"/>
              <w:rPr>
                <w:rFonts w:ascii="Arial" w:hAnsi="Arial" w:cs="Arial"/>
                <w:sz w:val="20"/>
                <w:szCs w:val="20"/>
              </w:rPr>
            </w:pPr>
            <w:r w:rsidRPr="00B67D43">
              <w:rPr>
                <w:rFonts w:ascii="Arial" w:hAnsi="Arial" w:cs="Arial"/>
                <w:sz w:val="20"/>
                <w:szCs w:val="20"/>
              </w:rPr>
              <w:t>50.0</w:t>
            </w:r>
          </w:p>
        </w:tc>
      </w:tr>
    </w:tbl>
    <w:p w14:paraId="31ACF5C7" w14:textId="77777777" w:rsidR="00C65E92" w:rsidRPr="00B67D43" w:rsidRDefault="00C65E92" w:rsidP="006848E0">
      <w:pPr>
        <w:rPr>
          <w:rFonts w:ascii="Arial" w:hAnsi="Arial" w:cs="Arial"/>
          <w:sz w:val="20"/>
          <w:szCs w:val="20"/>
        </w:rPr>
      </w:pPr>
    </w:p>
    <w:p w14:paraId="535D9155" w14:textId="77777777" w:rsidR="00C65E92" w:rsidRPr="00B67D43" w:rsidRDefault="00C65E92" w:rsidP="006848E0">
      <w:pPr>
        <w:rPr>
          <w:rFonts w:ascii="Arial" w:hAnsi="Arial" w:cs="Arial"/>
          <w:sz w:val="20"/>
          <w:szCs w:val="20"/>
        </w:rPr>
      </w:pPr>
      <w:r w:rsidRPr="00B67D43">
        <w:rPr>
          <w:rFonts w:ascii="Arial" w:hAnsi="Arial" w:cs="Arial"/>
          <w:sz w:val="20"/>
          <w:szCs w:val="20"/>
        </w:rPr>
        <w:t>En caso de requerir una nueva revisión, se pagarán los derechos establecidos en los incisos anteriores del presente artículo.</w:t>
      </w:r>
    </w:p>
    <w:p w14:paraId="479D5301" w14:textId="77777777" w:rsidR="00C65E92" w:rsidRPr="00B67D43" w:rsidRDefault="00C65E92" w:rsidP="006848E0">
      <w:pPr>
        <w:jc w:val="right"/>
        <w:rPr>
          <w:rFonts w:ascii="Arial" w:hAnsi="Arial" w:cs="Arial"/>
          <w:sz w:val="20"/>
          <w:szCs w:val="20"/>
        </w:rPr>
      </w:pPr>
      <w:r w:rsidRPr="00B67D43">
        <w:rPr>
          <w:rFonts w:eastAsia="MS Mincho"/>
          <w:i/>
          <w:iCs/>
          <w:color w:val="0000FF"/>
          <w:sz w:val="18"/>
          <w:szCs w:val="18"/>
        </w:rPr>
        <w:t>Artículo reformado D.O. 30-12-2019</w:t>
      </w:r>
    </w:p>
    <w:p w14:paraId="79862121" w14:textId="77777777" w:rsidR="00C65E92" w:rsidRPr="00B67D43" w:rsidRDefault="00C65E92" w:rsidP="006848E0">
      <w:pPr>
        <w:jc w:val="both"/>
        <w:rPr>
          <w:rFonts w:ascii="Arial" w:hAnsi="Arial" w:cs="Arial"/>
          <w:b/>
          <w:sz w:val="20"/>
          <w:szCs w:val="20"/>
        </w:rPr>
      </w:pPr>
    </w:p>
    <w:p w14:paraId="29B1F20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ARTICULO 94.- </w:t>
      </w:r>
      <w:r w:rsidR="00272947" w:rsidRPr="00B67D43">
        <w:rPr>
          <w:rFonts w:ascii="Arial" w:hAnsi="Arial" w:cs="Arial"/>
          <w:sz w:val="20"/>
          <w:szCs w:val="20"/>
        </w:rPr>
        <w:t>Quedan exentos del pago de los derechos que se establecen en esta Sección los inmuebles propiedad de las instituciones públicas cuya actividad esté relacionada directamente con la promoción, desarrollo y otorgamiento de vivienda, así como aquellos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2A9F37A3" w14:textId="77777777" w:rsidR="00272947" w:rsidRPr="00B67D43" w:rsidRDefault="00272947" w:rsidP="00272947">
      <w:pPr>
        <w:spacing w:line="360" w:lineRule="auto"/>
        <w:jc w:val="right"/>
        <w:rPr>
          <w:rFonts w:ascii="Arial" w:hAnsi="Arial" w:cs="Arial"/>
          <w:sz w:val="20"/>
          <w:szCs w:val="20"/>
        </w:rPr>
      </w:pPr>
      <w:r w:rsidRPr="00B67D43">
        <w:rPr>
          <w:rFonts w:eastAsia="MS Mincho"/>
          <w:i/>
          <w:iCs/>
          <w:color w:val="0000FF"/>
          <w:sz w:val="18"/>
          <w:szCs w:val="18"/>
        </w:rPr>
        <w:t>Artículo reformado D.O. 28-12-2022</w:t>
      </w:r>
    </w:p>
    <w:p w14:paraId="39261F10" w14:textId="77777777" w:rsidR="00A15672" w:rsidRPr="00B67D43" w:rsidRDefault="00A15672" w:rsidP="0072103C">
      <w:pPr>
        <w:rPr>
          <w:rFonts w:ascii="Arial" w:hAnsi="Arial" w:cs="Arial"/>
          <w:sz w:val="20"/>
          <w:szCs w:val="20"/>
        </w:rPr>
      </w:pPr>
    </w:p>
    <w:p w14:paraId="06828128" w14:textId="77777777" w:rsidR="006848E0" w:rsidRPr="00B67D43" w:rsidRDefault="00A15672" w:rsidP="0072103C">
      <w:pPr>
        <w:jc w:val="both"/>
        <w:rPr>
          <w:rFonts w:ascii="Arial" w:hAnsi="Arial" w:cs="Arial"/>
          <w:sz w:val="20"/>
          <w:szCs w:val="20"/>
        </w:rPr>
      </w:pPr>
      <w:r w:rsidRPr="00B67D43">
        <w:rPr>
          <w:rFonts w:ascii="Arial" w:hAnsi="Arial" w:cs="Arial"/>
          <w:b/>
          <w:sz w:val="20"/>
          <w:szCs w:val="20"/>
        </w:rPr>
        <w:t>ARTICULO 95.-</w:t>
      </w:r>
      <w:r w:rsidRPr="00B67D43">
        <w:rPr>
          <w:rFonts w:ascii="Arial" w:hAnsi="Arial" w:cs="Arial"/>
          <w:sz w:val="20"/>
          <w:szCs w:val="20"/>
        </w:rPr>
        <w:t xml:space="preserve"> Otros Servicios Prestados por el Catastro Municipal.</w:t>
      </w:r>
      <w:r w:rsidRPr="00B67D43">
        <w:rPr>
          <w:rFonts w:ascii="Arial" w:hAnsi="Arial" w:cs="Arial"/>
          <w:sz w:val="20"/>
          <w:szCs w:val="20"/>
        </w:rPr>
        <w:tab/>
      </w:r>
    </w:p>
    <w:p w14:paraId="57A194ED" w14:textId="77777777" w:rsidR="00A15672" w:rsidRPr="00B67D43" w:rsidRDefault="00A15672" w:rsidP="0072103C">
      <w:pPr>
        <w:jc w:val="both"/>
        <w:rPr>
          <w:rFonts w:ascii="Arial" w:hAnsi="Arial" w:cs="Arial"/>
          <w:sz w:val="10"/>
          <w:szCs w:val="10"/>
        </w:rPr>
      </w:pPr>
      <w:r w:rsidRPr="00B67D43">
        <w:rPr>
          <w:rFonts w:ascii="Arial" w:hAnsi="Arial" w:cs="Arial"/>
          <w:sz w:val="20"/>
          <w:szCs w:val="20"/>
        </w:rPr>
        <w:tab/>
      </w:r>
    </w:p>
    <w:p w14:paraId="6CDB272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Impresión de imagen satelital o de fotografía aérea a color del Municipio de Mérida:</w:t>
      </w:r>
    </w:p>
    <w:p w14:paraId="2E7AFCCF"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a).- Tamaño Carta--------------------------------------------------------------------</w:t>
      </w:r>
      <w:r w:rsidRPr="00B67D43">
        <w:rPr>
          <w:rFonts w:ascii="Arial" w:hAnsi="Arial" w:cs="Arial"/>
          <w:sz w:val="20"/>
          <w:szCs w:val="20"/>
        </w:rPr>
        <w:tab/>
      </w:r>
      <w:r w:rsidR="006848E0" w:rsidRPr="00B67D43">
        <w:rPr>
          <w:rFonts w:ascii="Arial" w:hAnsi="Arial" w:cs="Arial"/>
          <w:sz w:val="20"/>
          <w:szCs w:val="20"/>
        </w:rPr>
        <w:t xml:space="preserve">  </w:t>
      </w:r>
      <w:r w:rsidRPr="00B67D43">
        <w:rPr>
          <w:rFonts w:ascii="Arial" w:hAnsi="Arial" w:cs="Arial"/>
          <w:sz w:val="20"/>
          <w:szCs w:val="20"/>
        </w:rPr>
        <w:t xml:space="preserve">5.0 </w:t>
      </w:r>
      <w:r w:rsidR="00AF619B" w:rsidRPr="00B67D43">
        <w:rPr>
          <w:rFonts w:ascii="Arial" w:hAnsi="Arial" w:cs="Arial"/>
          <w:sz w:val="20"/>
          <w:szCs w:val="20"/>
        </w:rPr>
        <w:t>U.M.A</w:t>
      </w:r>
    </w:p>
    <w:p w14:paraId="3F4156A8"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b).- Tamaño doble carta------------------------------------------------------------</w:t>
      </w:r>
      <w:r w:rsidRPr="00B67D43">
        <w:rPr>
          <w:rFonts w:ascii="Arial" w:hAnsi="Arial" w:cs="Arial"/>
          <w:sz w:val="20"/>
          <w:szCs w:val="20"/>
        </w:rPr>
        <w:tab/>
      </w:r>
      <w:r w:rsidR="006848E0" w:rsidRPr="00B67D43">
        <w:rPr>
          <w:rFonts w:ascii="Arial" w:hAnsi="Arial" w:cs="Arial"/>
          <w:sz w:val="20"/>
          <w:szCs w:val="20"/>
        </w:rPr>
        <w:t xml:space="preserve">  </w:t>
      </w:r>
      <w:r w:rsidRPr="00B67D43">
        <w:rPr>
          <w:rFonts w:ascii="Arial" w:hAnsi="Arial" w:cs="Arial"/>
          <w:sz w:val="20"/>
          <w:szCs w:val="20"/>
        </w:rPr>
        <w:t xml:space="preserve">9.0 </w:t>
      </w:r>
      <w:r w:rsidR="00AF619B" w:rsidRPr="00B67D43">
        <w:rPr>
          <w:rFonts w:ascii="Arial" w:hAnsi="Arial" w:cs="Arial"/>
          <w:sz w:val="20"/>
          <w:szCs w:val="20"/>
        </w:rPr>
        <w:t>U.M.A</w:t>
      </w:r>
    </w:p>
    <w:p w14:paraId="48A6537B"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c).- Tamaño cuatro cartas----------------------------------------------------------</w:t>
      </w:r>
      <w:r w:rsidRPr="00B67D43">
        <w:rPr>
          <w:rFonts w:ascii="Arial" w:hAnsi="Arial" w:cs="Arial"/>
          <w:sz w:val="20"/>
          <w:szCs w:val="20"/>
        </w:rPr>
        <w:tab/>
        <w:t xml:space="preserve">15.0 </w:t>
      </w:r>
      <w:r w:rsidR="00AF619B" w:rsidRPr="00B67D43">
        <w:rPr>
          <w:rFonts w:ascii="Arial" w:hAnsi="Arial" w:cs="Arial"/>
          <w:sz w:val="20"/>
          <w:szCs w:val="20"/>
        </w:rPr>
        <w:t>U.M.A</w:t>
      </w:r>
    </w:p>
    <w:p w14:paraId="2FDD7777"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d).- Tamaño 60 x 75 centímetros------------------------------------------------</w:t>
      </w:r>
      <w:r w:rsidRPr="00B67D43">
        <w:rPr>
          <w:rFonts w:ascii="Arial" w:hAnsi="Arial" w:cs="Arial"/>
          <w:sz w:val="20"/>
          <w:szCs w:val="20"/>
        </w:rPr>
        <w:tab/>
        <w:t xml:space="preserve">20.0 </w:t>
      </w:r>
      <w:r w:rsidR="00AF619B" w:rsidRPr="00B67D43">
        <w:rPr>
          <w:rFonts w:ascii="Arial" w:hAnsi="Arial" w:cs="Arial"/>
          <w:sz w:val="20"/>
          <w:szCs w:val="20"/>
        </w:rPr>
        <w:t>U.M.A</w:t>
      </w:r>
    </w:p>
    <w:p w14:paraId="5E3CEBA4"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e).-  Tamaño 60 x 90 centímetros------------------------------------------------</w:t>
      </w:r>
      <w:r w:rsidRPr="00B67D43">
        <w:rPr>
          <w:rFonts w:ascii="Arial" w:hAnsi="Arial" w:cs="Arial"/>
          <w:sz w:val="20"/>
          <w:szCs w:val="20"/>
        </w:rPr>
        <w:tab/>
        <w:t xml:space="preserve">22.0 </w:t>
      </w:r>
      <w:r w:rsidR="00AF619B" w:rsidRPr="00B67D43">
        <w:rPr>
          <w:rFonts w:ascii="Arial" w:hAnsi="Arial" w:cs="Arial"/>
          <w:sz w:val="20"/>
          <w:szCs w:val="20"/>
        </w:rPr>
        <w:t>U.M.A</w:t>
      </w:r>
    </w:p>
    <w:p w14:paraId="6228E37E"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f).- Tamaño 90 x 130 centímetros -----------------------------------------------</w:t>
      </w:r>
      <w:r w:rsidRPr="00B67D43">
        <w:rPr>
          <w:rFonts w:ascii="Arial" w:hAnsi="Arial" w:cs="Arial"/>
          <w:sz w:val="20"/>
          <w:szCs w:val="20"/>
        </w:rPr>
        <w:tab/>
        <w:t xml:space="preserve">25.0 </w:t>
      </w:r>
      <w:r w:rsidR="00AF619B" w:rsidRPr="00B67D43">
        <w:rPr>
          <w:rFonts w:ascii="Arial" w:hAnsi="Arial" w:cs="Arial"/>
          <w:sz w:val="20"/>
          <w:szCs w:val="20"/>
        </w:rPr>
        <w:t>U.M.A</w:t>
      </w:r>
    </w:p>
    <w:p w14:paraId="55AC4EB6"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lastRenderedPageBreak/>
        <w:t>g).- Tamaño 105 x 162.5 centímetros------------------------------------------</w:t>
      </w:r>
      <w:r w:rsidRPr="00B67D43">
        <w:rPr>
          <w:rFonts w:ascii="Arial" w:hAnsi="Arial" w:cs="Arial"/>
          <w:sz w:val="20"/>
          <w:szCs w:val="20"/>
        </w:rPr>
        <w:tab/>
      </w:r>
      <w:r w:rsidR="006848E0" w:rsidRPr="00B67D43">
        <w:rPr>
          <w:rFonts w:ascii="Arial" w:hAnsi="Arial" w:cs="Arial"/>
          <w:sz w:val="20"/>
          <w:szCs w:val="20"/>
        </w:rPr>
        <w:t xml:space="preserve">-            </w:t>
      </w:r>
      <w:r w:rsidRPr="00B67D43">
        <w:rPr>
          <w:rFonts w:ascii="Arial" w:hAnsi="Arial" w:cs="Arial"/>
          <w:sz w:val="20"/>
          <w:szCs w:val="20"/>
        </w:rPr>
        <w:t xml:space="preserve">35.0 </w:t>
      </w:r>
      <w:r w:rsidR="00AF619B" w:rsidRPr="00B67D43">
        <w:rPr>
          <w:rFonts w:ascii="Arial" w:hAnsi="Arial" w:cs="Arial"/>
          <w:sz w:val="20"/>
          <w:szCs w:val="20"/>
        </w:rPr>
        <w:t xml:space="preserve">U.M.A </w:t>
      </w:r>
    </w:p>
    <w:p w14:paraId="4E547236" w14:textId="77777777" w:rsidR="00040A3E" w:rsidRPr="00B67D43" w:rsidRDefault="00040A3E" w:rsidP="0072103C">
      <w:pPr>
        <w:jc w:val="both"/>
        <w:rPr>
          <w:rFonts w:ascii="Arial" w:hAnsi="Arial" w:cs="Arial"/>
          <w:b/>
          <w:sz w:val="20"/>
          <w:szCs w:val="20"/>
        </w:rPr>
      </w:pPr>
    </w:p>
    <w:p w14:paraId="18AE502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Impresión de planos a nivel manzana, fraccionamiento, sección catastral o de la </w:t>
      </w:r>
    </w:p>
    <w:p w14:paraId="72455CB4" w14:textId="77777777" w:rsidR="00A15672" w:rsidRPr="00B67D43" w:rsidRDefault="00A15672" w:rsidP="0072103C">
      <w:pPr>
        <w:rPr>
          <w:rFonts w:ascii="Arial" w:hAnsi="Arial" w:cs="Arial"/>
          <w:sz w:val="20"/>
          <w:szCs w:val="20"/>
        </w:rPr>
      </w:pPr>
      <w:r w:rsidRPr="00B67D43">
        <w:rPr>
          <w:rFonts w:ascii="Arial" w:hAnsi="Arial" w:cs="Arial"/>
          <w:sz w:val="20"/>
          <w:szCs w:val="20"/>
        </w:rPr>
        <w:t>ciudad:</w:t>
      </w:r>
    </w:p>
    <w:p w14:paraId="6A02473F"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a).- Tamaño carta---------------------------------------------------------------------</w:t>
      </w:r>
      <w:r w:rsidRPr="00B67D43">
        <w:rPr>
          <w:rFonts w:ascii="Arial" w:hAnsi="Arial" w:cs="Arial"/>
          <w:sz w:val="20"/>
          <w:szCs w:val="20"/>
        </w:rPr>
        <w:tab/>
      </w:r>
      <w:r w:rsidR="006848E0" w:rsidRPr="00B67D43">
        <w:rPr>
          <w:rFonts w:ascii="Arial" w:hAnsi="Arial" w:cs="Arial"/>
          <w:sz w:val="20"/>
          <w:szCs w:val="20"/>
        </w:rPr>
        <w:t xml:space="preserve">  </w:t>
      </w:r>
      <w:r w:rsidRPr="00B67D43">
        <w:rPr>
          <w:rFonts w:ascii="Arial" w:hAnsi="Arial" w:cs="Arial"/>
          <w:sz w:val="20"/>
          <w:szCs w:val="20"/>
        </w:rPr>
        <w:t xml:space="preserve">4.0 </w:t>
      </w:r>
      <w:r w:rsidR="00AF619B" w:rsidRPr="00B67D43">
        <w:rPr>
          <w:rFonts w:ascii="Arial" w:hAnsi="Arial" w:cs="Arial"/>
          <w:sz w:val="20"/>
          <w:szCs w:val="20"/>
        </w:rPr>
        <w:t>U.M.A</w:t>
      </w:r>
    </w:p>
    <w:p w14:paraId="74741E6A"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b).- Tamaño doble carta------------------------------------------------------------</w:t>
      </w:r>
      <w:r w:rsidRPr="00B67D43">
        <w:rPr>
          <w:rFonts w:ascii="Arial" w:hAnsi="Arial" w:cs="Arial"/>
          <w:sz w:val="20"/>
          <w:szCs w:val="20"/>
        </w:rPr>
        <w:tab/>
      </w:r>
      <w:r w:rsidR="006848E0" w:rsidRPr="00B67D43">
        <w:rPr>
          <w:rFonts w:ascii="Arial" w:hAnsi="Arial" w:cs="Arial"/>
          <w:sz w:val="20"/>
          <w:szCs w:val="20"/>
        </w:rPr>
        <w:t xml:space="preserve">  </w:t>
      </w:r>
      <w:r w:rsidRPr="00B67D43">
        <w:rPr>
          <w:rFonts w:ascii="Arial" w:hAnsi="Arial" w:cs="Arial"/>
          <w:sz w:val="20"/>
          <w:szCs w:val="20"/>
        </w:rPr>
        <w:t xml:space="preserve">8.0 </w:t>
      </w:r>
      <w:r w:rsidR="00AF619B" w:rsidRPr="00B67D43">
        <w:rPr>
          <w:rFonts w:ascii="Arial" w:hAnsi="Arial" w:cs="Arial"/>
          <w:sz w:val="20"/>
          <w:szCs w:val="20"/>
        </w:rPr>
        <w:t>U.M.A</w:t>
      </w:r>
    </w:p>
    <w:p w14:paraId="25BFC33E"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c).- Tamaño cuatro cartas----------------------------------------------------------</w:t>
      </w:r>
      <w:r w:rsidRPr="00B67D43">
        <w:rPr>
          <w:rFonts w:ascii="Arial" w:hAnsi="Arial" w:cs="Arial"/>
          <w:sz w:val="20"/>
          <w:szCs w:val="20"/>
        </w:rPr>
        <w:tab/>
        <w:t xml:space="preserve">14.0 </w:t>
      </w:r>
      <w:r w:rsidR="00AF619B" w:rsidRPr="00B67D43">
        <w:rPr>
          <w:rFonts w:ascii="Arial" w:hAnsi="Arial" w:cs="Arial"/>
          <w:sz w:val="20"/>
          <w:szCs w:val="20"/>
        </w:rPr>
        <w:t>U.M.A</w:t>
      </w:r>
    </w:p>
    <w:p w14:paraId="48B1E961"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d) Tamaño 60 x 75 centímetros---------------------------------------------------</w:t>
      </w:r>
      <w:r w:rsidRPr="00B67D43">
        <w:rPr>
          <w:rFonts w:ascii="Arial" w:hAnsi="Arial" w:cs="Arial"/>
          <w:sz w:val="20"/>
          <w:szCs w:val="20"/>
        </w:rPr>
        <w:tab/>
        <w:t xml:space="preserve">18.0 </w:t>
      </w:r>
      <w:r w:rsidR="00AF619B" w:rsidRPr="00B67D43">
        <w:rPr>
          <w:rFonts w:ascii="Arial" w:hAnsi="Arial" w:cs="Arial"/>
          <w:sz w:val="20"/>
          <w:szCs w:val="20"/>
        </w:rPr>
        <w:t>U.M.A</w:t>
      </w:r>
    </w:p>
    <w:p w14:paraId="6C530F7E"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e).- Tamaño 60 x 90 centímetros-------------------------------------------------</w:t>
      </w:r>
      <w:r w:rsidRPr="00B67D43">
        <w:rPr>
          <w:rFonts w:ascii="Arial" w:hAnsi="Arial" w:cs="Arial"/>
          <w:sz w:val="20"/>
          <w:szCs w:val="20"/>
        </w:rPr>
        <w:tab/>
        <w:t xml:space="preserve">20.0 </w:t>
      </w:r>
      <w:r w:rsidR="00AF619B" w:rsidRPr="00B67D43">
        <w:rPr>
          <w:rFonts w:ascii="Arial" w:hAnsi="Arial" w:cs="Arial"/>
          <w:sz w:val="20"/>
          <w:szCs w:val="20"/>
        </w:rPr>
        <w:t>U.M.A</w:t>
      </w:r>
    </w:p>
    <w:p w14:paraId="49864C22"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f).- Tamaño 90 x 130 centímetros------------------------------------------------</w:t>
      </w:r>
      <w:r w:rsidRPr="00B67D43">
        <w:rPr>
          <w:rFonts w:ascii="Arial" w:hAnsi="Arial" w:cs="Arial"/>
          <w:sz w:val="20"/>
          <w:szCs w:val="20"/>
        </w:rPr>
        <w:tab/>
        <w:t xml:space="preserve">22.0 </w:t>
      </w:r>
      <w:r w:rsidR="00AF619B" w:rsidRPr="00B67D43">
        <w:rPr>
          <w:rFonts w:ascii="Arial" w:hAnsi="Arial" w:cs="Arial"/>
          <w:sz w:val="20"/>
          <w:szCs w:val="20"/>
        </w:rPr>
        <w:t>U.M.A</w:t>
      </w:r>
    </w:p>
    <w:p w14:paraId="40239BD4" w14:textId="77777777" w:rsidR="00A15672" w:rsidRPr="00B67D43" w:rsidRDefault="00A15672" w:rsidP="006848E0">
      <w:pPr>
        <w:ind w:left="284"/>
        <w:rPr>
          <w:rFonts w:ascii="Arial" w:hAnsi="Arial" w:cs="Arial"/>
          <w:sz w:val="20"/>
          <w:szCs w:val="20"/>
        </w:rPr>
      </w:pPr>
      <w:r w:rsidRPr="00B67D43">
        <w:rPr>
          <w:rFonts w:ascii="Arial" w:hAnsi="Arial" w:cs="Arial"/>
          <w:sz w:val="20"/>
          <w:szCs w:val="20"/>
        </w:rPr>
        <w:t>g).- Tamaño 105 x 162.5 centímetros-------------------------------------------</w:t>
      </w:r>
      <w:r w:rsidRPr="00B67D43">
        <w:rPr>
          <w:rFonts w:ascii="Arial" w:hAnsi="Arial" w:cs="Arial"/>
          <w:sz w:val="20"/>
          <w:szCs w:val="20"/>
        </w:rPr>
        <w:tab/>
        <w:t xml:space="preserve">30.0 </w:t>
      </w:r>
      <w:r w:rsidR="00AF619B" w:rsidRPr="00B67D43">
        <w:rPr>
          <w:rFonts w:ascii="Arial" w:hAnsi="Arial" w:cs="Arial"/>
          <w:sz w:val="20"/>
          <w:szCs w:val="20"/>
        </w:rPr>
        <w:t>U.M.A</w:t>
      </w:r>
    </w:p>
    <w:p w14:paraId="311DE7F0" w14:textId="77777777" w:rsidR="006848E0" w:rsidRPr="00B67D43" w:rsidRDefault="006848E0" w:rsidP="006848E0">
      <w:pPr>
        <w:ind w:left="284"/>
        <w:rPr>
          <w:rFonts w:ascii="Arial" w:hAnsi="Arial" w:cs="Arial"/>
          <w:sz w:val="20"/>
          <w:szCs w:val="20"/>
        </w:rPr>
      </w:pPr>
    </w:p>
    <w:p w14:paraId="6357A672" w14:textId="77777777" w:rsidR="00040A3E" w:rsidRPr="00B67D43" w:rsidRDefault="00040A3E" w:rsidP="0072103C">
      <w:pPr>
        <w:jc w:val="both"/>
        <w:rPr>
          <w:rFonts w:ascii="Arial" w:hAnsi="Arial" w:cs="Arial"/>
          <w:b/>
          <w:sz w:val="20"/>
          <w:szCs w:val="20"/>
        </w:rPr>
      </w:pPr>
    </w:p>
    <w:p w14:paraId="34994F7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Trabajos de referencia geográfica con sistemas de posicionamiento global (G.P.S) por cada punto posicionando geográficamente-----------------------------</w:t>
      </w:r>
      <w:r w:rsidR="00100089" w:rsidRPr="00B67D43">
        <w:rPr>
          <w:rFonts w:ascii="Arial" w:hAnsi="Arial" w:cs="Arial"/>
          <w:sz w:val="20"/>
          <w:szCs w:val="20"/>
        </w:rPr>
        <w:t>------------</w:t>
      </w:r>
      <w:r w:rsidRPr="00B67D43">
        <w:rPr>
          <w:rFonts w:ascii="Arial" w:hAnsi="Arial" w:cs="Arial"/>
          <w:sz w:val="20"/>
          <w:szCs w:val="20"/>
        </w:rPr>
        <w:t>---</w:t>
      </w:r>
      <w:r w:rsidR="006848E0"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 xml:space="preserve">16.0 </w:t>
      </w:r>
      <w:r w:rsidR="00AF619B" w:rsidRPr="00B67D43">
        <w:rPr>
          <w:rFonts w:ascii="Arial" w:hAnsi="Arial" w:cs="Arial"/>
          <w:sz w:val="20"/>
          <w:szCs w:val="20"/>
        </w:rPr>
        <w:t>U.M.A</w:t>
      </w:r>
    </w:p>
    <w:p w14:paraId="788A38DB" w14:textId="77777777" w:rsidR="00040A3E" w:rsidRPr="00B67D43" w:rsidRDefault="00040A3E" w:rsidP="0072103C">
      <w:pPr>
        <w:jc w:val="both"/>
        <w:rPr>
          <w:rFonts w:ascii="Arial" w:hAnsi="Arial" w:cs="Arial"/>
          <w:b/>
          <w:sz w:val="20"/>
          <w:szCs w:val="20"/>
        </w:rPr>
      </w:pPr>
    </w:p>
    <w:p w14:paraId="69B4255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r w:rsidR="006848E0" w:rsidRPr="00B67D43">
        <w:rPr>
          <w:rFonts w:ascii="Arial" w:hAnsi="Arial" w:cs="Arial"/>
          <w:sz w:val="20"/>
          <w:szCs w:val="20"/>
        </w:rPr>
        <w:t>----------------------------------------------------------------------</w:t>
      </w:r>
      <w:r w:rsidR="006848E0" w:rsidRPr="00B67D43">
        <w:rPr>
          <w:rFonts w:ascii="Arial" w:hAnsi="Arial" w:cs="Arial"/>
          <w:sz w:val="20"/>
          <w:szCs w:val="20"/>
        </w:rPr>
        <w:tab/>
        <w:t xml:space="preserve">             </w:t>
      </w:r>
      <w:r w:rsidRPr="00B67D43">
        <w:rPr>
          <w:rFonts w:ascii="Arial" w:hAnsi="Arial" w:cs="Arial"/>
          <w:sz w:val="20"/>
          <w:szCs w:val="20"/>
        </w:rPr>
        <w:t xml:space="preserve">10.0 </w:t>
      </w:r>
      <w:r w:rsidR="00AF619B" w:rsidRPr="00B67D43">
        <w:rPr>
          <w:rFonts w:ascii="Arial" w:hAnsi="Arial" w:cs="Arial"/>
          <w:sz w:val="20"/>
          <w:szCs w:val="20"/>
        </w:rPr>
        <w:t>U.M.A</w:t>
      </w:r>
    </w:p>
    <w:p w14:paraId="3F095724" w14:textId="77777777" w:rsidR="00040A3E" w:rsidRPr="00B67D43" w:rsidRDefault="00040A3E" w:rsidP="0072103C">
      <w:pPr>
        <w:jc w:val="both"/>
        <w:rPr>
          <w:rFonts w:ascii="Arial" w:hAnsi="Arial" w:cs="Arial"/>
          <w:b/>
          <w:sz w:val="20"/>
          <w:szCs w:val="20"/>
        </w:rPr>
      </w:pPr>
    </w:p>
    <w:p w14:paraId="6460E66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Plano del Municipio de Mérida (No georeferenciado) hasta nivel manzana, en disco compacto-------------------------------------------------</w:t>
      </w:r>
      <w:r w:rsidR="006848E0" w:rsidRPr="00B67D43">
        <w:rPr>
          <w:rFonts w:ascii="Arial" w:hAnsi="Arial" w:cs="Arial"/>
          <w:sz w:val="20"/>
          <w:szCs w:val="20"/>
        </w:rPr>
        <w:t>---------------------------------------</w:t>
      </w:r>
      <w:r w:rsidR="00040A3E" w:rsidRPr="00B67D43">
        <w:rPr>
          <w:rFonts w:ascii="Arial" w:hAnsi="Arial" w:cs="Arial"/>
          <w:sz w:val="20"/>
          <w:szCs w:val="20"/>
        </w:rPr>
        <w:t>----------------</w:t>
      </w:r>
      <w:r w:rsidR="00040A3E" w:rsidRPr="00B67D43">
        <w:rPr>
          <w:rFonts w:ascii="Arial" w:hAnsi="Arial" w:cs="Arial"/>
          <w:sz w:val="20"/>
          <w:szCs w:val="20"/>
        </w:rPr>
        <w:tab/>
        <w:t xml:space="preserve">              </w:t>
      </w:r>
      <w:r w:rsidRPr="00B67D43">
        <w:rPr>
          <w:rFonts w:ascii="Arial" w:hAnsi="Arial" w:cs="Arial"/>
          <w:sz w:val="20"/>
          <w:szCs w:val="20"/>
        </w:rPr>
        <w:t xml:space="preserve">5.0 </w:t>
      </w:r>
      <w:r w:rsidR="00AF619B" w:rsidRPr="00B67D43">
        <w:rPr>
          <w:rFonts w:ascii="Arial" w:hAnsi="Arial" w:cs="Arial"/>
          <w:sz w:val="20"/>
          <w:szCs w:val="20"/>
        </w:rPr>
        <w:t>U.M.A</w:t>
      </w:r>
    </w:p>
    <w:p w14:paraId="7474E871" w14:textId="77777777" w:rsidR="00040A3E" w:rsidRPr="00B67D43" w:rsidRDefault="00040A3E" w:rsidP="0072103C">
      <w:pPr>
        <w:jc w:val="both"/>
        <w:rPr>
          <w:rFonts w:ascii="Arial" w:hAnsi="Arial" w:cs="Arial"/>
          <w:b/>
          <w:sz w:val="20"/>
          <w:szCs w:val="20"/>
        </w:rPr>
      </w:pPr>
    </w:p>
    <w:p w14:paraId="4406392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Asignación de nomenclatura en planos de fraccionamientos y divisiones de predios que formen al menos una vialidad, por cada fracción-----------------</w:t>
      </w:r>
      <w:r w:rsidR="00040A3E" w:rsidRPr="00B67D43">
        <w:rPr>
          <w:rFonts w:ascii="Arial" w:hAnsi="Arial" w:cs="Arial"/>
          <w:sz w:val="20"/>
          <w:szCs w:val="20"/>
        </w:rPr>
        <w:t xml:space="preserve">--------------------------                 </w:t>
      </w:r>
      <w:r w:rsidRPr="00B67D43">
        <w:rPr>
          <w:rFonts w:ascii="Arial" w:hAnsi="Arial" w:cs="Arial"/>
          <w:sz w:val="20"/>
          <w:szCs w:val="20"/>
        </w:rPr>
        <w:t xml:space="preserve">0.1 </w:t>
      </w:r>
      <w:r w:rsidR="00AF619B" w:rsidRPr="00B67D43">
        <w:rPr>
          <w:rFonts w:ascii="Arial" w:hAnsi="Arial" w:cs="Arial"/>
          <w:sz w:val="20"/>
          <w:szCs w:val="20"/>
        </w:rPr>
        <w:t>U.M.A</w:t>
      </w:r>
    </w:p>
    <w:tbl>
      <w:tblPr>
        <w:tblW w:w="9435" w:type="dxa"/>
        <w:tblInd w:w="-147" w:type="dxa"/>
        <w:tblLayout w:type="fixed"/>
        <w:tblLook w:val="00A0" w:firstRow="1" w:lastRow="0" w:firstColumn="1" w:lastColumn="0" w:noHBand="0" w:noVBand="0"/>
      </w:tblPr>
      <w:tblGrid>
        <w:gridCol w:w="7939"/>
        <w:gridCol w:w="56"/>
        <w:gridCol w:w="1440"/>
      </w:tblGrid>
      <w:tr w:rsidR="008E2226" w:rsidRPr="00B67D43" w14:paraId="6E7DECF0" w14:textId="77777777" w:rsidTr="006848E0">
        <w:tc>
          <w:tcPr>
            <w:tcW w:w="9435" w:type="dxa"/>
            <w:gridSpan w:val="3"/>
            <w:shd w:val="clear" w:color="auto" w:fill="auto"/>
          </w:tcPr>
          <w:p w14:paraId="3DCA670D" w14:textId="77777777" w:rsidR="00040A3E" w:rsidRPr="00B67D43" w:rsidRDefault="00040A3E" w:rsidP="008E2226">
            <w:pPr>
              <w:jc w:val="both"/>
              <w:rPr>
                <w:rFonts w:ascii="Arial" w:eastAsia="Calibri" w:hAnsi="Arial" w:cs="Arial"/>
                <w:b/>
                <w:sz w:val="20"/>
                <w:szCs w:val="20"/>
                <w:lang w:eastAsia="en-US"/>
              </w:rPr>
            </w:pPr>
          </w:p>
          <w:p w14:paraId="18E0432E" w14:textId="77777777" w:rsidR="008E2226" w:rsidRPr="00B67D43" w:rsidRDefault="008E2226" w:rsidP="008E2226">
            <w:pPr>
              <w:jc w:val="both"/>
              <w:rPr>
                <w:rFonts w:ascii="Arial" w:hAnsi="Arial" w:cs="Arial"/>
                <w:sz w:val="20"/>
                <w:szCs w:val="20"/>
              </w:rPr>
            </w:pPr>
            <w:r w:rsidRPr="00B67D43">
              <w:rPr>
                <w:rFonts w:ascii="Arial" w:eastAsia="Calibri" w:hAnsi="Arial" w:cs="Arial"/>
                <w:b/>
                <w:sz w:val="20"/>
                <w:szCs w:val="20"/>
                <w:lang w:eastAsia="en-US"/>
              </w:rPr>
              <w:t xml:space="preserve">VII.- </w:t>
            </w:r>
            <w:r w:rsidRPr="00B67D43">
              <w:rPr>
                <w:rFonts w:ascii="Arial" w:hAnsi="Arial" w:cs="Arial"/>
                <w:sz w:val="20"/>
                <w:szCs w:val="20"/>
              </w:rPr>
              <w:t>Por revisión y validación en línea (vía internet) de planos en formato catastral, se cobrará por cada plano:</w:t>
            </w:r>
          </w:p>
        </w:tc>
      </w:tr>
      <w:tr w:rsidR="00C04DAE" w:rsidRPr="00B67D43" w14:paraId="631F0187" w14:textId="77777777" w:rsidTr="006848E0">
        <w:tc>
          <w:tcPr>
            <w:tcW w:w="7995" w:type="dxa"/>
            <w:gridSpan w:val="2"/>
            <w:shd w:val="clear" w:color="auto" w:fill="auto"/>
          </w:tcPr>
          <w:p w14:paraId="6FF799FD" w14:textId="77777777" w:rsidR="00C04DAE" w:rsidRPr="00B67D43" w:rsidRDefault="00C04DAE" w:rsidP="006848E0">
            <w:pPr>
              <w:ind w:left="323"/>
              <w:jc w:val="both"/>
              <w:rPr>
                <w:rFonts w:ascii="Arial" w:eastAsia="Calibri" w:hAnsi="Arial" w:cs="Arial"/>
                <w:b/>
                <w:sz w:val="20"/>
                <w:szCs w:val="20"/>
                <w:lang w:eastAsia="en-US"/>
              </w:rPr>
            </w:pPr>
            <w:r w:rsidRPr="00B67D43">
              <w:rPr>
                <w:rFonts w:ascii="Arial" w:hAnsi="Arial" w:cs="Arial"/>
                <w:b/>
                <w:sz w:val="20"/>
                <w:szCs w:val="20"/>
              </w:rPr>
              <w:t xml:space="preserve">a) </w:t>
            </w:r>
            <w:r w:rsidRPr="00B67D43">
              <w:rPr>
                <w:rFonts w:ascii="Arial" w:hAnsi="Arial" w:cs="Arial"/>
                <w:sz w:val="20"/>
                <w:szCs w:val="20"/>
              </w:rPr>
              <w:t>Cuando sean elaborados y presentados por un dibujante empadronado</w:t>
            </w:r>
          </w:p>
        </w:tc>
        <w:tc>
          <w:tcPr>
            <w:tcW w:w="1440" w:type="dxa"/>
            <w:shd w:val="clear" w:color="auto" w:fill="auto"/>
          </w:tcPr>
          <w:p w14:paraId="08DB60D8" w14:textId="77777777" w:rsidR="00C04DAE" w:rsidRPr="00B67D43" w:rsidRDefault="00C04DAE" w:rsidP="006848E0">
            <w:pPr>
              <w:rPr>
                <w:rFonts w:ascii="Arial" w:eastAsia="Calibri" w:hAnsi="Arial" w:cs="Arial"/>
                <w:sz w:val="20"/>
                <w:szCs w:val="20"/>
                <w:lang w:eastAsia="en-US"/>
              </w:rPr>
            </w:pPr>
            <w:r w:rsidRPr="00B67D43">
              <w:rPr>
                <w:rFonts w:ascii="Arial" w:hAnsi="Arial" w:cs="Arial"/>
                <w:sz w:val="20"/>
                <w:szCs w:val="20"/>
              </w:rPr>
              <w:t>0.32 U.M.A</w:t>
            </w:r>
            <w:r w:rsidRPr="00B67D43">
              <w:rPr>
                <w:rFonts w:ascii="Arial" w:hAnsi="Arial" w:cs="Arial"/>
                <w:b/>
                <w:sz w:val="20"/>
                <w:szCs w:val="20"/>
              </w:rPr>
              <w:t>.</w:t>
            </w:r>
          </w:p>
        </w:tc>
      </w:tr>
      <w:tr w:rsidR="00C04DAE" w:rsidRPr="00B67D43" w14:paraId="58843723" w14:textId="77777777" w:rsidTr="006848E0">
        <w:tc>
          <w:tcPr>
            <w:tcW w:w="9435" w:type="dxa"/>
            <w:gridSpan w:val="3"/>
            <w:shd w:val="clear" w:color="auto" w:fill="auto"/>
          </w:tcPr>
          <w:p w14:paraId="378A87B0" w14:textId="77777777" w:rsidR="00C04DAE" w:rsidRPr="00B67D43" w:rsidRDefault="00C04DAE" w:rsidP="006848E0">
            <w:pPr>
              <w:ind w:left="323"/>
              <w:jc w:val="both"/>
              <w:rPr>
                <w:rFonts w:ascii="Arial" w:hAnsi="Arial" w:cs="Arial"/>
                <w:sz w:val="20"/>
                <w:szCs w:val="20"/>
              </w:rPr>
            </w:pPr>
            <w:r w:rsidRPr="00B67D43">
              <w:rPr>
                <w:rFonts w:ascii="Arial" w:hAnsi="Arial" w:cs="Arial"/>
                <w:b/>
                <w:sz w:val="20"/>
                <w:szCs w:val="20"/>
              </w:rPr>
              <w:t xml:space="preserve">b) </w:t>
            </w:r>
            <w:r w:rsidRPr="00B67D43">
              <w:rPr>
                <w:rFonts w:ascii="Arial" w:hAnsi="Arial" w:cs="Arial"/>
                <w:sz w:val="20"/>
                <w:szCs w:val="20"/>
              </w:rPr>
              <w:t>Cuando se trate de validación de planos necesarios para el servicio de revisión técnica de la documentación de constitución o modificación del régimen de propiedad en condominio, conforme a lo siguiente:</w:t>
            </w:r>
          </w:p>
        </w:tc>
      </w:tr>
      <w:tr w:rsidR="00C04DAE" w:rsidRPr="00B67D43" w14:paraId="12420696" w14:textId="77777777" w:rsidTr="006848E0">
        <w:tc>
          <w:tcPr>
            <w:tcW w:w="7939" w:type="dxa"/>
            <w:shd w:val="clear" w:color="auto" w:fill="auto"/>
          </w:tcPr>
          <w:p w14:paraId="63442F80" w14:textId="77777777" w:rsidR="00C04DAE" w:rsidRPr="00B67D43" w:rsidRDefault="00C04DAE" w:rsidP="006848E0">
            <w:pPr>
              <w:ind w:left="465"/>
              <w:jc w:val="both"/>
              <w:rPr>
                <w:rFonts w:ascii="Arial" w:hAnsi="Arial" w:cs="Arial"/>
                <w:b/>
                <w:sz w:val="20"/>
                <w:szCs w:val="20"/>
              </w:rPr>
            </w:pPr>
            <w:r w:rsidRPr="00B67D43">
              <w:rPr>
                <w:rFonts w:ascii="Arial" w:hAnsi="Arial" w:cs="Arial"/>
                <w:b/>
                <w:sz w:val="20"/>
                <w:szCs w:val="20"/>
              </w:rPr>
              <w:t xml:space="preserve">1. </w:t>
            </w:r>
            <w:r w:rsidRPr="00B67D43">
              <w:rPr>
                <w:rFonts w:ascii="Arial" w:hAnsi="Arial" w:cs="Arial"/>
                <w:sz w:val="20"/>
                <w:szCs w:val="20"/>
              </w:rPr>
              <w:t>En condominios horizontales de hasta 40 fracciones o en condominios verticales de hasta 2 niveles</w:t>
            </w:r>
          </w:p>
        </w:tc>
        <w:tc>
          <w:tcPr>
            <w:tcW w:w="1496" w:type="dxa"/>
            <w:gridSpan w:val="2"/>
            <w:shd w:val="clear" w:color="auto" w:fill="auto"/>
          </w:tcPr>
          <w:p w14:paraId="49DF3005" w14:textId="77777777" w:rsidR="00C04DAE" w:rsidRPr="00B67D43" w:rsidRDefault="00C04DAE" w:rsidP="00C04DAE">
            <w:pPr>
              <w:jc w:val="both"/>
              <w:rPr>
                <w:rFonts w:ascii="Arial" w:hAnsi="Arial" w:cs="Arial"/>
                <w:b/>
                <w:sz w:val="20"/>
                <w:szCs w:val="20"/>
              </w:rPr>
            </w:pPr>
            <w:r w:rsidRPr="00B67D43">
              <w:rPr>
                <w:rFonts w:ascii="Arial" w:hAnsi="Arial" w:cs="Arial"/>
                <w:sz w:val="20"/>
                <w:szCs w:val="20"/>
              </w:rPr>
              <w:t>0.32 U.M.A.</w:t>
            </w:r>
          </w:p>
        </w:tc>
      </w:tr>
      <w:tr w:rsidR="00C04DAE" w:rsidRPr="00B67D43" w14:paraId="1741D392" w14:textId="77777777" w:rsidTr="006848E0">
        <w:tc>
          <w:tcPr>
            <w:tcW w:w="7939" w:type="dxa"/>
            <w:shd w:val="clear" w:color="auto" w:fill="auto"/>
          </w:tcPr>
          <w:p w14:paraId="0A036902" w14:textId="77777777" w:rsidR="00C04DAE" w:rsidRPr="00B67D43" w:rsidRDefault="00C04DAE" w:rsidP="006848E0">
            <w:pPr>
              <w:ind w:left="465"/>
              <w:jc w:val="both"/>
              <w:rPr>
                <w:rFonts w:ascii="Arial" w:hAnsi="Arial" w:cs="Arial"/>
                <w:b/>
                <w:sz w:val="20"/>
                <w:szCs w:val="20"/>
              </w:rPr>
            </w:pPr>
            <w:r w:rsidRPr="00B67D43">
              <w:rPr>
                <w:rFonts w:ascii="Arial" w:hAnsi="Arial" w:cs="Arial"/>
                <w:b/>
                <w:sz w:val="20"/>
                <w:szCs w:val="20"/>
              </w:rPr>
              <w:t xml:space="preserve">2. </w:t>
            </w:r>
            <w:r w:rsidRPr="00B67D43">
              <w:rPr>
                <w:rFonts w:ascii="Arial" w:hAnsi="Arial" w:cs="Arial"/>
                <w:sz w:val="20"/>
                <w:szCs w:val="20"/>
              </w:rPr>
              <w:t>En condominios horizontales de 41 fracciones o más, o en condominios verticales de 3 niveles o más</w:t>
            </w:r>
          </w:p>
        </w:tc>
        <w:tc>
          <w:tcPr>
            <w:tcW w:w="1496" w:type="dxa"/>
            <w:gridSpan w:val="2"/>
            <w:shd w:val="clear" w:color="auto" w:fill="auto"/>
          </w:tcPr>
          <w:p w14:paraId="3FE03443" w14:textId="77777777" w:rsidR="00C04DAE" w:rsidRPr="00B67D43" w:rsidRDefault="00C04DAE" w:rsidP="00C04DAE">
            <w:pPr>
              <w:jc w:val="both"/>
              <w:rPr>
                <w:rFonts w:ascii="Arial" w:hAnsi="Arial" w:cs="Arial"/>
                <w:sz w:val="20"/>
                <w:szCs w:val="20"/>
              </w:rPr>
            </w:pPr>
            <w:r w:rsidRPr="00B67D43">
              <w:rPr>
                <w:rFonts w:ascii="Arial" w:hAnsi="Arial" w:cs="Arial"/>
                <w:sz w:val="20"/>
                <w:szCs w:val="20"/>
              </w:rPr>
              <w:t>0.50 U.M.A.</w:t>
            </w:r>
          </w:p>
        </w:tc>
      </w:tr>
      <w:tr w:rsidR="00C04DAE" w:rsidRPr="00B67D43" w14:paraId="70D31E56" w14:textId="77777777" w:rsidTr="006848E0">
        <w:tc>
          <w:tcPr>
            <w:tcW w:w="7939" w:type="dxa"/>
            <w:shd w:val="clear" w:color="auto" w:fill="auto"/>
          </w:tcPr>
          <w:p w14:paraId="535E4AB9" w14:textId="77777777" w:rsidR="00C04DAE" w:rsidRPr="00B67D43" w:rsidRDefault="00C04DAE" w:rsidP="006848E0">
            <w:pPr>
              <w:ind w:left="465"/>
              <w:jc w:val="both"/>
              <w:rPr>
                <w:rFonts w:ascii="Arial" w:hAnsi="Arial" w:cs="Arial"/>
                <w:sz w:val="20"/>
                <w:szCs w:val="20"/>
              </w:rPr>
            </w:pPr>
            <w:r w:rsidRPr="00B67D43">
              <w:rPr>
                <w:rFonts w:ascii="Arial" w:hAnsi="Arial" w:cs="Arial"/>
                <w:b/>
                <w:sz w:val="20"/>
                <w:szCs w:val="20"/>
              </w:rPr>
              <w:t xml:space="preserve">3. </w:t>
            </w:r>
            <w:r w:rsidRPr="00B67D43">
              <w:rPr>
                <w:rFonts w:ascii="Arial" w:hAnsi="Arial" w:cs="Arial"/>
                <w:sz w:val="20"/>
                <w:szCs w:val="20"/>
              </w:rPr>
              <w:t>En subcondominios</w:t>
            </w:r>
          </w:p>
          <w:p w14:paraId="63658E5F" w14:textId="77777777" w:rsidR="00AE5266" w:rsidRPr="00B67D43" w:rsidRDefault="00AE5266" w:rsidP="00AE5266">
            <w:pPr>
              <w:spacing w:line="360" w:lineRule="auto"/>
              <w:jc w:val="center"/>
              <w:rPr>
                <w:rFonts w:ascii="Arial" w:hAnsi="Arial" w:cs="Arial"/>
                <w:b/>
                <w:color w:val="002060"/>
                <w:sz w:val="20"/>
                <w:szCs w:val="20"/>
              </w:rPr>
            </w:pPr>
            <w:r w:rsidRPr="00B67D43">
              <w:rPr>
                <w:rFonts w:eastAsia="MS Mincho"/>
                <w:i/>
                <w:iCs/>
                <w:color w:val="002060"/>
                <w:sz w:val="18"/>
                <w:szCs w:val="18"/>
                <w:lang w:val="es-MX"/>
              </w:rPr>
              <w:t xml:space="preserve">                                                              Fracción reformada y adicionada D.O.</w:t>
            </w:r>
            <w:r w:rsidRPr="00B67D43">
              <w:rPr>
                <w:rFonts w:eastAsia="MS Mincho"/>
                <w:i/>
                <w:iCs/>
                <w:color w:val="002060"/>
                <w:sz w:val="18"/>
                <w:szCs w:val="18"/>
              </w:rPr>
              <w:t xml:space="preserve"> </w:t>
            </w:r>
            <w:r w:rsidRPr="00B67D43">
              <w:rPr>
                <w:rFonts w:eastAsia="MS Mincho"/>
                <w:i/>
                <w:iCs/>
                <w:color w:val="002060"/>
                <w:sz w:val="18"/>
                <w:szCs w:val="18"/>
                <w:lang w:val="es-MX"/>
              </w:rPr>
              <w:t>29-12-2021</w:t>
            </w:r>
          </w:p>
        </w:tc>
        <w:tc>
          <w:tcPr>
            <w:tcW w:w="1496" w:type="dxa"/>
            <w:gridSpan w:val="2"/>
            <w:shd w:val="clear" w:color="auto" w:fill="auto"/>
          </w:tcPr>
          <w:p w14:paraId="4A13B352" w14:textId="77777777" w:rsidR="00C04DAE" w:rsidRPr="00B67D43" w:rsidRDefault="00C04DAE" w:rsidP="00C04DAE">
            <w:pPr>
              <w:jc w:val="both"/>
              <w:rPr>
                <w:rFonts w:ascii="Arial" w:hAnsi="Arial" w:cs="Arial"/>
                <w:sz w:val="20"/>
                <w:szCs w:val="20"/>
              </w:rPr>
            </w:pPr>
            <w:r w:rsidRPr="00B67D43">
              <w:rPr>
                <w:rFonts w:ascii="Arial" w:hAnsi="Arial" w:cs="Arial"/>
                <w:sz w:val="20"/>
                <w:szCs w:val="20"/>
              </w:rPr>
              <w:t>1.0 U.M.A.</w:t>
            </w:r>
          </w:p>
        </w:tc>
      </w:tr>
    </w:tbl>
    <w:tbl>
      <w:tblPr>
        <w:tblpPr w:leftFromText="141" w:rightFromText="141" w:vertAnchor="text" w:horzAnchor="margin" w:tblpX="-142" w:tblpY="137"/>
        <w:tblW w:w="9479" w:type="dxa"/>
        <w:tblLayout w:type="fixed"/>
        <w:tblLook w:val="00A0" w:firstRow="1" w:lastRow="0" w:firstColumn="1" w:lastColumn="0" w:noHBand="0" w:noVBand="0"/>
      </w:tblPr>
      <w:tblGrid>
        <w:gridCol w:w="7934"/>
        <w:gridCol w:w="1275"/>
        <w:gridCol w:w="34"/>
        <w:gridCol w:w="202"/>
        <w:gridCol w:w="34"/>
      </w:tblGrid>
      <w:tr w:rsidR="00AE5266" w:rsidRPr="00B67D43" w14:paraId="51F2D5B2" w14:textId="77777777" w:rsidTr="00836B38">
        <w:tc>
          <w:tcPr>
            <w:tcW w:w="9243" w:type="dxa"/>
            <w:gridSpan w:val="3"/>
            <w:vAlign w:val="bottom"/>
          </w:tcPr>
          <w:p w14:paraId="6E3FC95E" w14:textId="77777777" w:rsidR="00AE5266" w:rsidRPr="00B67D43" w:rsidRDefault="00AE5266" w:rsidP="00AE5266">
            <w:pPr>
              <w:jc w:val="both"/>
              <w:rPr>
                <w:rFonts w:ascii="Arial" w:hAnsi="Arial" w:cs="Arial"/>
                <w:sz w:val="20"/>
                <w:szCs w:val="20"/>
              </w:rPr>
            </w:pPr>
            <w:r w:rsidRPr="00B67D43">
              <w:rPr>
                <w:rFonts w:ascii="Arial" w:hAnsi="Arial" w:cs="Arial"/>
                <w:sz w:val="20"/>
                <w:szCs w:val="20"/>
              </w:rPr>
              <w:t>Cuando se trate de validación de planos con construcciones distribuidas en más de dos niveles, se cobrará la validación del plano que incluya todos los niveles, más un plano por cada nivel de construcción.</w:t>
            </w:r>
          </w:p>
          <w:p w14:paraId="201D0C5E" w14:textId="77777777" w:rsidR="00AE5266" w:rsidRPr="00B67D43" w:rsidRDefault="00AE5266" w:rsidP="00040A3E">
            <w:pPr>
              <w:ind w:right="-79"/>
              <w:jc w:val="right"/>
              <w:rPr>
                <w:rFonts w:ascii="Arial" w:hAnsi="Arial" w:cs="Arial"/>
                <w:sz w:val="20"/>
                <w:szCs w:val="20"/>
              </w:rPr>
            </w:pPr>
            <w:r w:rsidRPr="00B67D43">
              <w:rPr>
                <w:rFonts w:eastAsia="MS Mincho"/>
                <w:i/>
                <w:iCs/>
                <w:color w:val="0000FF"/>
                <w:sz w:val="18"/>
                <w:szCs w:val="18"/>
                <w:lang w:val="es-MX"/>
              </w:rPr>
              <w:t>Párrafo adicionado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1570374F" w14:textId="77777777" w:rsidR="00AE5266" w:rsidRPr="00B67D43" w:rsidRDefault="00AE5266" w:rsidP="00AE5266">
            <w:pPr>
              <w:ind w:right="50"/>
              <w:jc w:val="both"/>
              <w:rPr>
                <w:rFonts w:ascii="Arial" w:hAnsi="Arial" w:cs="Arial"/>
                <w:sz w:val="20"/>
                <w:szCs w:val="20"/>
              </w:rPr>
            </w:pPr>
          </w:p>
        </w:tc>
        <w:tc>
          <w:tcPr>
            <w:tcW w:w="236" w:type="dxa"/>
            <w:gridSpan w:val="2"/>
          </w:tcPr>
          <w:p w14:paraId="0D069E48" w14:textId="77777777" w:rsidR="00AE5266" w:rsidRPr="00B67D43" w:rsidRDefault="00AE5266" w:rsidP="006848E0">
            <w:pPr>
              <w:jc w:val="center"/>
              <w:rPr>
                <w:rFonts w:ascii="Arial" w:hAnsi="Arial" w:cs="Arial"/>
                <w:sz w:val="20"/>
                <w:szCs w:val="20"/>
              </w:rPr>
            </w:pPr>
          </w:p>
        </w:tc>
      </w:tr>
      <w:tr w:rsidR="002F6B3E" w:rsidRPr="00B67D43" w14:paraId="659CB931" w14:textId="77777777" w:rsidTr="006848E0">
        <w:tc>
          <w:tcPr>
            <w:tcW w:w="7934" w:type="dxa"/>
            <w:vAlign w:val="bottom"/>
          </w:tcPr>
          <w:p w14:paraId="6BFCE793" w14:textId="77777777" w:rsidR="002F6B3E" w:rsidRPr="00B67D43" w:rsidRDefault="002F6B3E" w:rsidP="006848E0">
            <w:pPr>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Por revisión y validación en línea (vía internet) de diligencias en formato catastral, elaborados y presentados por un perito empadronado, se cobrará por cada diligencia-</w:t>
            </w:r>
          </w:p>
        </w:tc>
        <w:tc>
          <w:tcPr>
            <w:tcW w:w="1309" w:type="dxa"/>
            <w:gridSpan w:val="2"/>
            <w:vAlign w:val="bottom"/>
          </w:tcPr>
          <w:p w14:paraId="604CF167" w14:textId="77777777" w:rsidR="002F6B3E" w:rsidRPr="00B67D43" w:rsidRDefault="002F6B3E" w:rsidP="006848E0">
            <w:pPr>
              <w:ind w:right="50"/>
              <w:jc w:val="center"/>
              <w:rPr>
                <w:rFonts w:ascii="Arial" w:hAnsi="Arial" w:cs="Arial"/>
                <w:sz w:val="20"/>
                <w:szCs w:val="20"/>
              </w:rPr>
            </w:pPr>
            <w:r w:rsidRPr="00B67D43">
              <w:rPr>
                <w:rFonts w:ascii="Arial" w:hAnsi="Arial" w:cs="Arial"/>
                <w:sz w:val="20"/>
                <w:szCs w:val="20"/>
              </w:rPr>
              <w:t>1.5 U.M.A.</w:t>
            </w:r>
          </w:p>
        </w:tc>
        <w:tc>
          <w:tcPr>
            <w:tcW w:w="236" w:type="dxa"/>
            <w:gridSpan w:val="2"/>
          </w:tcPr>
          <w:p w14:paraId="02D5F821" w14:textId="77777777" w:rsidR="002F6B3E" w:rsidRPr="00B67D43" w:rsidRDefault="002F6B3E" w:rsidP="006848E0">
            <w:pPr>
              <w:jc w:val="center"/>
              <w:rPr>
                <w:rFonts w:ascii="Arial" w:hAnsi="Arial" w:cs="Arial"/>
                <w:sz w:val="20"/>
                <w:szCs w:val="20"/>
              </w:rPr>
            </w:pPr>
          </w:p>
        </w:tc>
      </w:tr>
      <w:tr w:rsidR="002F6B3E" w:rsidRPr="00B67D43" w14:paraId="76E1AD8A" w14:textId="77777777" w:rsidTr="006848E0">
        <w:trPr>
          <w:gridAfter w:val="4"/>
          <w:wAfter w:w="1545" w:type="dxa"/>
        </w:trPr>
        <w:tc>
          <w:tcPr>
            <w:tcW w:w="7934" w:type="dxa"/>
          </w:tcPr>
          <w:p w14:paraId="48797747" w14:textId="77777777" w:rsidR="002F6B3E" w:rsidRPr="00B67D43" w:rsidRDefault="002F6B3E" w:rsidP="00040A3E">
            <w:pPr>
              <w:spacing w:line="360" w:lineRule="auto"/>
              <w:ind w:left="708"/>
              <w:jc w:val="right"/>
              <w:rPr>
                <w:rFonts w:ascii="Arial" w:hAnsi="Arial" w:cs="Arial"/>
                <w:b/>
                <w:sz w:val="20"/>
                <w:szCs w:val="20"/>
              </w:rPr>
            </w:pPr>
            <w:r w:rsidRPr="00B67D43">
              <w:rPr>
                <w:rFonts w:eastAsia="MS Mincho"/>
                <w:i/>
                <w:iCs/>
                <w:color w:val="0000FF"/>
                <w:sz w:val="18"/>
                <w:szCs w:val="18"/>
                <w:lang w:val="es-MX"/>
              </w:rPr>
              <w:t xml:space="preserve">                          </w:t>
            </w:r>
            <w:r w:rsidR="005674B6" w:rsidRPr="00B67D43">
              <w:rPr>
                <w:rFonts w:eastAsia="MS Mincho"/>
                <w:i/>
                <w:iCs/>
                <w:color w:val="0000FF"/>
                <w:sz w:val="18"/>
                <w:szCs w:val="18"/>
                <w:lang w:val="es-MX"/>
              </w:rPr>
              <w:t xml:space="preserve">                                  </w:t>
            </w:r>
            <w:r w:rsidRPr="00B67D43">
              <w:rPr>
                <w:rFonts w:eastAsia="MS Mincho"/>
                <w:i/>
                <w:iCs/>
                <w:color w:val="0000FF"/>
                <w:sz w:val="18"/>
                <w:szCs w:val="18"/>
                <w:lang w:val="es-MX"/>
              </w:rPr>
              <w:t xml:space="preserve">  Fracción adicionada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r w:rsidR="005674B6" w:rsidRPr="00B67D43">
              <w:rPr>
                <w:rFonts w:eastAsia="MS Mincho"/>
                <w:i/>
                <w:iCs/>
                <w:color w:val="0000FF"/>
                <w:sz w:val="18"/>
                <w:szCs w:val="18"/>
                <w:lang w:val="es-MX"/>
              </w:rPr>
              <w:t>/ 30-12-2019</w:t>
            </w:r>
          </w:p>
        </w:tc>
      </w:tr>
      <w:tr w:rsidR="005674B6" w:rsidRPr="00B67D43" w14:paraId="7C86E666" w14:textId="77777777" w:rsidTr="006848E0">
        <w:trPr>
          <w:gridAfter w:val="4"/>
          <w:wAfter w:w="1545" w:type="dxa"/>
        </w:trPr>
        <w:tc>
          <w:tcPr>
            <w:tcW w:w="7934" w:type="dxa"/>
          </w:tcPr>
          <w:p w14:paraId="4ACB83AA" w14:textId="77777777" w:rsidR="005674B6" w:rsidRPr="00B67D43" w:rsidRDefault="005674B6" w:rsidP="006848E0">
            <w:pPr>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Por la elaboración del Avalúo Catastral con visita de campo, se cobrará por cada avalúo dependiendo de la superficie de construcción del predio:</w:t>
            </w:r>
          </w:p>
        </w:tc>
      </w:tr>
      <w:tr w:rsidR="005674B6" w:rsidRPr="00B67D43" w14:paraId="148E9ED7" w14:textId="77777777" w:rsidTr="006848E0">
        <w:trPr>
          <w:gridAfter w:val="1"/>
          <w:wAfter w:w="34" w:type="dxa"/>
        </w:trPr>
        <w:tc>
          <w:tcPr>
            <w:tcW w:w="7934" w:type="dxa"/>
          </w:tcPr>
          <w:p w14:paraId="5E41C87F" w14:textId="77777777" w:rsidR="005674B6" w:rsidRPr="00B67D43" w:rsidRDefault="005674B6" w:rsidP="006848E0">
            <w:pPr>
              <w:ind w:left="318"/>
              <w:rPr>
                <w:rFonts w:ascii="Arial" w:hAnsi="Arial" w:cs="Arial"/>
                <w:sz w:val="20"/>
                <w:szCs w:val="20"/>
              </w:rPr>
            </w:pPr>
          </w:p>
          <w:p w14:paraId="1CB58A47"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a) Con construcción de hasta 200.00 metros cuadrados--------------------------------</w:t>
            </w:r>
          </w:p>
        </w:tc>
        <w:tc>
          <w:tcPr>
            <w:tcW w:w="1275" w:type="dxa"/>
          </w:tcPr>
          <w:p w14:paraId="7B868CF9" w14:textId="77777777" w:rsidR="005674B6" w:rsidRPr="00B67D43" w:rsidRDefault="005674B6" w:rsidP="006848E0">
            <w:pPr>
              <w:tabs>
                <w:tab w:val="right" w:leader="hyphen" w:pos="9214"/>
              </w:tabs>
              <w:jc w:val="center"/>
              <w:rPr>
                <w:rFonts w:ascii="Arial" w:hAnsi="Arial" w:cs="Arial"/>
                <w:sz w:val="20"/>
                <w:szCs w:val="20"/>
              </w:rPr>
            </w:pPr>
          </w:p>
          <w:p w14:paraId="73DB1BB9" w14:textId="77777777" w:rsidR="005674B6" w:rsidRPr="00B67D43" w:rsidRDefault="005674B6" w:rsidP="006848E0">
            <w:pPr>
              <w:tabs>
                <w:tab w:val="right" w:leader="hyphen" w:pos="9214"/>
              </w:tabs>
              <w:jc w:val="center"/>
              <w:rPr>
                <w:rFonts w:ascii="Arial" w:hAnsi="Arial" w:cs="Arial"/>
                <w:sz w:val="20"/>
                <w:szCs w:val="20"/>
              </w:rPr>
            </w:pPr>
            <w:r w:rsidRPr="00B67D43">
              <w:rPr>
                <w:rFonts w:ascii="Arial" w:hAnsi="Arial" w:cs="Arial"/>
                <w:sz w:val="20"/>
                <w:szCs w:val="20"/>
              </w:rPr>
              <w:t>7.0  U.M.A.</w:t>
            </w:r>
          </w:p>
        </w:tc>
        <w:tc>
          <w:tcPr>
            <w:tcW w:w="236" w:type="dxa"/>
            <w:gridSpan w:val="2"/>
          </w:tcPr>
          <w:p w14:paraId="37C37E5F" w14:textId="77777777" w:rsidR="005674B6" w:rsidRPr="00B67D43" w:rsidRDefault="005674B6" w:rsidP="006848E0">
            <w:pPr>
              <w:jc w:val="center"/>
              <w:rPr>
                <w:rFonts w:ascii="Arial" w:hAnsi="Arial" w:cs="Arial"/>
                <w:sz w:val="20"/>
                <w:szCs w:val="20"/>
              </w:rPr>
            </w:pPr>
          </w:p>
          <w:p w14:paraId="61D3C738" w14:textId="77777777" w:rsidR="005674B6" w:rsidRPr="00B67D43" w:rsidRDefault="005674B6" w:rsidP="006848E0">
            <w:pPr>
              <w:jc w:val="center"/>
              <w:rPr>
                <w:rFonts w:ascii="Arial" w:hAnsi="Arial" w:cs="Arial"/>
                <w:sz w:val="20"/>
                <w:szCs w:val="20"/>
              </w:rPr>
            </w:pPr>
          </w:p>
        </w:tc>
      </w:tr>
      <w:tr w:rsidR="005674B6" w:rsidRPr="00B67D43" w14:paraId="62D758C8" w14:textId="77777777" w:rsidTr="006848E0">
        <w:trPr>
          <w:gridAfter w:val="1"/>
          <w:wAfter w:w="34" w:type="dxa"/>
        </w:trPr>
        <w:tc>
          <w:tcPr>
            <w:tcW w:w="7934" w:type="dxa"/>
          </w:tcPr>
          <w:p w14:paraId="3E705C5F"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lastRenderedPageBreak/>
              <w:t>b) Con construcción de 200.01 a 500.00 metros cuadrados----------------------------</w:t>
            </w:r>
          </w:p>
        </w:tc>
        <w:tc>
          <w:tcPr>
            <w:tcW w:w="1275" w:type="dxa"/>
          </w:tcPr>
          <w:p w14:paraId="7794802D" w14:textId="77777777" w:rsidR="005674B6" w:rsidRPr="00B67D43" w:rsidRDefault="005674B6" w:rsidP="006848E0">
            <w:pPr>
              <w:tabs>
                <w:tab w:val="right" w:leader="hyphen" w:pos="9214"/>
              </w:tabs>
              <w:jc w:val="center"/>
              <w:rPr>
                <w:rFonts w:ascii="Arial" w:hAnsi="Arial" w:cs="Arial"/>
                <w:sz w:val="20"/>
                <w:szCs w:val="20"/>
              </w:rPr>
            </w:pPr>
            <w:r w:rsidRPr="00B67D43">
              <w:rPr>
                <w:rFonts w:ascii="Arial" w:hAnsi="Arial" w:cs="Arial"/>
                <w:sz w:val="20"/>
                <w:szCs w:val="20"/>
              </w:rPr>
              <w:t>9.0  U.M.A.</w:t>
            </w:r>
          </w:p>
        </w:tc>
        <w:tc>
          <w:tcPr>
            <w:tcW w:w="236" w:type="dxa"/>
            <w:gridSpan w:val="2"/>
          </w:tcPr>
          <w:p w14:paraId="17062C1F" w14:textId="77777777" w:rsidR="005674B6" w:rsidRPr="00B67D43" w:rsidRDefault="005674B6" w:rsidP="006848E0">
            <w:pPr>
              <w:jc w:val="center"/>
              <w:rPr>
                <w:rFonts w:ascii="Arial" w:hAnsi="Arial" w:cs="Arial"/>
                <w:sz w:val="20"/>
                <w:szCs w:val="20"/>
              </w:rPr>
            </w:pPr>
          </w:p>
        </w:tc>
      </w:tr>
      <w:tr w:rsidR="005674B6" w:rsidRPr="00B67D43" w14:paraId="0948D5CC" w14:textId="77777777" w:rsidTr="006848E0">
        <w:tc>
          <w:tcPr>
            <w:tcW w:w="7934" w:type="dxa"/>
          </w:tcPr>
          <w:p w14:paraId="7A75E158"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c) Con construcción de 500.01 a 800.00 metros cuadrados----------------------------</w:t>
            </w:r>
          </w:p>
        </w:tc>
        <w:tc>
          <w:tcPr>
            <w:tcW w:w="1309" w:type="dxa"/>
            <w:gridSpan w:val="2"/>
          </w:tcPr>
          <w:p w14:paraId="1752F45E"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11.0 U.M.A.</w:t>
            </w:r>
          </w:p>
        </w:tc>
        <w:tc>
          <w:tcPr>
            <w:tcW w:w="236" w:type="dxa"/>
            <w:gridSpan w:val="2"/>
          </w:tcPr>
          <w:p w14:paraId="64757650" w14:textId="77777777" w:rsidR="005674B6" w:rsidRPr="00B67D43" w:rsidRDefault="005674B6" w:rsidP="006848E0">
            <w:pPr>
              <w:jc w:val="center"/>
              <w:rPr>
                <w:rFonts w:ascii="Arial" w:hAnsi="Arial" w:cs="Arial"/>
                <w:sz w:val="20"/>
                <w:szCs w:val="20"/>
              </w:rPr>
            </w:pPr>
          </w:p>
        </w:tc>
      </w:tr>
      <w:tr w:rsidR="005674B6" w:rsidRPr="00B67D43" w14:paraId="0BAA4348" w14:textId="77777777" w:rsidTr="006848E0">
        <w:trPr>
          <w:gridAfter w:val="1"/>
          <w:wAfter w:w="34" w:type="dxa"/>
        </w:trPr>
        <w:tc>
          <w:tcPr>
            <w:tcW w:w="7934" w:type="dxa"/>
          </w:tcPr>
          <w:p w14:paraId="4A3EBAD1"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d) Con construcción de 800.01 a 1,100.00 metros cuadrados--------------------------</w:t>
            </w:r>
          </w:p>
        </w:tc>
        <w:tc>
          <w:tcPr>
            <w:tcW w:w="1275" w:type="dxa"/>
          </w:tcPr>
          <w:p w14:paraId="6391B73F"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15.0 U.M.A.</w:t>
            </w:r>
          </w:p>
        </w:tc>
        <w:tc>
          <w:tcPr>
            <w:tcW w:w="236" w:type="dxa"/>
            <w:gridSpan w:val="2"/>
          </w:tcPr>
          <w:p w14:paraId="682FC520" w14:textId="77777777" w:rsidR="005674B6" w:rsidRPr="00B67D43" w:rsidRDefault="005674B6" w:rsidP="006848E0">
            <w:pPr>
              <w:jc w:val="center"/>
              <w:rPr>
                <w:rFonts w:ascii="Arial" w:hAnsi="Arial" w:cs="Arial"/>
                <w:sz w:val="20"/>
                <w:szCs w:val="20"/>
              </w:rPr>
            </w:pPr>
          </w:p>
        </w:tc>
      </w:tr>
      <w:tr w:rsidR="005674B6" w:rsidRPr="00B67D43" w14:paraId="420482F3" w14:textId="77777777" w:rsidTr="006848E0">
        <w:trPr>
          <w:gridAfter w:val="1"/>
          <w:wAfter w:w="34" w:type="dxa"/>
        </w:trPr>
        <w:tc>
          <w:tcPr>
            <w:tcW w:w="7934" w:type="dxa"/>
          </w:tcPr>
          <w:p w14:paraId="1DE3CECA"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e) Con construcción de 1,100.01 a 1,400.00 metros cuadrados-----------------------</w:t>
            </w:r>
          </w:p>
        </w:tc>
        <w:tc>
          <w:tcPr>
            <w:tcW w:w="1275" w:type="dxa"/>
          </w:tcPr>
          <w:p w14:paraId="4780E69C"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19.0 U.M.A.</w:t>
            </w:r>
          </w:p>
        </w:tc>
        <w:tc>
          <w:tcPr>
            <w:tcW w:w="236" w:type="dxa"/>
            <w:gridSpan w:val="2"/>
          </w:tcPr>
          <w:p w14:paraId="371BD699" w14:textId="77777777" w:rsidR="005674B6" w:rsidRPr="00B67D43" w:rsidRDefault="005674B6" w:rsidP="006848E0">
            <w:pPr>
              <w:jc w:val="center"/>
              <w:rPr>
                <w:rFonts w:ascii="Arial" w:hAnsi="Arial" w:cs="Arial"/>
                <w:sz w:val="20"/>
                <w:szCs w:val="20"/>
              </w:rPr>
            </w:pPr>
          </w:p>
        </w:tc>
      </w:tr>
      <w:tr w:rsidR="005674B6" w:rsidRPr="00B67D43" w14:paraId="0077ECC6" w14:textId="77777777" w:rsidTr="006848E0">
        <w:trPr>
          <w:gridAfter w:val="1"/>
          <w:wAfter w:w="34" w:type="dxa"/>
        </w:trPr>
        <w:tc>
          <w:tcPr>
            <w:tcW w:w="7934" w:type="dxa"/>
          </w:tcPr>
          <w:p w14:paraId="4220762D"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f) Con construcción de 1,400.01 a 1,700.00 metros cuadrados------------------------</w:t>
            </w:r>
          </w:p>
        </w:tc>
        <w:tc>
          <w:tcPr>
            <w:tcW w:w="1275" w:type="dxa"/>
          </w:tcPr>
          <w:p w14:paraId="72626447"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23.0 U.M.A.</w:t>
            </w:r>
          </w:p>
        </w:tc>
        <w:tc>
          <w:tcPr>
            <w:tcW w:w="236" w:type="dxa"/>
            <w:gridSpan w:val="2"/>
          </w:tcPr>
          <w:p w14:paraId="43ADE005" w14:textId="77777777" w:rsidR="005674B6" w:rsidRPr="00B67D43" w:rsidRDefault="005674B6" w:rsidP="006848E0">
            <w:pPr>
              <w:jc w:val="center"/>
              <w:rPr>
                <w:rFonts w:ascii="Arial" w:hAnsi="Arial" w:cs="Arial"/>
                <w:sz w:val="20"/>
                <w:szCs w:val="20"/>
              </w:rPr>
            </w:pPr>
          </w:p>
        </w:tc>
      </w:tr>
      <w:tr w:rsidR="005674B6" w:rsidRPr="00B67D43" w14:paraId="1E624180" w14:textId="77777777" w:rsidTr="006848E0">
        <w:trPr>
          <w:gridAfter w:val="1"/>
          <w:wAfter w:w="34" w:type="dxa"/>
        </w:trPr>
        <w:tc>
          <w:tcPr>
            <w:tcW w:w="7934" w:type="dxa"/>
          </w:tcPr>
          <w:p w14:paraId="13C309F3"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g) Con construcción de 1,700.01 a 2,000.00 metros cuadrados-----------------------</w:t>
            </w:r>
          </w:p>
        </w:tc>
        <w:tc>
          <w:tcPr>
            <w:tcW w:w="1275" w:type="dxa"/>
          </w:tcPr>
          <w:p w14:paraId="3C617496"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30.0 U.M.A.</w:t>
            </w:r>
          </w:p>
        </w:tc>
        <w:tc>
          <w:tcPr>
            <w:tcW w:w="236" w:type="dxa"/>
            <w:gridSpan w:val="2"/>
          </w:tcPr>
          <w:p w14:paraId="01C28483" w14:textId="77777777" w:rsidR="005674B6" w:rsidRPr="00B67D43" w:rsidRDefault="005674B6" w:rsidP="006848E0">
            <w:pPr>
              <w:jc w:val="center"/>
              <w:rPr>
                <w:rFonts w:ascii="Arial" w:hAnsi="Arial" w:cs="Arial"/>
                <w:sz w:val="20"/>
                <w:szCs w:val="20"/>
              </w:rPr>
            </w:pPr>
          </w:p>
        </w:tc>
      </w:tr>
      <w:tr w:rsidR="005674B6" w:rsidRPr="00B67D43" w14:paraId="5D93D0BE" w14:textId="77777777" w:rsidTr="006848E0">
        <w:trPr>
          <w:gridAfter w:val="1"/>
          <w:wAfter w:w="34" w:type="dxa"/>
        </w:trPr>
        <w:tc>
          <w:tcPr>
            <w:tcW w:w="7934" w:type="dxa"/>
          </w:tcPr>
          <w:p w14:paraId="3A778FEA" w14:textId="77777777" w:rsidR="005674B6" w:rsidRPr="00B67D43" w:rsidRDefault="005674B6" w:rsidP="006848E0">
            <w:pPr>
              <w:ind w:left="318"/>
              <w:rPr>
                <w:rFonts w:ascii="Arial" w:hAnsi="Arial" w:cs="Arial"/>
                <w:sz w:val="20"/>
                <w:szCs w:val="20"/>
              </w:rPr>
            </w:pPr>
            <w:r w:rsidRPr="00B67D43">
              <w:rPr>
                <w:rFonts w:ascii="Arial" w:hAnsi="Arial" w:cs="Arial"/>
                <w:sz w:val="20"/>
                <w:szCs w:val="20"/>
              </w:rPr>
              <w:t>h) Con construcción de 2,000.01 metros cuadrados en adelante----------------------</w:t>
            </w:r>
          </w:p>
        </w:tc>
        <w:tc>
          <w:tcPr>
            <w:tcW w:w="1275" w:type="dxa"/>
          </w:tcPr>
          <w:p w14:paraId="17D8C845" w14:textId="77777777" w:rsidR="005674B6" w:rsidRPr="00B67D43" w:rsidRDefault="005674B6" w:rsidP="006848E0">
            <w:pPr>
              <w:tabs>
                <w:tab w:val="right" w:leader="hyphen" w:pos="9214"/>
              </w:tabs>
              <w:rPr>
                <w:rFonts w:ascii="Arial" w:hAnsi="Arial" w:cs="Arial"/>
                <w:sz w:val="20"/>
                <w:szCs w:val="20"/>
              </w:rPr>
            </w:pPr>
            <w:r w:rsidRPr="00B67D43">
              <w:rPr>
                <w:rFonts w:ascii="Arial" w:hAnsi="Arial" w:cs="Arial"/>
                <w:sz w:val="20"/>
                <w:szCs w:val="20"/>
              </w:rPr>
              <w:t>60.0 U.M.A.</w:t>
            </w:r>
          </w:p>
        </w:tc>
        <w:tc>
          <w:tcPr>
            <w:tcW w:w="236" w:type="dxa"/>
            <w:gridSpan w:val="2"/>
          </w:tcPr>
          <w:p w14:paraId="7287C4BF" w14:textId="77777777" w:rsidR="005674B6" w:rsidRPr="00B67D43" w:rsidRDefault="005674B6" w:rsidP="006848E0">
            <w:pPr>
              <w:jc w:val="center"/>
              <w:rPr>
                <w:rFonts w:ascii="Arial" w:hAnsi="Arial" w:cs="Arial"/>
                <w:sz w:val="20"/>
                <w:szCs w:val="20"/>
              </w:rPr>
            </w:pPr>
          </w:p>
        </w:tc>
      </w:tr>
      <w:tr w:rsidR="005674B6" w:rsidRPr="00B67D43" w14:paraId="7DAEA4B8" w14:textId="77777777" w:rsidTr="006848E0">
        <w:trPr>
          <w:gridAfter w:val="1"/>
          <w:wAfter w:w="34" w:type="dxa"/>
        </w:trPr>
        <w:tc>
          <w:tcPr>
            <w:tcW w:w="7934" w:type="dxa"/>
          </w:tcPr>
          <w:p w14:paraId="0ABBDE85" w14:textId="77777777" w:rsidR="006848E0" w:rsidRPr="00B67D43" w:rsidRDefault="006848E0" w:rsidP="006848E0">
            <w:pPr>
              <w:rPr>
                <w:rFonts w:ascii="Arial" w:hAnsi="Arial" w:cs="Arial"/>
                <w:sz w:val="10"/>
                <w:szCs w:val="10"/>
              </w:rPr>
            </w:pPr>
          </w:p>
          <w:p w14:paraId="64545175" w14:textId="77777777" w:rsidR="005674B6" w:rsidRPr="00B67D43" w:rsidRDefault="006848E0" w:rsidP="006848E0">
            <w:pPr>
              <w:rPr>
                <w:rFonts w:ascii="Arial" w:hAnsi="Arial" w:cs="Arial"/>
                <w:sz w:val="20"/>
                <w:szCs w:val="20"/>
              </w:rPr>
            </w:pPr>
            <w:r w:rsidRPr="00B67D43">
              <w:rPr>
                <w:rFonts w:ascii="Arial" w:hAnsi="Arial" w:cs="Arial"/>
                <w:sz w:val="20"/>
                <w:szCs w:val="20"/>
              </w:rPr>
              <w:t>L</w:t>
            </w:r>
            <w:r w:rsidR="005674B6" w:rsidRPr="00B67D43">
              <w:rPr>
                <w:rFonts w:ascii="Arial" w:hAnsi="Arial" w:cs="Arial"/>
                <w:sz w:val="20"/>
                <w:szCs w:val="20"/>
              </w:rPr>
              <w:t>os avalúos catastrales con visita a campo causarán adicionalmente los derechos de conformidad con lo establecido en el artículo 89, fracción VII incisos a) y b).</w:t>
            </w:r>
          </w:p>
        </w:tc>
        <w:tc>
          <w:tcPr>
            <w:tcW w:w="1275" w:type="dxa"/>
          </w:tcPr>
          <w:p w14:paraId="11C5D7BD" w14:textId="77777777" w:rsidR="005674B6" w:rsidRPr="00B67D43" w:rsidRDefault="005674B6" w:rsidP="006848E0">
            <w:pPr>
              <w:tabs>
                <w:tab w:val="right" w:leader="hyphen" w:pos="9214"/>
              </w:tabs>
              <w:jc w:val="center"/>
              <w:rPr>
                <w:rFonts w:ascii="Arial" w:hAnsi="Arial" w:cs="Arial"/>
                <w:sz w:val="20"/>
                <w:szCs w:val="20"/>
              </w:rPr>
            </w:pPr>
          </w:p>
        </w:tc>
        <w:tc>
          <w:tcPr>
            <w:tcW w:w="236" w:type="dxa"/>
            <w:gridSpan w:val="2"/>
          </w:tcPr>
          <w:p w14:paraId="6DF22627" w14:textId="77777777" w:rsidR="005674B6" w:rsidRPr="00B67D43" w:rsidRDefault="005674B6" w:rsidP="006848E0">
            <w:pPr>
              <w:jc w:val="center"/>
              <w:rPr>
                <w:rFonts w:ascii="Arial" w:hAnsi="Arial" w:cs="Arial"/>
                <w:sz w:val="20"/>
                <w:szCs w:val="20"/>
              </w:rPr>
            </w:pPr>
          </w:p>
        </w:tc>
      </w:tr>
    </w:tbl>
    <w:p w14:paraId="2FF21F1B" w14:textId="77777777" w:rsidR="005674B6" w:rsidRPr="00B67D43" w:rsidRDefault="005674B6" w:rsidP="005674B6">
      <w:pPr>
        <w:spacing w:line="360" w:lineRule="auto"/>
        <w:rPr>
          <w:rFonts w:ascii="Arial" w:hAnsi="Arial" w:cs="Arial"/>
          <w:b/>
          <w:sz w:val="20"/>
          <w:szCs w:val="20"/>
        </w:rPr>
      </w:pPr>
      <w:r w:rsidRPr="00B67D43">
        <w:rPr>
          <w:rFonts w:eastAsia="MS Mincho"/>
          <w:i/>
          <w:iCs/>
          <w:color w:val="0000FF"/>
          <w:sz w:val="18"/>
          <w:szCs w:val="18"/>
          <w:lang w:val="es-MX"/>
        </w:rPr>
        <w:t xml:space="preserve">                                                                                                      Fracción reformada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17/30-12-2019</w:t>
      </w:r>
    </w:p>
    <w:tbl>
      <w:tblPr>
        <w:tblW w:w="9430" w:type="dxa"/>
        <w:tblInd w:w="-142" w:type="dxa"/>
        <w:tblLayout w:type="fixed"/>
        <w:tblLook w:val="00A0" w:firstRow="1" w:lastRow="0" w:firstColumn="1" w:lastColumn="0" w:noHBand="0" w:noVBand="0"/>
      </w:tblPr>
      <w:tblGrid>
        <w:gridCol w:w="7480"/>
        <w:gridCol w:w="175"/>
        <w:gridCol w:w="533"/>
        <w:gridCol w:w="73"/>
        <w:gridCol w:w="939"/>
        <w:gridCol w:w="230"/>
      </w:tblGrid>
      <w:tr w:rsidR="005674B6" w:rsidRPr="00B67D43" w14:paraId="37AAEE46" w14:textId="77777777" w:rsidTr="006848E0">
        <w:trPr>
          <w:gridAfter w:val="1"/>
          <w:wAfter w:w="230" w:type="dxa"/>
          <w:trHeight w:val="20"/>
        </w:trPr>
        <w:tc>
          <w:tcPr>
            <w:tcW w:w="7655" w:type="dxa"/>
            <w:gridSpan w:val="2"/>
          </w:tcPr>
          <w:p w14:paraId="76A016D0" w14:textId="77777777" w:rsidR="005674B6" w:rsidRPr="00B67D43" w:rsidRDefault="005674B6" w:rsidP="00C93F25">
            <w:pPr>
              <w:rPr>
                <w:rFonts w:ascii="Arial" w:hAnsi="Arial" w:cs="Arial"/>
                <w:sz w:val="20"/>
                <w:szCs w:val="20"/>
              </w:rPr>
            </w:pPr>
            <w:r w:rsidRPr="00B67D43">
              <w:rPr>
                <w:rFonts w:ascii="Arial" w:hAnsi="Arial" w:cs="Arial"/>
                <w:b/>
                <w:sz w:val="20"/>
                <w:szCs w:val="20"/>
              </w:rPr>
              <w:t>X.-</w:t>
            </w:r>
            <w:r w:rsidRPr="00B67D43">
              <w:rPr>
                <w:rFonts w:ascii="Arial" w:hAnsi="Arial" w:cs="Arial"/>
                <w:sz w:val="20"/>
                <w:szCs w:val="20"/>
              </w:rPr>
              <w:t xml:space="preserve"> Revisión y validación en línea del trabajo presentado por valuador empadronado ---------------------------------------------------------------------------------------</w:t>
            </w:r>
          </w:p>
          <w:p w14:paraId="769818C1" w14:textId="77777777" w:rsidR="005674B6" w:rsidRPr="00B67D43" w:rsidRDefault="005674B6" w:rsidP="005674B6">
            <w:pPr>
              <w:spacing w:line="360" w:lineRule="auto"/>
              <w:jc w:val="right"/>
              <w:rPr>
                <w:rFonts w:ascii="Arial" w:hAnsi="Arial" w:cs="Arial"/>
                <w:b/>
                <w:sz w:val="20"/>
                <w:szCs w:val="20"/>
              </w:rPr>
            </w:pPr>
            <w:r w:rsidRPr="00B67D43">
              <w:rPr>
                <w:rFonts w:eastAsia="MS Mincho"/>
                <w:i/>
                <w:iCs/>
                <w:color w:val="0000FF"/>
                <w:sz w:val="18"/>
                <w:szCs w:val="18"/>
                <w:lang w:val="es-MX"/>
              </w:rPr>
              <w:t>Fracción adicionada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c>
          <w:tcPr>
            <w:tcW w:w="606" w:type="dxa"/>
            <w:gridSpan w:val="2"/>
            <w:vAlign w:val="center"/>
          </w:tcPr>
          <w:p w14:paraId="43FA933B" w14:textId="77777777" w:rsidR="005674B6" w:rsidRPr="00B67D43" w:rsidRDefault="005674B6" w:rsidP="006848E0">
            <w:pPr>
              <w:jc w:val="center"/>
              <w:rPr>
                <w:rFonts w:ascii="Arial" w:hAnsi="Arial" w:cs="Arial"/>
                <w:sz w:val="20"/>
                <w:szCs w:val="20"/>
              </w:rPr>
            </w:pPr>
            <w:r w:rsidRPr="00B67D43">
              <w:rPr>
                <w:rFonts w:ascii="Arial" w:hAnsi="Arial" w:cs="Arial"/>
                <w:sz w:val="20"/>
                <w:szCs w:val="20"/>
              </w:rPr>
              <w:t>2.0</w:t>
            </w:r>
          </w:p>
        </w:tc>
        <w:tc>
          <w:tcPr>
            <w:tcW w:w="939" w:type="dxa"/>
            <w:vAlign w:val="center"/>
          </w:tcPr>
          <w:p w14:paraId="7EEF26A8" w14:textId="77777777" w:rsidR="005674B6" w:rsidRPr="00B67D43" w:rsidRDefault="005674B6" w:rsidP="006848E0">
            <w:pPr>
              <w:jc w:val="center"/>
              <w:rPr>
                <w:rFonts w:ascii="Arial" w:hAnsi="Arial" w:cs="Arial"/>
                <w:sz w:val="20"/>
                <w:szCs w:val="20"/>
              </w:rPr>
            </w:pPr>
            <w:r w:rsidRPr="00B67D43">
              <w:rPr>
                <w:rFonts w:ascii="Arial" w:hAnsi="Arial" w:cs="Arial"/>
                <w:sz w:val="20"/>
                <w:szCs w:val="20"/>
              </w:rPr>
              <w:t>U.M.A.</w:t>
            </w:r>
          </w:p>
        </w:tc>
      </w:tr>
      <w:tr w:rsidR="005674B6" w:rsidRPr="00B67D43" w14:paraId="0F67A441" w14:textId="77777777" w:rsidTr="006848E0">
        <w:trPr>
          <w:trHeight w:val="20"/>
        </w:trPr>
        <w:tc>
          <w:tcPr>
            <w:tcW w:w="7480" w:type="dxa"/>
          </w:tcPr>
          <w:p w14:paraId="3383B4FE" w14:textId="77777777" w:rsidR="005674B6" w:rsidRPr="00B67D43" w:rsidRDefault="005674B6" w:rsidP="00C93F25">
            <w:pPr>
              <w:rPr>
                <w:rFonts w:ascii="Arial" w:hAnsi="Arial" w:cs="Arial"/>
                <w:sz w:val="20"/>
                <w:szCs w:val="20"/>
              </w:rPr>
            </w:pPr>
            <w:r w:rsidRPr="00B67D43">
              <w:rPr>
                <w:rFonts w:ascii="Arial" w:hAnsi="Arial" w:cs="Arial"/>
                <w:b/>
                <w:sz w:val="20"/>
                <w:szCs w:val="20"/>
              </w:rPr>
              <w:t>XI.-</w:t>
            </w:r>
            <w:r w:rsidRPr="00B67D43">
              <w:rPr>
                <w:rFonts w:ascii="Arial" w:hAnsi="Arial" w:cs="Arial"/>
                <w:sz w:val="20"/>
                <w:szCs w:val="20"/>
              </w:rPr>
              <w:t xml:space="preserve"> Por la elaboración de plano de armado documental se pagará por cada plano---------------------------------------------------------------------------------------------------</w:t>
            </w:r>
          </w:p>
        </w:tc>
        <w:tc>
          <w:tcPr>
            <w:tcW w:w="708" w:type="dxa"/>
            <w:gridSpan w:val="2"/>
            <w:vAlign w:val="bottom"/>
          </w:tcPr>
          <w:p w14:paraId="5EC34BA3" w14:textId="77777777" w:rsidR="005674B6" w:rsidRPr="00B67D43" w:rsidRDefault="005674B6" w:rsidP="00C93F25">
            <w:pPr>
              <w:jc w:val="center"/>
              <w:rPr>
                <w:rFonts w:ascii="Arial" w:hAnsi="Arial" w:cs="Arial"/>
                <w:sz w:val="20"/>
                <w:szCs w:val="20"/>
              </w:rPr>
            </w:pPr>
            <w:r w:rsidRPr="00B67D43">
              <w:rPr>
                <w:rFonts w:ascii="Arial" w:hAnsi="Arial" w:cs="Arial"/>
                <w:sz w:val="20"/>
                <w:szCs w:val="20"/>
              </w:rPr>
              <w:t>20.0</w:t>
            </w:r>
          </w:p>
        </w:tc>
        <w:tc>
          <w:tcPr>
            <w:tcW w:w="1242" w:type="dxa"/>
            <w:gridSpan w:val="3"/>
            <w:vAlign w:val="bottom"/>
          </w:tcPr>
          <w:p w14:paraId="0539A47B" w14:textId="77777777" w:rsidR="005674B6" w:rsidRPr="00B67D43" w:rsidRDefault="005674B6" w:rsidP="00C93F25">
            <w:pPr>
              <w:jc w:val="center"/>
              <w:rPr>
                <w:rFonts w:ascii="Arial" w:hAnsi="Arial" w:cs="Arial"/>
                <w:sz w:val="20"/>
                <w:szCs w:val="20"/>
              </w:rPr>
            </w:pPr>
            <w:r w:rsidRPr="00B67D43">
              <w:rPr>
                <w:rFonts w:ascii="Arial" w:hAnsi="Arial" w:cs="Arial"/>
                <w:sz w:val="20"/>
                <w:szCs w:val="20"/>
              </w:rPr>
              <w:t>U.M.A.</w:t>
            </w:r>
          </w:p>
        </w:tc>
      </w:tr>
      <w:tr w:rsidR="005674B6" w:rsidRPr="00B67D43" w14:paraId="55CA441D" w14:textId="77777777" w:rsidTr="006848E0">
        <w:trPr>
          <w:trHeight w:val="20"/>
        </w:trPr>
        <w:tc>
          <w:tcPr>
            <w:tcW w:w="9430" w:type="dxa"/>
            <w:gridSpan w:val="6"/>
          </w:tcPr>
          <w:p w14:paraId="1615137A" w14:textId="77777777" w:rsidR="006848E0" w:rsidRPr="00B67D43" w:rsidRDefault="006848E0" w:rsidP="00C93F25">
            <w:pPr>
              <w:rPr>
                <w:rFonts w:ascii="Arial" w:hAnsi="Arial" w:cs="Arial"/>
                <w:sz w:val="20"/>
                <w:szCs w:val="20"/>
              </w:rPr>
            </w:pPr>
          </w:p>
          <w:p w14:paraId="4198FC32" w14:textId="77777777" w:rsidR="005674B6" w:rsidRPr="00B67D43" w:rsidRDefault="005674B6" w:rsidP="00C93F25">
            <w:pPr>
              <w:rPr>
                <w:rFonts w:ascii="Arial" w:hAnsi="Arial" w:cs="Arial"/>
                <w:sz w:val="20"/>
                <w:szCs w:val="20"/>
              </w:rPr>
            </w:pPr>
            <w:r w:rsidRPr="00B67D43">
              <w:rPr>
                <w:rFonts w:ascii="Arial" w:hAnsi="Arial" w:cs="Arial"/>
                <w:sz w:val="20"/>
                <w:szCs w:val="20"/>
              </w:rPr>
              <w:t>Los armados documentales causarán adicionalmente derechos, de conformidad con lo establecido en el artículo 89, fracciones VI, inciso b), VII y VIII y el artículo 95, fracciones I, inciso b) y IV.</w:t>
            </w:r>
          </w:p>
          <w:p w14:paraId="250FF1F1" w14:textId="77777777" w:rsidR="00AE5266" w:rsidRPr="00B67D43" w:rsidRDefault="005674B6" w:rsidP="00AE5266">
            <w:pPr>
              <w:spacing w:line="360" w:lineRule="auto"/>
              <w:jc w:val="right"/>
              <w:rPr>
                <w:rFonts w:ascii="Arial" w:hAnsi="Arial" w:cs="Arial"/>
                <w:b/>
                <w:sz w:val="20"/>
                <w:szCs w:val="20"/>
              </w:rPr>
            </w:pPr>
            <w:r w:rsidRPr="00B67D43">
              <w:rPr>
                <w:rFonts w:eastAsia="MS Mincho"/>
                <w:i/>
                <w:iCs/>
                <w:color w:val="0000FF"/>
                <w:sz w:val="18"/>
                <w:szCs w:val="18"/>
                <w:lang w:val="es-MX"/>
              </w:rPr>
              <w:t xml:space="preserve">                                                                                                Fracción adicionada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6FC173FA" w14:textId="77777777" w:rsidR="00AE5266" w:rsidRPr="00B67D43" w:rsidRDefault="00AE5266" w:rsidP="00AE5266">
            <w:pPr>
              <w:rPr>
                <w:rFonts w:ascii="Arial" w:hAnsi="Arial" w:cs="Arial"/>
                <w:sz w:val="20"/>
                <w:szCs w:val="20"/>
              </w:rPr>
            </w:pPr>
            <w:r w:rsidRPr="00B67D43">
              <w:rPr>
                <w:rFonts w:ascii="Arial" w:hAnsi="Arial" w:cs="Arial"/>
                <w:b/>
                <w:sz w:val="20"/>
                <w:szCs w:val="20"/>
              </w:rPr>
              <w:t>XII.-</w:t>
            </w:r>
            <w:r w:rsidRPr="00B67D43">
              <w:rPr>
                <w:rFonts w:ascii="Arial" w:hAnsi="Arial" w:cs="Arial"/>
                <w:sz w:val="20"/>
                <w:szCs w:val="20"/>
              </w:rPr>
              <w:t xml:space="preserve"> Información cartográfica digital del Municipio de Mérida, en formato </w:t>
            </w:r>
            <w:r w:rsidRPr="00B67D43">
              <w:rPr>
                <w:rFonts w:ascii="Arial" w:hAnsi="Arial" w:cs="Arial"/>
                <w:i/>
                <w:iCs/>
                <w:sz w:val="20"/>
                <w:szCs w:val="20"/>
              </w:rPr>
              <w:t>Shape</w:t>
            </w:r>
            <w:r w:rsidRPr="00B67D43">
              <w:rPr>
                <w:rFonts w:ascii="Arial" w:hAnsi="Arial" w:cs="Arial"/>
                <w:sz w:val="20"/>
                <w:szCs w:val="20"/>
              </w:rPr>
              <w:t>, conforme lo siguiente:</w:t>
            </w:r>
          </w:p>
          <w:p w14:paraId="6B8B3E52" w14:textId="77777777" w:rsidR="00AE5266" w:rsidRPr="00B67D43" w:rsidRDefault="00AE5266" w:rsidP="00AE5266">
            <w:pPr>
              <w:rPr>
                <w:rFonts w:ascii="Arial" w:hAnsi="Arial" w:cs="Arial"/>
                <w:sz w:val="20"/>
                <w:szCs w:val="20"/>
              </w:rPr>
            </w:pPr>
          </w:p>
          <w:tbl>
            <w:tblPr>
              <w:tblW w:w="0" w:type="auto"/>
              <w:tblLayout w:type="fixed"/>
              <w:tblLook w:val="04A0" w:firstRow="1" w:lastRow="0" w:firstColumn="1" w:lastColumn="0" w:noHBand="0" w:noVBand="1"/>
            </w:tblPr>
            <w:tblGrid>
              <w:gridCol w:w="6345"/>
              <w:gridCol w:w="851"/>
              <w:gridCol w:w="709"/>
              <w:gridCol w:w="1134"/>
            </w:tblGrid>
            <w:tr w:rsidR="00AE5266" w:rsidRPr="00B67D43" w14:paraId="0B4911BA" w14:textId="77777777" w:rsidTr="00836B38">
              <w:tc>
                <w:tcPr>
                  <w:tcW w:w="6345" w:type="dxa"/>
                  <w:shd w:val="clear" w:color="auto" w:fill="auto"/>
                </w:tcPr>
                <w:p w14:paraId="57E2BD68" w14:textId="77777777" w:rsidR="00AE5266" w:rsidRPr="00B67D43" w:rsidRDefault="00AE5266" w:rsidP="00AE5266">
                  <w:pPr>
                    <w:numPr>
                      <w:ilvl w:val="0"/>
                      <w:numId w:val="17"/>
                    </w:numPr>
                    <w:jc w:val="both"/>
                    <w:rPr>
                      <w:rFonts w:ascii="Arial" w:hAnsi="Arial" w:cs="Arial"/>
                      <w:sz w:val="20"/>
                      <w:szCs w:val="20"/>
                    </w:rPr>
                  </w:pPr>
                  <w:r w:rsidRPr="00B67D43">
                    <w:rPr>
                      <w:rFonts w:ascii="Arial" w:hAnsi="Arial" w:cs="Arial"/>
                      <w:sz w:val="20"/>
                      <w:szCs w:val="20"/>
                    </w:rPr>
                    <w:t>CD que contiene información a nivel manzana del Municipio de Mérida:</w:t>
                  </w:r>
                </w:p>
                <w:p w14:paraId="30893518" w14:textId="77777777" w:rsidR="00AE5266" w:rsidRPr="00B67D43" w:rsidRDefault="00AE5266" w:rsidP="00AE5266">
                  <w:pPr>
                    <w:ind w:left="720"/>
                    <w:rPr>
                      <w:rFonts w:ascii="Arial" w:hAnsi="Arial" w:cs="Arial"/>
                      <w:sz w:val="20"/>
                      <w:szCs w:val="20"/>
                    </w:rPr>
                  </w:pPr>
                </w:p>
              </w:tc>
              <w:tc>
                <w:tcPr>
                  <w:tcW w:w="851" w:type="dxa"/>
                  <w:shd w:val="clear" w:color="auto" w:fill="auto"/>
                </w:tcPr>
                <w:p w14:paraId="1AC6AC4B" w14:textId="77777777" w:rsidR="00AE5266" w:rsidRPr="00B67D43" w:rsidRDefault="00AE5266" w:rsidP="00AE5266">
                  <w:pPr>
                    <w:rPr>
                      <w:rFonts w:ascii="Arial" w:hAnsi="Arial" w:cs="Arial"/>
                      <w:sz w:val="20"/>
                      <w:szCs w:val="20"/>
                    </w:rPr>
                  </w:pPr>
                </w:p>
              </w:tc>
              <w:tc>
                <w:tcPr>
                  <w:tcW w:w="709" w:type="dxa"/>
                  <w:shd w:val="clear" w:color="auto" w:fill="auto"/>
                </w:tcPr>
                <w:p w14:paraId="52CC732A" w14:textId="77777777" w:rsidR="00AE5266" w:rsidRPr="00B67D43" w:rsidRDefault="00AE5266" w:rsidP="00AE5266">
                  <w:pPr>
                    <w:jc w:val="center"/>
                    <w:rPr>
                      <w:rFonts w:ascii="Arial" w:hAnsi="Arial" w:cs="Arial"/>
                      <w:sz w:val="20"/>
                      <w:szCs w:val="20"/>
                    </w:rPr>
                  </w:pPr>
                  <w:r w:rsidRPr="00B67D43">
                    <w:rPr>
                      <w:rFonts w:ascii="Arial" w:hAnsi="Arial" w:cs="Arial"/>
                      <w:sz w:val="20"/>
                      <w:szCs w:val="20"/>
                    </w:rPr>
                    <w:t>200</w:t>
                  </w:r>
                </w:p>
              </w:tc>
              <w:tc>
                <w:tcPr>
                  <w:tcW w:w="1134" w:type="dxa"/>
                </w:tcPr>
                <w:p w14:paraId="086AFBC3" w14:textId="77777777" w:rsidR="00AE5266" w:rsidRPr="00B67D43" w:rsidRDefault="00AE5266" w:rsidP="00AE5266">
                  <w:pPr>
                    <w:jc w:val="center"/>
                    <w:rPr>
                      <w:rFonts w:ascii="Arial" w:hAnsi="Arial" w:cs="Arial"/>
                      <w:sz w:val="20"/>
                      <w:szCs w:val="20"/>
                    </w:rPr>
                  </w:pPr>
                  <w:r w:rsidRPr="00B67D43">
                    <w:rPr>
                      <w:rFonts w:ascii="Arial" w:hAnsi="Arial" w:cs="Arial"/>
                      <w:sz w:val="20"/>
                      <w:szCs w:val="20"/>
                    </w:rPr>
                    <w:t>U.M.A.</w:t>
                  </w:r>
                </w:p>
              </w:tc>
            </w:tr>
            <w:tr w:rsidR="00AE5266" w:rsidRPr="00B67D43" w14:paraId="5EDD6F62" w14:textId="77777777" w:rsidTr="00836B38">
              <w:tc>
                <w:tcPr>
                  <w:tcW w:w="6345" w:type="dxa"/>
                  <w:shd w:val="clear" w:color="auto" w:fill="auto"/>
                </w:tcPr>
                <w:p w14:paraId="0D39D4A8" w14:textId="77777777" w:rsidR="00AE5266" w:rsidRPr="00B67D43" w:rsidRDefault="00AE5266" w:rsidP="00AE5266">
                  <w:pPr>
                    <w:numPr>
                      <w:ilvl w:val="0"/>
                      <w:numId w:val="17"/>
                    </w:numPr>
                    <w:jc w:val="both"/>
                    <w:rPr>
                      <w:rFonts w:ascii="Arial" w:hAnsi="Arial" w:cs="Arial"/>
                      <w:sz w:val="20"/>
                      <w:szCs w:val="20"/>
                    </w:rPr>
                  </w:pPr>
                  <w:r w:rsidRPr="00B67D43">
                    <w:rPr>
                      <w:rFonts w:ascii="Arial" w:hAnsi="Arial" w:cs="Arial"/>
                      <w:sz w:val="20"/>
                      <w:szCs w:val="20"/>
                    </w:rPr>
                    <w:t>CD que contiene información a nivel de predio hasta nomenclatura:</w:t>
                  </w:r>
                </w:p>
                <w:p w14:paraId="7E9FDA77" w14:textId="77777777" w:rsidR="00AE5266" w:rsidRPr="00B67D43" w:rsidRDefault="00AE5266" w:rsidP="00AE5266">
                  <w:pPr>
                    <w:ind w:left="720"/>
                    <w:rPr>
                      <w:rFonts w:ascii="Arial" w:hAnsi="Arial" w:cs="Arial"/>
                      <w:sz w:val="20"/>
                      <w:szCs w:val="20"/>
                    </w:rPr>
                  </w:pPr>
                </w:p>
              </w:tc>
              <w:tc>
                <w:tcPr>
                  <w:tcW w:w="851" w:type="dxa"/>
                  <w:shd w:val="clear" w:color="auto" w:fill="auto"/>
                </w:tcPr>
                <w:p w14:paraId="558CF23A" w14:textId="77777777" w:rsidR="00AE5266" w:rsidRPr="00B67D43" w:rsidRDefault="00AE5266" w:rsidP="00AE5266">
                  <w:pPr>
                    <w:rPr>
                      <w:rFonts w:ascii="Arial" w:hAnsi="Arial" w:cs="Arial"/>
                      <w:sz w:val="20"/>
                      <w:szCs w:val="20"/>
                    </w:rPr>
                  </w:pPr>
                </w:p>
              </w:tc>
              <w:tc>
                <w:tcPr>
                  <w:tcW w:w="709" w:type="dxa"/>
                  <w:shd w:val="clear" w:color="auto" w:fill="auto"/>
                </w:tcPr>
                <w:p w14:paraId="1B358399" w14:textId="77777777" w:rsidR="00AE5266" w:rsidRPr="00B67D43" w:rsidRDefault="00AE5266" w:rsidP="00AE5266">
                  <w:pPr>
                    <w:jc w:val="center"/>
                    <w:rPr>
                      <w:rFonts w:ascii="Arial" w:hAnsi="Arial" w:cs="Arial"/>
                      <w:sz w:val="20"/>
                      <w:szCs w:val="20"/>
                    </w:rPr>
                  </w:pPr>
                  <w:r w:rsidRPr="00B67D43">
                    <w:rPr>
                      <w:rFonts w:ascii="Arial" w:hAnsi="Arial" w:cs="Arial"/>
                      <w:sz w:val="20"/>
                      <w:szCs w:val="20"/>
                    </w:rPr>
                    <w:t>500</w:t>
                  </w:r>
                </w:p>
              </w:tc>
              <w:tc>
                <w:tcPr>
                  <w:tcW w:w="1134" w:type="dxa"/>
                </w:tcPr>
                <w:p w14:paraId="6F0646F7" w14:textId="77777777" w:rsidR="00AE5266" w:rsidRPr="00B67D43" w:rsidRDefault="00AE5266" w:rsidP="00AE5266">
                  <w:pPr>
                    <w:jc w:val="center"/>
                    <w:rPr>
                      <w:rFonts w:ascii="Arial" w:hAnsi="Arial" w:cs="Arial"/>
                      <w:sz w:val="20"/>
                      <w:szCs w:val="20"/>
                    </w:rPr>
                  </w:pPr>
                  <w:r w:rsidRPr="00B67D43">
                    <w:rPr>
                      <w:rFonts w:ascii="Arial" w:hAnsi="Arial" w:cs="Arial"/>
                      <w:sz w:val="20"/>
                      <w:szCs w:val="20"/>
                    </w:rPr>
                    <w:t>U.M.A.</w:t>
                  </w:r>
                </w:p>
              </w:tc>
            </w:tr>
          </w:tbl>
          <w:p w14:paraId="7006F3F7" w14:textId="77777777" w:rsidR="00AE5266" w:rsidRPr="00B67D43" w:rsidRDefault="00AE5266" w:rsidP="00AE5266">
            <w:pPr>
              <w:spacing w:line="360" w:lineRule="auto"/>
              <w:rPr>
                <w:rFonts w:ascii="Arial" w:hAnsi="Arial" w:cs="Arial"/>
                <w:b/>
                <w:sz w:val="20"/>
                <w:szCs w:val="20"/>
              </w:rPr>
            </w:pPr>
          </w:p>
        </w:tc>
      </w:tr>
      <w:tr w:rsidR="005674B6" w:rsidRPr="00B67D43" w14:paraId="6B453179" w14:textId="77777777" w:rsidTr="006848E0">
        <w:trPr>
          <w:trHeight w:val="20"/>
        </w:trPr>
        <w:tc>
          <w:tcPr>
            <w:tcW w:w="9430" w:type="dxa"/>
            <w:gridSpan w:val="6"/>
          </w:tcPr>
          <w:p w14:paraId="4BA3F044" w14:textId="77777777" w:rsidR="005674B6" w:rsidRPr="00B67D43" w:rsidRDefault="00AE5266" w:rsidP="00AE5266">
            <w:pPr>
              <w:jc w:val="right"/>
              <w:rPr>
                <w:rFonts w:ascii="Arial" w:hAnsi="Arial" w:cs="Arial"/>
                <w:sz w:val="20"/>
                <w:szCs w:val="20"/>
              </w:rPr>
            </w:pPr>
            <w:r w:rsidRPr="00B67D43">
              <w:rPr>
                <w:rFonts w:eastAsia="MS Mincho"/>
                <w:i/>
                <w:iCs/>
                <w:color w:val="0000FF"/>
                <w:sz w:val="18"/>
                <w:szCs w:val="18"/>
                <w:lang w:val="es-MX"/>
              </w:rPr>
              <w:t>Fracción adicionada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tc>
      </w:tr>
      <w:tr w:rsidR="005674B6" w:rsidRPr="00B67D43" w14:paraId="70D51650" w14:textId="77777777" w:rsidTr="006848E0">
        <w:trPr>
          <w:trHeight w:val="20"/>
        </w:trPr>
        <w:tc>
          <w:tcPr>
            <w:tcW w:w="9430" w:type="dxa"/>
            <w:gridSpan w:val="6"/>
          </w:tcPr>
          <w:p w14:paraId="5887E7D1" w14:textId="77777777" w:rsidR="005674B6" w:rsidRPr="00B67D43" w:rsidRDefault="005674B6" w:rsidP="00C93F25">
            <w:pPr>
              <w:rPr>
                <w:rFonts w:ascii="Arial" w:hAnsi="Arial" w:cs="Arial"/>
                <w:sz w:val="20"/>
                <w:szCs w:val="20"/>
              </w:rPr>
            </w:pPr>
          </w:p>
        </w:tc>
      </w:tr>
    </w:tbl>
    <w:p w14:paraId="39C5EFA7" w14:textId="77777777" w:rsidR="005674B6" w:rsidRPr="00B67D43" w:rsidRDefault="005674B6" w:rsidP="0072103C">
      <w:pPr>
        <w:jc w:val="center"/>
        <w:rPr>
          <w:rFonts w:ascii="Arial" w:hAnsi="Arial" w:cs="Arial"/>
          <w:b/>
          <w:sz w:val="20"/>
          <w:szCs w:val="20"/>
        </w:rPr>
      </w:pPr>
    </w:p>
    <w:p w14:paraId="7987A56B"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Séptima</w:t>
      </w:r>
    </w:p>
    <w:p w14:paraId="63E1EC36" w14:textId="77777777" w:rsidR="00AE5266" w:rsidRPr="00B67D43" w:rsidRDefault="00AE5266" w:rsidP="00AE5266">
      <w:pPr>
        <w:tabs>
          <w:tab w:val="left" w:pos="1838"/>
        </w:tabs>
        <w:jc w:val="center"/>
        <w:rPr>
          <w:rFonts w:ascii="Arial" w:hAnsi="Arial" w:cs="Arial"/>
          <w:b/>
          <w:bCs/>
          <w:sz w:val="20"/>
          <w:szCs w:val="20"/>
        </w:rPr>
      </w:pPr>
      <w:r w:rsidRPr="00B67D43">
        <w:rPr>
          <w:rFonts w:ascii="Arial" w:hAnsi="Arial" w:cs="Arial"/>
          <w:b/>
          <w:bCs/>
          <w:sz w:val="20"/>
          <w:szCs w:val="20"/>
        </w:rPr>
        <w:t>De los Derechos por el Uso y Aprovechamiento de los Espacios Públicos y/o Bienes de Dominio Público del Patrimonio Municipal</w:t>
      </w:r>
    </w:p>
    <w:p w14:paraId="6D2FB4A6" w14:textId="77777777" w:rsidR="00AE5266" w:rsidRPr="00B67D43" w:rsidRDefault="00CD040B"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Denominación reformada</w:t>
      </w:r>
      <w:r w:rsidR="00AE5266" w:rsidRPr="00B67D43">
        <w:rPr>
          <w:rFonts w:eastAsia="MS Mincho"/>
          <w:i/>
          <w:iCs/>
          <w:color w:val="0000FF"/>
          <w:sz w:val="18"/>
          <w:szCs w:val="18"/>
          <w:lang w:val="es-MX"/>
        </w:rPr>
        <w:t xml:space="preserve"> D.O.</w:t>
      </w:r>
      <w:r w:rsidR="00AE5266" w:rsidRPr="00B67D43">
        <w:rPr>
          <w:rFonts w:eastAsia="MS Mincho"/>
          <w:i/>
          <w:iCs/>
          <w:color w:val="0000FF"/>
          <w:sz w:val="18"/>
          <w:szCs w:val="18"/>
        </w:rPr>
        <w:t xml:space="preserve"> </w:t>
      </w:r>
      <w:r w:rsidR="00AE5266" w:rsidRPr="00B67D43">
        <w:rPr>
          <w:rFonts w:eastAsia="MS Mincho"/>
          <w:i/>
          <w:iCs/>
          <w:color w:val="0000FF"/>
          <w:sz w:val="18"/>
          <w:szCs w:val="18"/>
          <w:lang w:val="es-MX"/>
        </w:rPr>
        <w:t>28-12-2023</w:t>
      </w:r>
    </w:p>
    <w:p w14:paraId="5A3226C2" w14:textId="77777777" w:rsidR="00A15672" w:rsidRPr="00B67D43" w:rsidRDefault="00A15672" w:rsidP="0072103C">
      <w:pPr>
        <w:rPr>
          <w:rFonts w:ascii="Arial" w:hAnsi="Arial" w:cs="Arial"/>
          <w:sz w:val="20"/>
          <w:szCs w:val="20"/>
        </w:rPr>
      </w:pPr>
    </w:p>
    <w:p w14:paraId="5105D46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67B1DA17" w14:textId="77777777" w:rsidR="00AE5266" w:rsidRPr="00B67D43" w:rsidRDefault="00AE5266" w:rsidP="0072103C">
      <w:pPr>
        <w:jc w:val="both"/>
        <w:rPr>
          <w:rFonts w:ascii="Arial" w:hAnsi="Arial" w:cs="Arial"/>
          <w:b/>
          <w:sz w:val="20"/>
          <w:szCs w:val="20"/>
        </w:rPr>
      </w:pPr>
    </w:p>
    <w:p w14:paraId="2D08956C" w14:textId="77777777" w:rsidR="00AE5266" w:rsidRPr="00B67D43" w:rsidRDefault="00AE5266" w:rsidP="00CD040B">
      <w:pPr>
        <w:tabs>
          <w:tab w:val="left" w:pos="1838"/>
        </w:tabs>
        <w:jc w:val="both"/>
        <w:rPr>
          <w:rFonts w:ascii="Arial" w:hAnsi="Arial" w:cs="Arial"/>
          <w:iCs/>
          <w:sz w:val="20"/>
          <w:szCs w:val="20"/>
          <w:lang w:val="es-MX"/>
        </w:rPr>
      </w:pPr>
      <w:r w:rsidRPr="00B67D43">
        <w:rPr>
          <w:rFonts w:ascii="Arial" w:hAnsi="Arial" w:cs="Arial"/>
          <w:b/>
          <w:sz w:val="20"/>
          <w:szCs w:val="20"/>
        </w:rPr>
        <w:t>ARTÍCULO 96.-</w:t>
      </w:r>
      <w:r w:rsidRPr="00B67D43">
        <w:rPr>
          <w:rFonts w:ascii="Arial" w:hAnsi="Arial" w:cs="Arial"/>
          <w:b/>
          <w:bCs/>
          <w:sz w:val="20"/>
          <w:szCs w:val="20"/>
        </w:rPr>
        <w:t xml:space="preserve"> </w:t>
      </w:r>
      <w:r w:rsidRPr="00B67D43">
        <w:rPr>
          <w:rFonts w:ascii="Arial" w:hAnsi="Arial" w:cs="Arial"/>
          <w:iCs/>
          <w:sz w:val="20"/>
          <w:szCs w:val="20"/>
          <w:lang w:val="es-MX"/>
        </w:rPr>
        <w:t>Son sujetos al pago de los derechos establecidos en esta sección las personas que usen y aprovechen espacios públicos y/o bienes del dominio público del patrimonio municipal.</w:t>
      </w:r>
    </w:p>
    <w:p w14:paraId="3D592DBF" w14:textId="77777777" w:rsidR="00CD040B" w:rsidRPr="00B67D43" w:rsidRDefault="00CD040B" w:rsidP="00CD040B">
      <w:pPr>
        <w:tabs>
          <w:tab w:val="left" w:pos="1838"/>
        </w:tabs>
        <w:jc w:val="right"/>
        <w:rPr>
          <w:rFonts w:ascii="Arial" w:hAnsi="Arial" w:cs="Arial"/>
          <w:b/>
          <w:bCs/>
          <w:sz w:val="20"/>
          <w:szCs w:val="20"/>
        </w:rPr>
      </w:pPr>
      <w:r w:rsidRPr="00B67D43">
        <w:rPr>
          <w:rFonts w:eastAsia="MS Mincho"/>
          <w:i/>
          <w:iCs/>
          <w:color w:val="0000FF"/>
          <w:sz w:val="18"/>
          <w:szCs w:val="18"/>
          <w:lang w:val="es-MX"/>
        </w:rPr>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213CC63D" w14:textId="77777777" w:rsidR="00AE5266" w:rsidRPr="00B67D43" w:rsidRDefault="00AE5266" w:rsidP="00CD040B">
      <w:pPr>
        <w:tabs>
          <w:tab w:val="left" w:pos="1838"/>
        </w:tabs>
        <w:spacing w:line="360" w:lineRule="auto"/>
        <w:jc w:val="both"/>
        <w:rPr>
          <w:rFonts w:ascii="Arial" w:hAnsi="Arial" w:cs="Arial"/>
          <w:iCs/>
          <w:sz w:val="20"/>
          <w:szCs w:val="20"/>
          <w:lang w:val="es-MX"/>
        </w:rPr>
      </w:pPr>
    </w:p>
    <w:p w14:paraId="338DE16F" w14:textId="77777777" w:rsidR="00AE5266" w:rsidRPr="00B67D43" w:rsidRDefault="00AE5266" w:rsidP="00CD040B">
      <w:pPr>
        <w:tabs>
          <w:tab w:val="left" w:pos="1838"/>
        </w:tabs>
        <w:jc w:val="both"/>
        <w:rPr>
          <w:rFonts w:ascii="Arial" w:hAnsi="Arial" w:cs="Arial"/>
          <w:iCs/>
          <w:sz w:val="20"/>
          <w:szCs w:val="20"/>
          <w:lang w:val="es-MX"/>
        </w:rPr>
      </w:pPr>
      <w:r w:rsidRPr="00B67D43">
        <w:rPr>
          <w:rFonts w:ascii="Arial" w:hAnsi="Arial" w:cs="Arial"/>
          <w:iCs/>
          <w:sz w:val="20"/>
          <w:szCs w:val="20"/>
          <w:lang w:val="es-MX"/>
        </w:rPr>
        <w:t>Para los efectos de esta sección se considera espacio público, las áreas, espacios abiertos o predios de los asentamientos humanos destinados al uso, disfrute o aprovechamiento colectivo de acceso generalizado y libre tránsito, quedando comprendidos las calles, parques, plazas, áreas deportivas, zoológicos y equipamiento urbano principalmente destinados a dar un servicio y en general, todo espacio de dominio público por disposición de ley, determinación de la autoridad o por razón del servicio.</w:t>
      </w:r>
    </w:p>
    <w:p w14:paraId="650E3FE8" w14:textId="77777777" w:rsidR="00AE5266" w:rsidRPr="00B67D43" w:rsidRDefault="00B90F49" w:rsidP="00CD040B">
      <w:pPr>
        <w:tabs>
          <w:tab w:val="left" w:pos="1838"/>
        </w:tabs>
        <w:jc w:val="right"/>
        <w:rPr>
          <w:rFonts w:ascii="Arial" w:hAnsi="Arial" w:cs="Arial"/>
          <w:b/>
          <w:bCs/>
          <w:sz w:val="20"/>
          <w:szCs w:val="20"/>
        </w:rPr>
      </w:pPr>
      <w:r w:rsidRPr="00B67D43">
        <w:rPr>
          <w:rFonts w:eastAsia="MS Mincho"/>
          <w:i/>
          <w:iCs/>
          <w:color w:val="0000FF"/>
          <w:sz w:val="18"/>
          <w:szCs w:val="18"/>
          <w:lang w:val="es-MX"/>
        </w:rPr>
        <w:t>Párrafo adicionado</w:t>
      </w:r>
      <w:r w:rsidR="00AE5266" w:rsidRPr="00B67D43">
        <w:rPr>
          <w:rFonts w:eastAsia="MS Mincho"/>
          <w:i/>
          <w:iCs/>
          <w:color w:val="0000FF"/>
          <w:sz w:val="18"/>
          <w:szCs w:val="18"/>
          <w:lang w:val="es-MX"/>
        </w:rPr>
        <w:t xml:space="preserve"> D.O.</w:t>
      </w:r>
      <w:r w:rsidR="00AE5266" w:rsidRPr="00B67D43">
        <w:rPr>
          <w:rFonts w:eastAsia="MS Mincho"/>
          <w:i/>
          <w:iCs/>
          <w:color w:val="0000FF"/>
          <w:sz w:val="18"/>
          <w:szCs w:val="18"/>
        </w:rPr>
        <w:t xml:space="preserve"> </w:t>
      </w:r>
      <w:r w:rsidR="00AE5266" w:rsidRPr="00B67D43">
        <w:rPr>
          <w:rFonts w:eastAsia="MS Mincho"/>
          <w:i/>
          <w:iCs/>
          <w:color w:val="0000FF"/>
          <w:sz w:val="18"/>
          <w:szCs w:val="18"/>
          <w:lang w:val="es-MX"/>
        </w:rPr>
        <w:t>28-12-2023</w:t>
      </w:r>
    </w:p>
    <w:p w14:paraId="6EB6864A" w14:textId="77777777" w:rsidR="00A15672" w:rsidRPr="00B67D43" w:rsidRDefault="00A15672" w:rsidP="0072103C">
      <w:pPr>
        <w:rPr>
          <w:rFonts w:ascii="Arial" w:hAnsi="Arial" w:cs="Arial"/>
          <w:sz w:val="20"/>
          <w:szCs w:val="20"/>
        </w:rPr>
      </w:pPr>
    </w:p>
    <w:p w14:paraId="6B4AAB02"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w:t>
      </w:r>
    </w:p>
    <w:p w14:paraId="2A8F5BBF" w14:textId="77777777" w:rsidR="00A15672" w:rsidRPr="00B67D43" w:rsidRDefault="00A15672" w:rsidP="0072103C">
      <w:pPr>
        <w:rPr>
          <w:rFonts w:ascii="Arial" w:hAnsi="Arial" w:cs="Arial"/>
          <w:sz w:val="20"/>
          <w:szCs w:val="20"/>
        </w:rPr>
      </w:pPr>
    </w:p>
    <w:p w14:paraId="58BF7724" w14:textId="77777777" w:rsidR="00A15672" w:rsidRPr="00B67D43" w:rsidRDefault="00AF619B" w:rsidP="0072103C">
      <w:pPr>
        <w:jc w:val="both"/>
        <w:rPr>
          <w:rFonts w:ascii="Arial" w:hAnsi="Arial" w:cs="Arial"/>
          <w:sz w:val="20"/>
          <w:szCs w:val="20"/>
        </w:rPr>
      </w:pPr>
      <w:r w:rsidRPr="00B67D43">
        <w:rPr>
          <w:rFonts w:ascii="Arial" w:hAnsi="Arial" w:cs="Arial"/>
          <w:b/>
          <w:sz w:val="20"/>
          <w:szCs w:val="20"/>
        </w:rPr>
        <w:t>ARTÍCULO 97.-</w:t>
      </w:r>
      <w:r w:rsidRPr="00B67D43">
        <w:rPr>
          <w:rFonts w:ascii="Arial" w:hAnsi="Arial" w:cs="Arial"/>
          <w:sz w:val="20"/>
          <w:szCs w:val="20"/>
        </w:rPr>
        <w:t xml:space="preserve"> </w:t>
      </w:r>
      <w:r w:rsidR="00AE5266" w:rsidRPr="00B67D43">
        <w:rPr>
          <w:rFonts w:ascii="Arial" w:hAnsi="Arial" w:cs="Arial"/>
          <w:sz w:val="20"/>
          <w:szCs w:val="20"/>
        </w:rPr>
        <w:t>La base para determinar el importe de estos derechos será el acceso a los aparatos de recreo, o el número de metros cuadrados o lineales, según sea el caso, usados y aprovechados por la persona obligada al pago; así como, para el inciso f) de la fracción I del artículo 98, la base para determinar el importe de los derechos referidos en dicho inciso será el valor unitario de la sección o tramo catastral donde se sitúa el espacio requerido, conforme a lo establecido por el artículo 46 fracciones I, II y III de la presente Ley.</w:t>
      </w:r>
    </w:p>
    <w:p w14:paraId="444A883A" w14:textId="77777777" w:rsidR="00AE5266" w:rsidRPr="00B67D43" w:rsidRDefault="00AE5266"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7A590557" w14:textId="77777777" w:rsidR="00AE5266" w:rsidRPr="00B67D43" w:rsidRDefault="00AE5266" w:rsidP="0072103C">
      <w:pPr>
        <w:jc w:val="both"/>
        <w:rPr>
          <w:rFonts w:ascii="Arial" w:hAnsi="Arial" w:cs="Arial"/>
          <w:sz w:val="20"/>
          <w:szCs w:val="20"/>
        </w:rPr>
      </w:pPr>
    </w:p>
    <w:p w14:paraId="442EC681"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tasa y del pago</w:t>
      </w:r>
    </w:p>
    <w:p w14:paraId="51820BEB" w14:textId="77777777" w:rsidR="00A15672" w:rsidRPr="00B67D43" w:rsidRDefault="00A15672" w:rsidP="0072103C">
      <w:pPr>
        <w:rPr>
          <w:rFonts w:ascii="Arial" w:hAnsi="Arial" w:cs="Arial"/>
          <w:sz w:val="20"/>
          <w:szCs w:val="20"/>
        </w:rPr>
      </w:pPr>
    </w:p>
    <w:p w14:paraId="05101409" w14:textId="77777777" w:rsidR="00A15672" w:rsidRPr="00B67D43" w:rsidRDefault="006848E0"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98.-</w:t>
      </w:r>
      <w:r w:rsidR="00A15672" w:rsidRPr="00B67D43">
        <w:rPr>
          <w:rFonts w:ascii="Arial" w:hAnsi="Arial" w:cs="Arial"/>
          <w:sz w:val="20"/>
          <w:szCs w:val="20"/>
        </w:rPr>
        <w:t xml:space="preserve"> Los derechos establecidos en esta sección serán pagados de conformidad con lo siguiente:</w:t>
      </w:r>
    </w:p>
    <w:p w14:paraId="54DD52B1" w14:textId="77777777" w:rsidR="00A15672" w:rsidRPr="00B67D43" w:rsidRDefault="00A15672" w:rsidP="0072103C">
      <w:pPr>
        <w:rPr>
          <w:rFonts w:ascii="Arial" w:hAnsi="Arial" w:cs="Arial"/>
          <w:sz w:val="20"/>
          <w:szCs w:val="20"/>
        </w:rPr>
      </w:pPr>
    </w:p>
    <w:p w14:paraId="49BA3DB2" w14:textId="77777777" w:rsidR="00A15672" w:rsidRPr="00B67D43" w:rsidRDefault="00A15672" w:rsidP="0072103C">
      <w:pPr>
        <w:jc w:val="both"/>
        <w:rPr>
          <w:rFonts w:ascii="Arial" w:hAnsi="Arial" w:cs="Arial"/>
          <w:iCs/>
          <w:sz w:val="20"/>
          <w:szCs w:val="20"/>
          <w:lang w:val="es-MX"/>
        </w:rPr>
      </w:pPr>
      <w:r w:rsidRPr="00B67D43">
        <w:rPr>
          <w:rFonts w:ascii="Arial" w:hAnsi="Arial" w:cs="Arial"/>
          <w:b/>
          <w:sz w:val="20"/>
          <w:szCs w:val="20"/>
        </w:rPr>
        <w:t>I.-</w:t>
      </w:r>
      <w:r w:rsidRPr="00B67D43">
        <w:rPr>
          <w:rFonts w:ascii="Arial" w:hAnsi="Arial" w:cs="Arial"/>
          <w:sz w:val="20"/>
          <w:szCs w:val="20"/>
        </w:rPr>
        <w:t xml:space="preserve"> </w:t>
      </w:r>
      <w:r w:rsidR="00AE5266" w:rsidRPr="00B67D43">
        <w:rPr>
          <w:rFonts w:ascii="Arial" w:hAnsi="Arial" w:cs="Arial"/>
          <w:iCs/>
          <w:sz w:val="20"/>
          <w:szCs w:val="20"/>
          <w:lang w:val="es-MX"/>
        </w:rPr>
        <w:t>Por el uso de espacios en la vía o espacios públicos:</w:t>
      </w:r>
    </w:p>
    <w:p w14:paraId="08DDB700" w14:textId="77777777" w:rsidR="00AE5266" w:rsidRPr="00B67D43" w:rsidRDefault="007E4DB4"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Párrafo reformado</w:t>
      </w:r>
      <w:r w:rsidR="00AE5266" w:rsidRPr="00B67D43">
        <w:rPr>
          <w:rFonts w:eastAsia="MS Mincho"/>
          <w:i/>
          <w:iCs/>
          <w:color w:val="0000FF"/>
          <w:sz w:val="18"/>
          <w:szCs w:val="18"/>
          <w:lang w:val="es-MX"/>
        </w:rPr>
        <w:t xml:space="preserve"> D.O.</w:t>
      </w:r>
      <w:r w:rsidR="00AE5266" w:rsidRPr="00B67D43">
        <w:rPr>
          <w:rFonts w:eastAsia="MS Mincho"/>
          <w:i/>
          <w:iCs/>
          <w:color w:val="0000FF"/>
          <w:sz w:val="18"/>
          <w:szCs w:val="18"/>
        </w:rPr>
        <w:t xml:space="preserve"> </w:t>
      </w:r>
      <w:r w:rsidR="00AE5266" w:rsidRPr="00B67D43">
        <w:rPr>
          <w:rFonts w:eastAsia="MS Mincho"/>
          <w:i/>
          <w:iCs/>
          <w:color w:val="0000FF"/>
          <w:sz w:val="18"/>
          <w:szCs w:val="18"/>
          <w:lang w:val="es-MX"/>
        </w:rPr>
        <w:t>28-12-2023</w:t>
      </w:r>
    </w:p>
    <w:p w14:paraId="3CC22C9A" w14:textId="77777777" w:rsidR="00AF619B" w:rsidRPr="00B67D43" w:rsidRDefault="00AF619B" w:rsidP="0072103C">
      <w:pPr>
        <w:jc w:val="both"/>
        <w:rPr>
          <w:rFonts w:ascii="Arial" w:hAnsi="Arial" w:cs="Arial"/>
          <w:sz w:val="20"/>
          <w:szCs w:val="20"/>
        </w:rPr>
      </w:pPr>
    </w:p>
    <w:p w14:paraId="0035F33B" w14:textId="77777777" w:rsidR="00AF619B" w:rsidRPr="00B67D43" w:rsidRDefault="00AF619B" w:rsidP="0072103C">
      <w:pPr>
        <w:ind w:firstLine="426"/>
        <w:jc w:val="both"/>
        <w:rPr>
          <w:rFonts w:ascii="Arial" w:hAnsi="Arial" w:cs="Arial"/>
          <w:sz w:val="20"/>
          <w:szCs w:val="20"/>
        </w:rPr>
      </w:pPr>
      <w:r w:rsidRPr="00B67D43">
        <w:rPr>
          <w:rFonts w:ascii="Arial" w:hAnsi="Arial" w:cs="Arial"/>
          <w:b/>
          <w:sz w:val="20"/>
          <w:szCs w:val="20"/>
        </w:rPr>
        <w:t xml:space="preserve">a) </w:t>
      </w:r>
      <w:r w:rsidRPr="00B67D43">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30C0C566" w14:textId="77777777" w:rsidR="00AF619B" w:rsidRPr="00B67D43" w:rsidRDefault="00AF619B" w:rsidP="0072103C">
      <w:pPr>
        <w:ind w:firstLine="426"/>
        <w:jc w:val="both"/>
        <w:rPr>
          <w:rFonts w:ascii="Arial" w:hAnsi="Arial" w:cs="Arial"/>
          <w:b/>
          <w:sz w:val="20"/>
          <w:szCs w:val="20"/>
          <w:u w:val="single"/>
        </w:rPr>
      </w:pPr>
    </w:p>
    <w:p w14:paraId="6E619EEA" w14:textId="77777777" w:rsidR="00AF619B" w:rsidRPr="00B67D43" w:rsidRDefault="00AF619B" w:rsidP="0072103C">
      <w:pPr>
        <w:ind w:firstLine="426"/>
        <w:jc w:val="both"/>
        <w:rPr>
          <w:rFonts w:ascii="Arial" w:hAnsi="Arial" w:cs="Arial"/>
          <w:sz w:val="20"/>
          <w:szCs w:val="20"/>
        </w:rPr>
      </w:pPr>
      <w:r w:rsidRPr="00B67D43">
        <w:rPr>
          <w:rFonts w:ascii="Arial" w:hAnsi="Arial" w:cs="Arial"/>
          <w:b/>
          <w:sz w:val="20"/>
          <w:szCs w:val="20"/>
        </w:rPr>
        <w:t>b)</w:t>
      </w:r>
      <w:r w:rsidRPr="00B67D43">
        <w:rPr>
          <w:rFonts w:ascii="Arial" w:hAnsi="Arial" w:cs="Arial"/>
          <w:sz w:val="20"/>
          <w:szCs w:val="20"/>
        </w:rPr>
        <w:t xml:space="preserve"> Para la instalación de mobiliario urbano del tipo paradero de autobús con espacio para la instalación de publicidad: 1.20 veces la unidad de medida y actualización por metro cuadrado.</w:t>
      </w:r>
    </w:p>
    <w:p w14:paraId="321A5C76" w14:textId="77777777" w:rsidR="00AF619B" w:rsidRPr="00B67D43" w:rsidRDefault="00AF619B" w:rsidP="0072103C">
      <w:pPr>
        <w:ind w:firstLine="426"/>
        <w:jc w:val="both"/>
        <w:rPr>
          <w:rFonts w:ascii="Arial" w:hAnsi="Arial" w:cs="Arial"/>
          <w:sz w:val="20"/>
          <w:szCs w:val="20"/>
        </w:rPr>
      </w:pPr>
    </w:p>
    <w:p w14:paraId="3859F29C" w14:textId="77777777" w:rsidR="00AF619B" w:rsidRPr="00B67D43" w:rsidRDefault="00AF619B" w:rsidP="0072103C">
      <w:pPr>
        <w:ind w:firstLine="426"/>
        <w:jc w:val="both"/>
        <w:rPr>
          <w:rFonts w:ascii="Arial" w:hAnsi="Arial" w:cs="Arial"/>
          <w:sz w:val="20"/>
          <w:szCs w:val="20"/>
        </w:rPr>
      </w:pPr>
      <w:r w:rsidRPr="00B67D43">
        <w:rPr>
          <w:rFonts w:ascii="Arial" w:hAnsi="Arial" w:cs="Arial"/>
          <w:b/>
          <w:sz w:val="20"/>
          <w:szCs w:val="20"/>
        </w:rPr>
        <w:t>c)</w:t>
      </w:r>
      <w:r w:rsidRPr="00B67D43">
        <w:rPr>
          <w:rFonts w:ascii="Arial" w:hAnsi="Arial" w:cs="Arial"/>
          <w:sz w:val="20"/>
          <w:szCs w:val="20"/>
        </w:rPr>
        <w:t xml:space="preserve"> Para la instalación de mobiliario urbano distinto al señalado en el inciso b) de esta fracción, cuyo uso requiera el pago de una contraprestación: 0.50 veces la un</w:t>
      </w:r>
      <w:r w:rsidR="00552913" w:rsidRPr="00B67D43">
        <w:rPr>
          <w:rFonts w:ascii="Arial" w:hAnsi="Arial" w:cs="Arial"/>
          <w:sz w:val="20"/>
          <w:szCs w:val="20"/>
        </w:rPr>
        <w:t xml:space="preserve">idad de medida y actualización </w:t>
      </w:r>
      <w:r w:rsidRPr="00B67D43">
        <w:rPr>
          <w:rFonts w:ascii="Arial" w:hAnsi="Arial" w:cs="Arial"/>
          <w:sz w:val="20"/>
          <w:szCs w:val="20"/>
        </w:rPr>
        <w:t>por metro cuadrado o fracción de éste.</w:t>
      </w:r>
    </w:p>
    <w:p w14:paraId="6DBD190B" w14:textId="77777777" w:rsidR="00AF619B" w:rsidRPr="00B67D43" w:rsidRDefault="00AF619B" w:rsidP="0072103C">
      <w:pPr>
        <w:ind w:firstLine="426"/>
        <w:jc w:val="both"/>
        <w:rPr>
          <w:rFonts w:ascii="Arial" w:hAnsi="Arial" w:cs="Arial"/>
          <w:sz w:val="20"/>
          <w:szCs w:val="20"/>
        </w:rPr>
      </w:pPr>
    </w:p>
    <w:p w14:paraId="0A76BB0D" w14:textId="77777777" w:rsidR="00552913" w:rsidRPr="00B67D43" w:rsidRDefault="00552913" w:rsidP="00552913">
      <w:pPr>
        <w:spacing w:line="276" w:lineRule="auto"/>
        <w:ind w:left="142"/>
        <w:rPr>
          <w:rFonts w:ascii="Arial" w:hAnsi="Arial" w:cs="Arial"/>
          <w:sz w:val="20"/>
          <w:szCs w:val="20"/>
        </w:rPr>
      </w:pPr>
      <w:r w:rsidRPr="00B67D43">
        <w:rPr>
          <w:rFonts w:ascii="Arial" w:hAnsi="Arial" w:cs="Arial"/>
          <w:b/>
          <w:sz w:val="20"/>
          <w:szCs w:val="20"/>
        </w:rPr>
        <w:t xml:space="preserve">     </w:t>
      </w:r>
      <w:r w:rsidR="00AF619B" w:rsidRPr="00B67D43">
        <w:rPr>
          <w:rFonts w:ascii="Arial" w:hAnsi="Arial" w:cs="Arial"/>
          <w:b/>
          <w:sz w:val="20"/>
          <w:szCs w:val="20"/>
        </w:rPr>
        <w:t>d)</w:t>
      </w:r>
      <w:r w:rsidR="00AF619B" w:rsidRPr="00B67D43">
        <w:rPr>
          <w:rFonts w:ascii="Arial" w:hAnsi="Arial" w:cs="Arial"/>
          <w:sz w:val="20"/>
          <w:szCs w:val="20"/>
        </w:rPr>
        <w:t xml:space="preserve"> </w:t>
      </w:r>
      <w:r w:rsidRPr="00B67D43">
        <w:rPr>
          <w:rFonts w:ascii="Arial" w:hAnsi="Arial" w:cs="Arial"/>
          <w:sz w:val="20"/>
          <w:szCs w:val="20"/>
        </w:rPr>
        <w:t>Para la instalación subterránea o aérea de:</w:t>
      </w:r>
    </w:p>
    <w:p w14:paraId="07F2A589" w14:textId="77777777" w:rsidR="00552913" w:rsidRPr="00B67D43" w:rsidRDefault="00552913" w:rsidP="006848E0">
      <w:pPr>
        <w:spacing w:line="276" w:lineRule="auto"/>
        <w:ind w:left="567"/>
        <w:rPr>
          <w:rFonts w:ascii="Arial" w:hAnsi="Arial" w:cs="Arial"/>
          <w:sz w:val="20"/>
          <w:szCs w:val="20"/>
        </w:rPr>
      </w:pPr>
      <w:r w:rsidRPr="00B67D43">
        <w:rPr>
          <w:rFonts w:ascii="Arial" w:hAnsi="Arial" w:cs="Arial"/>
          <w:b/>
          <w:sz w:val="20"/>
          <w:szCs w:val="20"/>
        </w:rPr>
        <w:t>1</w:t>
      </w:r>
      <w:r w:rsidRPr="00B67D43">
        <w:rPr>
          <w:rFonts w:ascii="Arial" w:hAnsi="Arial" w:cs="Arial"/>
          <w:sz w:val="20"/>
          <w:szCs w:val="20"/>
        </w:rPr>
        <w:t>. Ductos de gas natural, gasolina, diésel y demás derivados del petróleo: 0.15 veces la unidad de medida y actualización por metro lineal.</w:t>
      </w:r>
    </w:p>
    <w:p w14:paraId="02C53B03" w14:textId="77777777" w:rsidR="00552913" w:rsidRPr="00B67D43" w:rsidRDefault="00552913" w:rsidP="006848E0">
      <w:pPr>
        <w:spacing w:line="276" w:lineRule="auto"/>
        <w:ind w:left="567"/>
        <w:rPr>
          <w:rFonts w:ascii="Arial" w:hAnsi="Arial" w:cs="Arial"/>
          <w:sz w:val="20"/>
          <w:szCs w:val="20"/>
        </w:rPr>
      </w:pPr>
      <w:r w:rsidRPr="00B67D43">
        <w:rPr>
          <w:rFonts w:ascii="Arial" w:hAnsi="Arial" w:cs="Arial"/>
          <w:b/>
          <w:sz w:val="20"/>
          <w:szCs w:val="20"/>
        </w:rPr>
        <w:t>2</w:t>
      </w:r>
      <w:r w:rsidRPr="00B67D43">
        <w:rPr>
          <w:rFonts w:ascii="Arial" w:hAnsi="Arial" w:cs="Arial"/>
          <w:sz w:val="20"/>
          <w:szCs w:val="20"/>
        </w:rPr>
        <w:t>. Ductos o conductores para la explotación de servicios digitales: 0.05 veces la unidad de medida y actualización por metro lineal.</w:t>
      </w:r>
    </w:p>
    <w:p w14:paraId="63758514" w14:textId="77777777" w:rsidR="00552913" w:rsidRPr="00B67D43" w:rsidRDefault="00552913" w:rsidP="006848E0">
      <w:pPr>
        <w:spacing w:line="276" w:lineRule="auto"/>
        <w:ind w:left="567"/>
        <w:rPr>
          <w:rFonts w:ascii="Arial" w:hAnsi="Arial" w:cs="Arial"/>
          <w:sz w:val="20"/>
          <w:szCs w:val="20"/>
        </w:rPr>
      </w:pPr>
      <w:r w:rsidRPr="00B67D43">
        <w:rPr>
          <w:rFonts w:ascii="Arial" w:hAnsi="Arial" w:cs="Arial"/>
          <w:b/>
          <w:sz w:val="20"/>
          <w:szCs w:val="20"/>
        </w:rPr>
        <w:t>3</w:t>
      </w:r>
      <w:r w:rsidRPr="00B67D43">
        <w:rPr>
          <w:rFonts w:ascii="Arial" w:hAnsi="Arial" w:cs="Arial"/>
          <w:sz w:val="20"/>
          <w:szCs w:val="20"/>
        </w:rPr>
        <w:t>. Ductos o conductores de cualquier tipo distintos a los señalados en lo</w:t>
      </w:r>
      <w:r w:rsidR="004F5566" w:rsidRPr="00B67D43">
        <w:rPr>
          <w:rFonts w:ascii="Arial" w:hAnsi="Arial" w:cs="Arial"/>
          <w:sz w:val="20"/>
          <w:szCs w:val="20"/>
        </w:rPr>
        <w:t xml:space="preserve">s numerales 1 y 2 del inciso </w:t>
      </w:r>
      <w:r w:rsidRPr="00B67D43">
        <w:rPr>
          <w:rFonts w:ascii="Arial" w:hAnsi="Arial" w:cs="Arial"/>
          <w:sz w:val="20"/>
          <w:szCs w:val="20"/>
        </w:rPr>
        <w:t>de la presente fracción: 0.02 veces la unidad de medida y actualización por metro lineal.</w:t>
      </w:r>
    </w:p>
    <w:p w14:paraId="2E7F49CE" w14:textId="77777777" w:rsidR="00AF619B" w:rsidRPr="00B67D43" w:rsidRDefault="00CF7296" w:rsidP="00552913">
      <w:pPr>
        <w:ind w:firstLine="426"/>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Inciso</w:t>
      </w:r>
      <w:r w:rsidR="00552913" w:rsidRPr="00B67D43">
        <w:rPr>
          <w:rFonts w:ascii="Bookman Old Style" w:hAnsi="Bookman Old Style" w:cs="Arial"/>
          <w:i/>
          <w:color w:val="002060"/>
          <w:sz w:val="16"/>
          <w:szCs w:val="20"/>
        </w:rPr>
        <w:t xml:space="preserve"> reformad</w:t>
      </w:r>
      <w:r w:rsidRPr="00B67D43">
        <w:rPr>
          <w:rFonts w:ascii="Bookman Old Style" w:hAnsi="Bookman Old Style" w:cs="Arial"/>
          <w:i/>
          <w:color w:val="002060"/>
          <w:sz w:val="16"/>
          <w:szCs w:val="20"/>
        </w:rPr>
        <w:t xml:space="preserve">o y </w:t>
      </w:r>
      <w:r w:rsidR="004F5566" w:rsidRPr="00B67D43">
        <w:rPr>
          <w:rFonts w:ascii="Bookman Old Style" w:hAnsi="Bookman Old Style" w:cs="Arial"/>
          <w:i/>
          <w:color w:val="002060"/>
          <w:sz w:val="16"/>
          <w:szCs w:val="20"/>
        </w:rPr>
        <w:t>adicionado DO</w:t>
      </w:r>
      <w:r w:rsidR="00552913" w:rsidRPr="00B67D43">
        <w:rPr>
          <w:rFonts w:ascii="Bookman Old Style" w:hAnsi="Bookman Old Style" w:cs="Arial"/>
          <w:i/>
          <w:color w:val="002060"/>
          <w:sz w:val="16"/>
          <w:szCs w:val="20"/>
        </w:rPr>
        <w:t>. 29-12-2021</w:t>
      </w:r>
    </w:p>
    <w:p w14:paraId="643F1FC7" w14:textId="77777777" w:rsidR="00552913" w:rsidRPr="00B67D43" w:rsidRDefault="00552913" w:rsidP="0072103C">
      <w:pPr>
        <w:ind w:firstLine="426"/>
        <w:jc w:val="both"/>
        <w:rPr>
          <w:rFonts w:ascii="Arial" w:hAnsi="Arial" w:cs="Arial"/>
          <w:color w:val="002060"/>
          <w:sz w:val="20"/>
          <w:szCs w:val="20"/>
        </w:rPr>
      </w:pPr>
    </w:p>
    <w:p w14:paraId="64B2FB1E" w14:textId="77777777" w:rsidR="00AF619B" w:rsidRPr="00B67D43" w:rsidRDefault="00AF619B" w:rsidP="0072103C">
      <w:pPr>
        <w:ind w:firstLine="426"/>
        <w:jc w:val="both"/>
        <w:rPr>
          <w:rFonts w:ascii="Arial" w:hAnsi="Arial" w:cs="Arial"/>
          <w:sz w:val="20"/>
          <w:szCs w:val="20"/>
        </w:rPr>
      </w:pPr>
      <w:r w:rsidRPr="00B67D43">
        <w:rPr>
          <w:rFonts w:ascii="Arial" w:hAnsi="Arial" w:cs="Arial"/>
          <w:b/>
          <w:sz w:val="20"/>
          <w:szCs w:val="20"/>
        </w:rPr>
        <w:t>e)</w:t>
      </w:r>
      <w:r w:rsidRPr="00B67D43">
        <w:rPr>
          <w:rFonts w:ascii="Arial" w:hAnsi="Arial" w:cs="Arial"/>
          <w:sz w:val="20"/>
          <w:szCs w:val="20"/>
        </w:rPr>
        <w:t xml:space="preserve"> Para la instalación de puestos semifijos en los tianguis, ubicados en las zonas y lugares destinados al comercio, en las colonias y suburbios del municipio, que cumplan con la normatividad correspondiente; se pagará 1.0669 veces la unidad de medida y actualización por metro cuadrado.</w:t>
      </w:r>
    </w:p>
    <w:p w14:paraId="4158A855" w14:textId="77777777" w:rsidR="00D32EDF" w:rsidRPr="00B67D43" w:rsidRDefault="00D32EDF" w:rsidP="0072103C">
      <w:pPr>
        <w:ind w:firstLine="709"/>
        <w:jc w:val="both"/>
        <w:rPr>
          <w:rFonts w:ascii="Arial" w:hAnsi="Arial" w:cs="Arial"/>
          <w:sz w:val="20"/>
          <w:szCs w:val="20"/>
        </w:rPr>
      </w:pPr>
    </w:p>
    <w:p w14:paraId="013E9714" w14:textId="77777777" w:rsidR="00D32EDF" w:rsidRPr="00B67D43" w:rsidRDefault="00D32EDF" w:rsidP="0072103C">
      <w:pPr>
        <w:ind w:firstLine="709"/>
        <w:jc w:val="both"/>
        <w:rPr>
          <w:rFonts w:ascii="Arial" w:hAnsi="Arial" w:cs="Arial"/>
          <w:sz w:val="20"/>
          <w:szCs w:val="20"/>
        </w:rPr>
      </w:pPr>
      <w:r w:rsidRPr="00B67D43">
        <w:rPr>
          <w:rFonts w:ascii="Arial" w:hAnsi="Arial" w:cs="Arial"/>
          <w:sz w:val="20"/>
          <w:szCs w:val="20"/>
        </w:rPr>
        <w:t>Cuando la aplicación de este factor resultare una cantidad superior a 75.00 pesos, se cobrará esta cantidad en vez de aquella.</w:t>
      </w:r>
    </w:p>
    <w:p w14:paraId="593697B5" w14:textId="77777777" w:rsidR="00D32EDF" w:rsidRPr="00B67D43" w:rsidRDefault="00D32EDF" w:rsidP="0072103C">
      <w:pPr>
        <w:ind w:firstLine="709"/>
        <w:jc w:val="both"/>
        <w:rPr>
          <w:rFonts w:ascii="Arial" w:hAnsi="Arial" w:cs="Arial"/>
          <w:sz w:val="20"/>
          <w:szCs w:val="20"/>
        </w:rPr>
      </w:pPr>
    </w:p>
    <w:p w14:paraId="1E66D280" w14:textId="77777777" w:rsidR="00AE5266" w:rsidRPr="00B67D43" w:rsidRDefault="00AF619B" w:rsidP="00AE5266">
      <w:pPr>
        <w:ind w:firstLine="709"/>
        <w:jc w:val="both"/>
        <w:rPr>
          <w:rFonts w:ascii="Arial" w:hAnsi="Arial" w:cs="Arial"/>
          <w:sz w:val="20"/>
          <w:szCs w:val="20"/>
        </w:rPr>
      </w:pPr>
      <w:r w:rsidRPr="00B67D43">
        <w:rPr>
          <w:rFonts w:ascii="Arial" w:hAnsi="Arial" w:cs="Arial"/>
          <w:b/>
          <w:sz w:val="20"/>
          <w:szCs w:val="20"/>
        </w:rPr>
        <w:t>f)</w:t>
      </w:r>
      <w:r w:rsidRPr="00B67D43">
        <w:rPr>
          <w:rFonts w:ascii="Arial" w:hAnsi="Arial" w:cs="Arial"/>
          <w:sz w:val="20"/>
          <w:szCs w:val="20"/>
        </w:rPr>
        <w:t xml:space="preserve"> </w:t>
      </w:r>
      <w:r w:rsidR="00AE5266" w:rsidRPr="00B67D43">
        <w:rPr>
          <w:rFonts w:ascii="Arial" w:hAnsi="Arial" w:cs="Arial"/>
          <w:sz w:val="20"/>
          <w:szCs w:val="20"/>
        </w:rPr>
        <w:t xml:space="preserve">Para uso distinto a los señalados en los incisos a), b), c), d) y e)  de esta fracción, por el uso o aprovechamiento de los espacios públicos y/o bienes de dominio público del patrimonio municipal, la tasa de este derecho será del 0.0027, misma que se multiplicará por el valor unitario de la sección o tramo catastral donde se sitúa el espacio requerido, conforme a lo establecido por el artículo 46 fracciones I, II </w:t>
      </w:r>
      <w:r w:rsidR="00AE5266" w:rsidRPr="00B67D43">
        <w:rPr>
          <w:rFonts w:ascii="Arial" w:hAnsi="Arial" w:cs="Arial"/>
          <w:sz w:val="20"/>
          <w:szCs w:val="20"/>
        </w:rPr>
        <w:lastRenderedPageBreak/>
        <w:t>y III de la presente Ley, y el producto resultante se multiplica por los metros cuadrados a ocupar, por cada día de uso de la vía, espacio público o bien del dominio público.</w:t>
      </w:r>
    </w:p>
    <w:p w14:paraId="69A62BF9" w14:textId="77777777" w:rsidR="00AE5266" w:rsidRPr="00B67D43" w:rsidRDefault="007E4DB4"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Inciso</w:t>
      </w:r>
      <w:r w:rsidR="00AE5266" w:rsidRPr="00B67D43">
        <w:rPr>
          <w:rFonts w:eastAsia="MS Mincho"/>
          <w:i/>
          <w:iCs/>
          <w:color w:val="0000FF"/>
          <w:sz w:val="18"/>
          <w:szCs w:val="18"/>
          <w:lang w:val="es-MX"/>
        </w:rPr>
        <w:t xml:space="preserve"> reformado D.O.</w:t>
      </w:r>
      <w:r w:rsidR="00AE5266" w:rsidRPr="00B67D43">
        <w:rPr>
          <w:rFonts w:eastAsia="MS Mincho"/>
          <w:i/>
          <w:iCs/>
          <w:color w:val="0000FF"/>
          <w:sz w:val="18"/>
          <w:szCs w:val="18"/>
        </w:rPr>
        <w:t xml:space="preserve"> </w:t>
      </w:r>
      <w:r w:rsidR="00AE5266" w:rsidRPr="00B67D43">
        <w:rPr>
          <w:rFonts w:eastAsia="MS Mincho"/>
          <w:i/>
          <w:iCs/>
          <w:color w:val="0000FF"/>
          <w:sz w:val="18"/>
          <w:szCs w:val="18"/>
          <w:lang w:val="es-MX"/>
        </w:rPr>
        <w:t>28-12-2023</w:t>
      </w:r>
    </w:p>
    <w:p w14:paraId="26F1E77E" w14:textId="77777777" w:rsidR="00AE5266" w:rsidRPr="00B67D43" w:rsidRDefault="00AE5266" w:rsidP="00AE5266">
      <w:pPr>
        <w:ind w:firstLine="709"/>
        <w:jc w:val="both"/>
        <w:rPr>
          <w:rFonts w:ascii="Arial" w:hAnsi="Arial" w:cs="Arial"/>
          <w:sz w:val="20"/>
          <w:szCs w:val="20"/>
        </w:rPr>
      </w:pPr>
    </w:p>
    <w:p w14:paraId="294AA62A" w14:textId="77777777" w:rsidR="00AE5266" w:rsidRPr="00B67D43" w:rsidRDefault="00AE5266" w:rsidP="00AE5266">
      <w:pPr>
        <w:ind w:firstLine="709"/>
        <w:jc w:val="both"/>
        <w:rPr>
          <w:rFonts w:ascii="Arial" w:hAnsi="Arial" w:cs="Arial"/>
          <w:sz w:val="20"/>
          <w:szCs w:val="20"/>
        </w:rPr>
      </w:pPr>
      <w:r w:rsidRPr="00B67D43">
        <w:rPr>
          <w:rFonts w:ascii="Arial" w:hAnsi="Arial" w:cs="Arial"/>
          <w:sz w:val="20"/>
          <w:szCs w:val="20"/>
        </w:rPr>
        <w:t>Quedan exentos del pago de los derechos que se establecen en este inciso, cualquier autoridad centralizada o descentralizada del nivel federal, estatal o municipal, cuando el uso o aprovechamiento esté relacionado directamente con la promoción y desarrollo de sus atribuciones o su objeto público; las asociaciones civiles sin fines de lucro que se encuentren inscritas en el Registro Estatal de Organizaciones de la Sociedad Civil, así como a quienes  les corresponda la promoción de la participación ciudadana para el ejercicio del derecho al sufragio y que tienen como fin contribuir al desarrollo de la vida democrática a nivel nacional y estatal.</w:t>
      </w:r>
    </w:p>
    <w:p w14:paraId="2FD5677C" w14:textId="77777777" w:rsidR="00AE5266" w:rsidRPr="00B67D43" w:rsidRDefault="00AE5266"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Párrafo adicionado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28EFCBCD" w14:textId="77777777" w:rsidR="00AE5266" w:rsidRPr="00B67D43" w:rsidRDefault="00AE5266" w:rsidP="00AE5266">
      <w:pPr>
        <w:ind w:firstLine="709"/>
        <w:jc w:val="both"/>
        <w:rPr>
          <w:rFonts w:ascii="Arial" w:hAnsi="Arial" w:cs="Arial"/>
          <w:sz w:val="20"/>
          <w:szCs w:val="20"/>
        </w:rPr>
      </w:pPr>
    </w:p>
    <w:p w14:paraId="126A4374" w14:textId="77777777" w:rsidR="00A447F3" w:rsidRPr="00B67D43" w:rsidRDefault="00AE5266" w:rsidP="00AE5266">
      <w:pPr>
        <w:ind w:firstLine="709"/>
        <w:jc w:val="both"/>
        <w:rPr>
          <w:rFonts w:ascii="Arial" w:hAnsi="Arial" w:cs="Arial"/>
          <w:sz w:val="20"/>
          <w:szCs w:val="20"/>
        </w:rPr>
      </w:pPr>
      <w:r w:rsidRPr="00B67D43">
        <w:rPr>
          <w:rFonts w:ascii="Arial" w:hAnsi="Arial" w:cs="Arial"/>
          <w:sz w:val="20"/>
          <w:szCs w:val="20"/>
        </w:rPr>
        <w:t>Cuando la solicitud del uso o aprovechamiento que se establecen en este inciso f) sea con fines culturales, recreativos, educativos, de beneficencia, para promoción del deporte o la convivencia familiar, la persona titular de la Dirección de Finanzas y Tesorería Municipal, a solicitud de la persona titular de la Dirección de Gobernación, quedará facultada para disminuir las tasas previstas en dicho inciso.</w:t>
      </w:r>
    </w:p>
    <w:p w14:paraId="11AA73AA" w14:textId="77777777" w:rsidR="00AE5266" w:rsidRPr="00B67D43" w:rsidRDefault="00AE5266" w:rsidP="00AE5266">
      <w:pPr>
        <w:ind w:firstLine="709"/>
        <w:jc w:val="both"/>
        <w:rPr>
          <w:rFonts w:ascii="Arial" w:hAnsi="Arial" w:cs="Arial"/>
          <w:sz w:val="16"/>
          <w:szCs w:val="16"/>
        </w:rPr>
      </w:pPr>
    </w:p>
    <w:p w14:paraId="5323EEEA" w14:textId="77777777" w:rsidR="00AE5266" w:rsidRPr="00B67D43" w:rsidRDefault="00AE5266" w:rsidP="00AE5266">
      <w:pPr>
        <w:tabs>
          <w:tab w:val="left" w:pos="1838"/>
        </w:tabs>
        <w:jc w:val="right"/>
        <w:rPr>
          <w:rFonts w:ascii="Arial" w:hAnsi="Arial" w:cs="Arial"/>
          <w:b/>
          <w:bCs/>
          <w:sz w:val="20"/>
          <w:szCs w:val="20"/>
        </w:rPr>
      </w:pPr>
      <w:r w:rsidRPr="00B67D43">
        <w:rPr>
          <w:rFonts w:eastAsia="MS Mincho"/>
          <w:i/>
          <w:iCs/>
          <w:color w:val="0000FF"/>
          <w:sz w:val="18"/>
          <w:szCs w:val="18"/>
          <w:lang w:val="es-MX"/>
        </w:rPr>
        <w:t>Párrafo adicionado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24915CA7" w14:textId="77777777" w:rsidR="00AE5266" w:rsidRPr="00B67D43" w:rsidRDefault="00AE5266" w:rsidP="00AE5266">
      <w:pPr>
        <w:ind w:firstLine="709"/>
        <w:jc w:val="both"/>
        <w:rPr>
          <w:rFonts w:ascii="Arial" w:hAnsi="Arial" w:cs="Arial"/>
          <w:sz w:val="20"/>
          <w:szCs w:val="20"/>
        </w:rPr>
      </w:pPr>
    </w:p>
    <w:p w14:paraId="779C3DBE" w14:textId="77777777" w:rsidR="00A447F3" w:rsidRPr="00B67D43" w:rsidRDefault="00A447F3" w:rsidP="0072103C">
      <w:pPr>
        <w:spacing w:line="276" w:lineRule="auto"/>
        <w:ind w:firstLine="708"/>
        <w:jc w:val="both"/>
        <w:rPr>
          <w:rFonts w:ascii="Arial" w:hAnsi="Arial" w:cs="Arial"/>
          <w:sz w:val="20"/>
          <w:szCs w:val="20"/>
        </w:rPr>
      </w:pPr>
      <w:r w:rsidRPr="00B67D43">
        <w:rPr>
          <w:rFonts w:ascii="Arial" w:hAnsi="Arial" w:cs="Arial"/>
          <w:sz w:val="20"/>
          <w:szCs w:val="20"/>
        </w:rPr>
        <w:t>Para efectos de esta fracción se entiende como mobiliario urbano entre otros las casetas telefónicas, fuentes, bancas, depósitos de basura, señalización, buzones, y otros elementos análogos.</w:t>
      </w:r>
    </w:p>
    <w:p w14:paraId="3FF9A260" w14:textId="77777777" w:rsidR="00A15672" w:rsidRPr="00B67D43" w:rsidRDefault="00A15672" w:rsidP="0072103C">
      <w:pPr>
        <w:ind w:firstLine="709"/>
        <w:jc w:val="both"/>
        <w:rPr>
          <w:rFonts w:ascii="Arial" w:hAnsi="Arial" w:cs="Arial"/>
          <w:sz w:val="20"/>
          <w:szCs w:val="20"/>
        </w:rPr>
      </w:pPr>
    </w:p>
    <w:p w14:paraId="66D71C8E" w14:textId="77777777" w:rsidR="00AF619B" w:rsidRPr="00B67D43" w:rsidRDefault="00AF619B"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el uso y aprovechamiento de locales o piso en los mercados públicos propiedad del Municipio 0.27 veces la unidad de medida y actualización por metro cuadrado.</w:t>
      </w:r>
    </w:p>
    <w:p w14:paraId="656F7210" w14:textId="77777777" w:rsidR="00A15672" w:rsidRPr="00B67D43" w:rsidRDefault="00A15672" w:rsidP="0072103C">
      <w:pPr>
        <w:rPr>
          <w:rFonts w:ascii="Arial" w:hAnsi="Arial" w:cs="Arial"/>
          <w:sz w:val="20"/>
          <w:szCs w:val="20"/>
        </w:rPr>
      </w:pPr>
    </w:p>
    <w:p w14:paraId="7F77C10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303514FE" w14:textId="77777777" w:rsidR="00A15672" w:rsidRPr="00B67D43" w:rsidRDefault="00A15672" w:rsidP="0072103C">
      <w:pPr>
        <w:rPr>
          <w:rFonts w:ascii="Arial" w:hAnsi="Arial" w:cs="Arial"/>
          <w:sz w:val="20"/>
          <w:szCs w:val="20"/>
        </w:rPr>
      </w:pPr>
    </w:p>
    <w:p w14:paraId="7F731A07" w14:textId="77777777" w:rsidR="00AF619B" w:rsidRPr="00B67D43" w:rsidRDefault="00AF619B"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el uso de espacios públicos ubicados en bienes de dominio público destinados a la compraventa de vehículos, se pagará una cuota diaria equivalente a 0.075 veces la unidad de medida y actualización por metro cuadrado.</w:t>
      </w:r>
    </w:p>
    <w:p w14:paraId="7DBA82DD" w14:textId="77777777" w:rsidR="00A15672" w:rsidRPr="00B67D43" w:rsidRDefault="00A15672" w:rsidP="0072103C">
      <w:pPr>
        <w:jc w:val="both"/>
        <w:rPr>
          <w:rFonts w:ascii="Arial" w:hAnsi="Arial" w:cs="Arial"/>
          <w:sz w:val="20"/>
          <w:szCs w:val="20"/>
        </w:rPr>
      </w:pPr>
    </w:p>
    <w:p w14:paraId="773B501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de la aplicación de este factor resultare una cantidad superior a 30 pesos, se cobrará esta cantidad en vez de aquélla.</w:t>
      </w:r>
    </w:p>
    <w:p w14:paraId="397C93A4" w14:textId="77777777" w:rsidR="00A15672" w:rsidRPr="00B67D43" w:rsidRDefault="00A15672" w:rsidP="0072103C">
      <w:pPr>
        <w:jc w:val="both"/>
        <w:rPr>
          <w:rFonts w:ascii="Arial" w:hAnsi="Arial" w:cs="Arial"/>
          <w:sz w:val="20"/>
          <w:szCs w:val="20"/>
        </w:rPr>
      </w:pPr>
    </w:p>
    <w:p w14:paraId="7B38DC35" w14:textId="77777777" w:rsidR="005674B6" w:rsidRPr="00B67D43" w:rsidRDefault="005674B6" w:rsidP="005674B6">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el uso y acceso de las atracciones localizadas dentro de las instalaciones del Parque Zoológico del Bicentenario Animaya, se cobrará por persona:</w:t>
      </w:r>
    </w:p>
    <w:p w14:paraId="4F64D118" w14:textId="77777777" w:rsidR="007E45F3" w:rsidRPr="00B67D43" w:rsidRDefault="007E45F3" w:rsidP="007E45F3">
      <w:pPr>
        <w:jc w:val="right"/>
        <w:rPr>
          <w:rFonts w:ascii="Arial" w:hAnsi="Arial" w:cs="Arial"/>
          <w:sz w:val="20"/>
          <w:szCs w:val="20"/>
        </w:rPr>
      </w:pPr>
      <w:r w:rsidRPr="00B67D43">
        <w:rPr>
          <w:rFonts w:eastAsia="MS Mincho"/>
          <w:i/>
          <w:iCs/>
          <w:color w:val="0000FF"/>
          <w:sz w:val="18"/>
          <w:szCs w:val="18"/>
          <w:lang w:val="es-MX"/>
        </w:rPr>
        <w:t>Fracción reformada 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008D6FC2"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69B658AA" w14:textId="77777777" w:rsidR="005674B6" w:rsidRPr="00B67D43" w:rsidRDefault="005674B6" w:rsidP="005674B6">
      <w:pPr>
        <w:rPr>
          <w:rFonts w:ascii="Arial" w:hAnsi="Arial" w:cs="Arial"/>
          <w:sz w:val="20"/>
          <w:szCs w:val="20"/>
        </w:rPr>
      </w:pPr>
    </w:p>
    <w:tbl>
      <w:tblPr>
        <w:tblW w:w="0" w:type="auto"/>
        <w:jc w:val="center"/>
        <w:tblLook w:val="04A0" w:firstRow="1" w:lastRow="0" w:firstColumn="1" w:lastColumn="0" w:noHBand="0" w:noVBand="1"/>
      </w:tblPr>
      <w:tblGrid>
        <w:gridCol w:w="1674"/>
        <w:gridCol w:w="1836"/>
      </w:tblGrid>
      <w:tr w:rsidR="005674B6" w:rsidRPr="00B67D43" w14:paraId="28D4FEBE" w14:textId="77777777" w:rsidTr="00C93F25">
        <w:trPr>
          <w:jc w:val="center"/>
        </w:trPr>
        <w:tc>
          <w:tcPr>
            <w:tcW w:w="1674" w:type="dxa"/>
            <w:shd w:val="clear" w:color="auto" w:fill="auto"/>
          </w:tcPr>
          <w:p w14:paraId="13744E86" w14:textId="77777777" w:rsidR="005674B6" w:rsidRPr="00B67D43" w:rsidRDefault="005674B6" w:rsidP="005674B6">
            <w:pPr>
              <w:numPr>
                <w:ilvl w:val="0"/>
                <w:numId w:val="13"/>
              </w:numPr>
              <w:ind w:left="426" w:hanging="426"/>
              <w:jc w:val="both"/>
              <w:rPr>
                <w:rFonts w:ascii="Arial" w:hAnsi="Arial" w:cs="Arial"/>
                <w:sz w:val="20"/>
                <w:szCs w:val="20"/>
              </w:rPr>
            </w:pPr>
            <w:r w:rsidRPr="00B67D43">
              <w:rPr>
                <w:rFonts w:ascii="Arial" w:hAnsi="Arial" w:cs="Arial"/>
                <w:sz w:val="20"/>
                <w:szCs w:val="20"/>
              </w:rPr>
              <w:t>Tren</w:t>
            </w:r>
          </w:p>
        </w:tc>
        <w:tc>
          <w:tcPr>
            <w:tcW w:w="1836" w:type="dxa"/>
            <w:shd w:val="clear" w:color="auto" w:fill="auto"/>
          </w:tcPr>
          <w:p w14:paraId="6FF51935" w14:textId="77777777" w:rsidR="005674B6" w:rsidRPr="00B67D43" w:rsidRDefault="005674B6" w:rsidP="00C93F25">
            <w:pPr>
              <w:rPr>
                <w:rFonts w:ascii="Arial" w:hAnsi="Arial" w:cs="Arial"/>
                <w:sz w:val="20"/>
                <w:szCs w:val="20"/>
              </w:rPr>
            </w:pPr>
            <w:r w:rsidRPr="00B67D43">
              <w:rPr>
                <w:rFonts w:ascii="Arial" w:hAnsi="Arial" w:cs="Arial"/>
                <w:sz w:val="20"/>
                <w:szCs w:val="20"/>
              </w:rPr>
              <w:t>$5.00</w:t>
            </w:r>
          </w:p>
        </w:tc>
      </w:tr>
      <w:tr w:rsidR="005674B6" w:rsidRPr="00B67D43" w14:paraId="0A1C7F01" w14:textId="77777777" w:rsidTr="00C93F25">
        <w:trPr>
          <w:jc w:val="center"/>
        </w:trPr>
        <w:tc>
          <w:tcPr>
            <w:tcW w:w="1674" w:type="dxa"/>
            <w:shd w:val="clear" w:color="auto" w:fill="auto"/>
          </w:tcPr>
          <w:p w14:paraId="0E3D7580" w14:textId="77777777" w:rsidR="005674B6" w:rsidRPr="00B67D43" w:rsidRDefault="005674B6" w:rsidP="005674B6">
            <w:pPr>
              <w:numPr>
                <w:ilvl w:val="0"/>
                <w:numId w:val="13"/>
              </w:numPr>
              <w:ind w:left="426" w:hanging="426"/>
              <w:jc w:val="both"/>
              <w:rPr>
                <w:rFonts w:ascii="Arial" w:hAnsi="Arial" w:cs="Arial"/>
                <w:sz w:val="20"/>
                <w:szCs w:val="20"/>
              </w:rPr>
            </w:pPr>
            <w:r w:rsidRPr="00B67D43">
              <w:rPr>
                <w:rFonts w:ascii="Arial" w:hAnsi="Arial" w:cs="Arial"/>
                <w:sz w:val="20"/>
                <w:szCs w:val="20"/>
              </w:rPr>
              <w:t>Safari</w:t>
            </w:r>
          </w:p>
        </w:tc>
        <w:tc>
          <w:tcPr>
            <w:tcW w:w="1836" w:type="dxa"/>
            <w:shd w:val="clear" w:color="auto" w:fill="auto"/>
          </w:tcPr>
          <w:p w14:paraId="66D164FF" w14:textId="77777777" w:rsidR="005674B6" w:rsidRPr="00B67D43" w:rsidRDefault="005674B6" w:rsidP="00C93F25">
            <w:pPr>
              <w:rPr>
                <w:rFonts w:ascii="Arial" w:hAnsi="Arial" w:cs="Arial"/>
                <w:sz w:val="20"/>
                <w:szCs w:val="20"/>
              </w:rPr>
            </w:pPr>
            <w:r w:rsidRPr="00B67D43">
              <w:rPr>
                <w:rFonts w:ascii="Arial" w:hAnsi="Arial" w:cs="Arial"/>
                <w:sz w:val="20"/>
                <w:szCs w:val="20"/>
              </w:rPr>
              <w:t>$5.00</w:t>
            </w:r>
          </w:p>
        </w:tc>
      </w:tr>
      <w:tr w:rsidR="005674B6" w:rsidRPr="00B67D43" w14:paraId="4F4F69C4" w14:textId="77777777" w:rsidTr="00C93F25">
        <w:trPr>
          <w:jc w:val="center"/>
        </w:trPr>
        <w:tc>
          <w:tcPr>
            <w:tcW w:w="1674" w:type="dxa"/>
            <w:shd w:val="clear" w:color="auto" w:fill="auto"/>
          </w:tcPr>
          <w:p w14:paraId="02410037" w14:textId="77777777" w:rsidR="005674B6" w:rsidRPr="00B67D43" w:rsidRDefault="005674B6" w:rsidP="005674B6">
            <w:pPr>
              <w:numPr>
                <w:ilvl w:val="0"/>
                <w:numId w:val="13"/>
              </w:numPr>
              <w:ind w:left="426" w:hanging="426"/>
              <w:jc w:val="both"/>
              <w:rPr>
                <w:rFonts w:ascii="Arial" w:hAnsi="Arial" w:cs="Arial"/>
                <w:sz w:val="20"/>
                <w:szCs w:val="20"/>
              </w:rPr>
            </w:pPr>
            <w:r w:rsidRPr="00B67D43">
              <w:rPr>
                <w:rFonts w:ascii="Arial" w:hAnsi="Arial" w:cs="Arial"/>
                <w:sz w:val="20"/>
                <w:szCs w:val="20"/>
              </w:rPr>
              <w:t>Catamarán</w:t>
            </w:r>
          </w:p>
        </w:tc>
        <w:tc>
          <w:tcPr>
            <w:tcW w:w="1836" w:type="dxa"/>
            <w:shd w:val="clear" w:color="auto" w:fill="auto"/>
          </w:tcPr>
          <w:p w14:paraId="12B1EFF6" w14:textId="77777777" w:rsidR="005674B6" w:rsidRPr="00B67D43" w:rsidRDefault="005674B6" w:rsidP="00C93F25">
            <w:pPr>
              <w:rPr>
                <w:rFonts w:ascii="Arial" w:hAnsi="Arial" w:cs="Arial"/>
                <w:sz w:val="20"/>
                <w:szCs w:val="20"/>
              </w:rPr>
            </w:pPr>
            <w:r w:rsidRPr="00B67D43">
              <w:rPr>
                <w:rFonts w:ascii="Arial" w:hAnsi="Arial" w:cs="Arial"/>
                <w:sz w:val="20"/>
                <w:szCs w:val="20"/>
              </w:rPr>
              <w:t>$5.00</w:t>
            </w:r>
          </w:p>
        </w:tc>
      </w:tr>
    </w:tbl>
    <w:p w14:paraId="349953EE" w14:textId="77777777" w:rsidR="005674B6" w:rsidRPr="00B67D43" w:rsidRDefault="005674B6" w:rsidP="005674B6">
      <w:pPr>
        <w:spacing w:line="360" w:lineRule="auto"/>
        <w:rPr>
          <w:rFonts w:ascii="Arial" w:hAnsi="Arial" w:cs="Arial"/>
          <w:b/>
          <w:sz w:val="20"/>
          <w:szCs w:val="20"/>
        </w:rPr>
      </w:pPr>
      <w:r w:rsidRPr="00B67D43">
        <w:rPr>
          <w:rFonts w:eastAsia="MS Mincho"/>
          <w:i/>
          <w:iCs/>
          <w:color w:val="0000FF"/>
          <w:sz w:val="18"/>
          <w:szCs w:val="18"/>
          <w:lang w:val="es-MX"/>
        </w:rPr>
        <w:t xml:space="preserve">                                                                                                                                                 </w:t>
      </w:r>
      <w:r w:rsidR="007E45F3" w:rsidRPr="00B67D43">
        <w:rPr>
          <w:rFonts w:eastAsia="MS Mincho"/>
          <w:i/>
          <w:iCs/>
          <w:color w:val="0000FF"/>
          <w:sz w:val="18"/>
          <w:szCs w:val="18"/>
          <w:lang w:val="es-MX"/>
        </w:rPr>
        <w:t xml:space="preserve">Incisos adicionados </w:t>
      </w:r>
      <w:r w:rsidRPr="00B67D43">
        <w:rPr>
          <w:rFonts w:eastAsia="MS Mincho"/>
          <w:i/>
          <w:iCs/>
          <w:color w:val="0000FF"/>
          <w:sz w:val="18"/>
          <w:szCs w:val="18"/>
          <w:lang w:val="es-MX"/>
        </w:rPr>
        <w:t>D</w:t>
      </w:r>
      <w:r w:rsidR="008D6FC2" w:rsidRPr="00B67D43">
        <w:rPr>
          <w:rFonts w:eastAsia="MS Mincho"/>
          <w:i/>
          <w:iCs/>
          <w:color w:val="0000FF"/>
          <w:sz w:val="18"/>
          <w:szCs w:val="18"/>
          <w:lang w:val="es-MX"/>
        </w:rPr>
        <w:t>.</w:t>
      </w:r>
      <w:r w:rsidRPr="00B67D43">
        <w:rPr>
          <w:rFonts w:eastAsia="MS Mincho"/>
          <w:i/>
          <w:iCs/>
          <w:color w:val="0000FF"/>
          <w:sz w:val="18"/>
          <w:szCs w:val="18"/>
          <w:lang w:val="es-MX"/>
        </w:rPr>
        <w:t>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79358F20" w14:textId="77777777" w:rsidR="0064797E" w:rsidRPr="00B67D43" w:rsidRDefault="0064797E" w:rsidP="0064797E">
      <w:pPr>
        <w:tabs>
          <w:tab w:val="left" w:pos="1838"/>
        </w:tabs>
        <w:jc w:val="both"/>
        <w:rPr>
          <w:rFonts w:ascii="Arial" w:hAnsi="Arial" w:cs="Arial"/>
          <w:iCs/>
          <w:sz w:val="20"/>
          <w:szCs w:val="20"/>
          <w:lang w:val="es-MX"/>
        </w:rPr>
      </w:pPr>
      <w:r w:rsidRPr="00B67D43">
        <w:rPr>
          <w:rFonts w:ascii="Arial" w:hAnsi="Arial" w:cs="Arial"/>
          <w:b/>
          <w:iCs/>
          <w:sz w:val="20"/>
          <w:szCs w:val="20"/>
          <w:lang w:val="es-MX"/>
        </w:rPr>
        <w:t>V.-</w:t>
      </w:r>
      <w:r w:rsidRPr="00B67D43">
        <w:rPr>
          <w:rFonts w:ascii="Arial" w:hAnsi="Arial" w:cs="Arial"/>
          <w:iCs/>
          <w:sz w:val="20"/>
          <w:szCs w:val="20"/>
          <w:lang w:val="es-MX"/>
        </w:rPr>
        <w:t xml:space="preserve"> Por el uso y aprovechamiento de locales, islas y/o piso en los espacios públicos con giro de predios integrales de la vida silvestre y/o en los centros de conservación de la vida silvestre propiedad del Municipio, el equivalente a 0.50 veces la unidad de medida y actualización por metro cuadrado.</w:t>
      </w:r>
    </w:p>
    <w:p w14:paraId="16C0AB46" w14:textId="77777777" w:rsidR="0064797E" w:rsidRPr="00B67D43" w:rsidRDefault="0064797E" w:rsidP="0064797E">
      <w:pPr>
        <w:tabs>
          <w:tab w:val="left" w:pos="1838"/>
        </w:tabs>
        <w:rPr>
          <w:rFonts w:ascii="Arial" w:hAnsi="Arial" w:cs="Arial"/>
          <w:iCs/>
          <w:sz w:val="20"/>
          <w:szCs w:val="20"/>
          <w:lang w:val="es-MX"/>
        </w:rPr>
      </w:pPr>
    </w:p>
    <w:p w14:paraId="78775E97" w14:textId="77777777" w:rsidR="0064797E" w:rsidRPr="00B67D43" w:rsidRDefault="0064797E" w:rsidP="0064797E">
      <w:pPr>
        <w:tabs>
          <w:tab w:val="left" w:pos="1838"/>
        </w:tabs>
        <w:jc w:val="both"/>
        <w:rPr>
          <w:rFonts w:ascii="Arial" w:hAnsi="Arial" w:cs="Arial"/>
          <w:iCs/>
          <w:sz w:val="20"/>
          <w:szCs w:val="20"/>
          <w:lang w:val="es-MX"/>
        </w:rPr>
      </w:pPr>
      <w:r w:rsidRPr="00B67D43">
        <w:rPr>
          <w:rFonts w:ascii="Arial" w:hAnsi="Arial" w:cs="Arial"/>
          <w:iCs/>
          <w:sz w:val="20"/>
          <w:szCs w:val="20"/>
          <w:lang w:val="es-MX"/>
        </w:rPr>
        <w:t xml:space="preserve">Para la instalación de juegos mecánicos, eléctricos, manuales o de cualquier otro que promueva el esparcimiento o diversión pública en  los espacios públicos con giro de predios integrales de la vida </w:t>
      </w:r>
      <w:r w:rsidRPr="00B67D43">
        <w:rPr>
          <w:rFonts w:ascii="Arial" w:hAnsi="Arial" w:cs="Arial"/>
          <w:iCs/>
          <w:sz w:val="20"/>
          <w:szCs w:val="20"/>
          <w:lang w:val="es-MX"/>
        </w:rPr>
        <w:lastRenderedPageBreak/>
        <w:t>silvestre y/o en los centros de conservación de la vida silvestre propiedad del Municipio, se pagará por los dos primeros metros cuadrados el equivalente a 5.0 veces la unidad de medida y actualización, y por cada metro excedente a dos metros cuadrados el equivalente a 0.15 veces la unidad de medida y actualización.</w:t>
      </w:r>
    </w:p>
    <w:p w14:paraId="1674AF9C" w14:textId="77777777" w:rsidR="0064797E" w:rsidRPr="00B67D43" w:rsidRDefault="0064797E" w:rsidP="0064797E">
      <w:pPr>
        <w:jc w:val="right"/>
        <w:rPr>
          <w:rFonts w:ascii="Arial" w:hAnsi="Arial" w:cs="Arial"/>
          <w:sz w:val="20"/>
          <w:szCs w:val="20"/>
        </w:rPr>
      </w:pPr>
      <w:r w:rsidRPr="00B67D43">
        <w:rPr>
          <w:rFonts w:eastAsia="MS Mincho"/>
          <w:i/>
          <w:iCs/>
          <w:color w:val="0000FF"/>
          <w:sz w:val="18"/>
          <w:szCs w:val="18"/>
          <w:lang w:val="es-MX"/>
        </w:rPr>
        <w:t>Fracción adicionada D.O.</w:t>
      </w:r>
      <w:r w:rsidRPr="00B67D43">
        <w:rPr>
          <w:rFonts w:eastAsia="MS Mincho"/>
          <w:i/>
          <w:iCs/>
          <w:color w:val="0000FF"/>
          <w:sz w:val="18"/>
          <w:szCs w:val="18"/>
        </w:rPr>
        <w:t>28</w:t>
      </w:r>
      <w:r w:rsidRPr="00B67D43">
        <w:rPr>
          <w:rFonts w:eastAsia="MS Mincho"/>
          <w:i/>
          <w:iCs/>
          <w:color w:val="0000FF"/>
          <w:sz w:val="18"/>
          <w:szCs w:val="18"/>
          <w:lang w:val="es-MX"/>
        </w:rPr>
        <w:t>-12-2023</w:t>
      </w:r>
    </w:p>
    <w:p w14:paraId="1581A4C1" w14:textId="77777777" w:rsidR="007E4DB4" w:rsidRPr="00B67D43" w:rsidRDefault="007E4DB4" w:rsidP="0072103C">
      <w:pPr>
        <w:jc w:val="both"/>
        <w:rPr>
          <w:rFonts w:ascii="Arial" w:hAnsi="Arial" w:cs="Arial"/>
          <w:sz w:val="20"/>
          <w:szCs w:val="20"/>
        </w:rPr>
      </w:pPr>
    </w:p>
    <w:p w14:paraId="299A329E" w14:textId="77777777" w:rsidR="0064797E" w:rsidRPr="00B67D43" w:rsidRDefault="0064797E" w:rsidP="0064797E">
      <w:pPr>
        <w:tabs>
          <w:tab w:val="left" w:pos="1838"/>
        </w:tabs>
        <w:rPr>
          <w:rFonts w:ascii="Arial" w:hAnsi="Arial" w:cs="Arial"/>
          <w:iCs/>
          <w:sz w:val="20"/>
          <w:szCs w:val="20"/>
          <w:lang w:val="es-MX"/>
        </w:rPr>
      </w:pPr>
      <w:r w:rsidRPr="00B67D43">
        <w:rPr>
          <w:rFonts w:ascii="Arial" w:hAnsi="Arial" w:cs="Arial"/>
          <w:iCs/>
          <w:sz w:val="20"/>
          <w:szCs w:val="20"/>
          <w:lang w:val="es-MX"/>
        </w:rPr>
        <w:t>Los derechos señalados en este artículo se causarán por períodos de un mes natural, con excepción de los establecidos en los incisos a) y f) de la fracción I, III y IV. Los derechos establecidos en los incisos a) y f) de la fracción I se causarán por día y se pagarán previo a la autorización que se otorgue para el uso y aprovechamiento de la vía, espacio público o bien de dominio público.</w:t>
      </w:r>
    </w:p>
    <w:p w14:paraId="1B949B36" w14:textId="77777777" w:rsidR="0064797E" w:rsidRPr="00B67D43" w:rsidRDefault="0064797E" w:rsidP="0064797E">
      <w:pPr>
        <w:jc w:val="right"/>
        <w:rPr>
          <w:rFonts w:ascii="Arial" w:hAnsi="Arial" w:cs="Arial"/>
          <w:sz w:val="20"/>
          <w:szCs w:val="20"/>
        </w:rPr>
      </w:pPr>
      <w:r w:rsidRPr="00B67D43">
        <w:rPr>
          <w:rFonts w:eastAsia="MS Mincho"/>
          <w:i/>
          <w:iCs/>
          <w:color w:val="0000FF"/>
          <w:sz w:val="18"/>
          <w:szCs w:val="18"/>
          <w:lang w:val="es-MX"/>
        </w:rPr>
        <w:t>Párrafo reformado D.O.</w:t>
      </w:r>
      <w:r w:rsidRPr="00B67D43">
        <w:rPr>
          <w:rFonts w:eastAsia="MS Mincho"/>
          <w:i/>
          <w:iCs/>
          <w:color w:val="0000FF"/>
          <w:sz w:val="18"/>
          <w:szCs w:val="18"/>
        </w:rPr>
        <w:t>28</w:t>
      </w:r>
      <w:r w:rsidRPr="00B67D43">
        <w:rPr>
          <w:rFonts w:eastAsia="MS Mincho"/>
          <w:i/>
          <w:iCs/>
          <w:color w:val="0000FF"/>
          <w:sz w:val="18"/>
          <w:szCs w:val="18"/>
          <w:lang w:val="es-MX"/>
        </w:rPr>
        <w:t>-12-2023</w:t>
      </w:r>
    </w:p>
    <w:p w14:paraId="2F1328DB" w14:textId="77777777" w:rsidR="00AF619B" w:rsidRPr="00B67D43" w:rsidRDefault="00AF619B" w:rsidP="0072103C">
      <w:pPr>
        <w:jc w:val="both"/>
        <w:rPr>
          <w:rFonts w:ascii="Arial" w:hAnsi="Arial" w:cs="Arial"/>
          <w:sz w:val="20"/>
          <w:szCs w:val="20"/>
        </w:rPr>
      </w:pPr>
    </w:p>
    <w:p w14:paraId="0C241176" w14:textId="77777777" w:rsidR="001B6ED6" w:rsidRPr="00B67D43" w:rsidRDefault="001B6ED6" w:rsidP="001B6ED6">
      <w:pPr>
        <w:jc w:val="both"/>
        <w:rPr>
          <w:rFonts w:ascii="Arial" w:eastAsia="Calibri" w:hAnsi="Arial" w:cs="Arial"/>
          <w:sz w:val="20"/>
          <w:szCs w:val="20"/>
        </w:rPr>
      </w:pPr>
      <w:r w:rsidRPr="00B67D43">
        <w:rPr>
          <w:rFonts w:ascii="Arial" w:eastAsia="Calibri" w:hAnsi="Arial" w:cs="Arial"/>
          <w:sz w:val="20"/>
          <w:szCs w:val="20"/>
        </w:rPr>
        <w:t>Los derechos establecidos en el inciso d) de la fracción I de este artículo, deberán cubrirse por periodos de un año, cada mes de abril y en los términos del convenio que para el efecto se suscriba, previa aprobación del uso y aprovechamiento de los bienes de dominio público del patrimonio municipal, por parte del Cabildo del H. Ayuntamiento de Mérida.</w:t>
      </w:r>
    </w:p>
    <w:p w14:paraId="322F3E2E" w14:textId="77777777" w:rsidR="004F5566" w:rsidRPr="00B67D43" w:rsidRDefault="004F5566" w:rsidP="004F5566">
      <w:pPr>
        <w:jc w:val="right"/>
        <w:rPr>
          <w:rFonts w:eastAsia="MS Mincho"/>
          <w:i/>
          <w:iCs/>
          <w:color w:val="0000FF"/>
          <w:sz w:val="18"/>
          <w:szCs w:val="18"/>
          <w:lang w:val="es-MX"/>
        </w:rPr>
      </w:pPr>
      <w:r w:rsidRPr="00B67D43">
        <w:rPr>
          <w:rFonts w:eastAsia="MS Mincho"/>
          <w:i/>
          <w:iCs/>
          <w:color w:val="0000FF"/>
          <w:sz w:val="18"/>
          <w:szCs w:val="18"/>
          <w:lang w:val="es-MX"/>
        </w:rPr>
        <w:t>Párrafo reformado DO. 29-12-2021</w:t>
      </w:r>
    </w:p>
    <w:p w14:paraId="555B7367" w14:textId="2218F220" w:rsidR="001B6ED6" w:rsidRPr="00B67D43" w:rsidRDefault="001B6ED6" w:rsidP="004F5566">
      <w:pPr>
        <w:jc w:val="right"/>
        <w:rPr>
          <w:rFonts w:eastAsia="MS Mincho"/>
          <w:i/>
          <w:iCs/>
          <w:color w:val="0000FF"/>
          <w:sz w:val="18"/>
          <w:szCs w:val="18"/>
          <w:lang w:val="es-MX"/>
        </w:rPr>
      </w:pPr>
      <w:r w:rsidRPr="00B67D43">
        <w:rPr>
          <w:rFonts w:eastAsia="MS Mincho"/>
          <w:i/>
          <w:iCs/>
          <w:color w:val="0000FF"/>
          <w:sz w:val="18"/>
          <w:szCs w:val="18"/>
          <w:lang w:val="es-MX"/>
        </w:rPr>
        <w:t>Párrafo reformado D.O. 30-12-2024</w:t>
      </w:r>
    </w:p>
    <w:p w14:paraId="59713603" w14:textId="77777777" w:rsidR="004F5566" w:rsidRPr="00B67D43" w:rsidRDefault="004F5566" w:rsidP="0072103C">
      <w:pPr>
        <w:jc w:val="both"/>
        <w:rPr>
          <w:rFonts w:ascii="Arial" w:eastAsia="Calibri" w:hAnsi="Arial" w:cs="Arial"/>
          <w:sz w:val="20"/>
          <w:szCs w:val="20"/>
          <w:lang w:eastAsia="en-US"/>
        </w:rPr>
      </w:pPr>
    </w:p>
    <w:p w14:paraId="6731FFFB" w14:textId="77777777" w:rsidR="0029044A" w:rsidRPr="00B67D43" w:rsidRDefault="0029044A" w:rsidP="0072103C">
      <w:pPr>
        <w:jc w:val="both"/>
        <w:rPr>
          <w:rFonts w:ascii="Arial" w:eastAsia="Calibri" w:hAnsi="Arial" w:cs="Arial"/>
          <w:sz w:val="20"/>
          <w:szCs w:val="20"/>
          <w:lang w:eastAsia="en-US"/>
        </w:rPr>
      </w:pPr>
      <w:r w:rsidRPr="00B67D43">
        <w:rPr>
          <w:rFonts w:ascii="Arial" w:eastAsia="Calibri" w:hAnsi="Arial" w:cs="Arial"/>
          <w:sz w:val="20"/>
          <w:szCs w:val="20"/>
          <w:lang w:eastAsia="en-US"/>
        </w:rPr>
        <w:t>El derecho establecido en el inciso e) de la fracción I de este artículo se pagará dentro del mes natural al que se solicite el permiso.</w:t>
      </w:r>
    </w:p>
    <w:p w14:paraId="043639CC" w14:textId="77777777" w:rsidR="0064797E" w:rsidRPr="00B67D43" w:rsidRDefault="0064797E" w:rsidP="0072103C">
      <w:pPr>
        <w:jc w:val="both"/>
        <w:rPr>
          <w:rFonts w:ascii="Arial" w:eastAsia="Calibri" w:hAnsi="Arial" w:cs="Arial"/>
          <w:sz w:val="20"/>
          <w:szCs w:val="20"/>
          <w:lang w:eastAsia="en-US"/>
        </w:rPr>
      </w:pPr>
    </w:p>
    <w:p w14:paraId="2F53F305" w14:textId="77777777" w:rsidR="0064797E" w:rsidRPr="00B67D43" w:rsidRDefault="0064797E" w:rsidP="0064797E">
      <w:pPr>
        <w:keepNext/>
        <w:tabs>
          <w:tab w:val="left" w:pos="1838"/>
        </w:tabs>
        <w:jc w:val="both"/>
        <w:rPr>
          <w:rFonts w:ascii="Arial" w:hAnsi="Arial" w:cs="Arial"/>
          <w:iCs/>
          <w:sz w:val="20"/>
          <w:szCs w:val="20"/>
          <w:lang w:val="es-MX"/>
        </w:rPr>
      </w:pPr>
      <w:r w:rsidRPr="00B67D43">
        <w:rPr>
          <w:rFonts w:ascii="Arial" w:hAnsi="Arial" w:cs="Arial"/>
          <w:iCs/>
          <w:sz w:val="20"/>
          <w:szCs w:val="20"/>
          <w:lang w:val="es-MX"/>
        </w:rPr>
        <w:t>Los derechos contenidos en la fracción V de este artículo se causarán por período de un mes natural y se pagarán dentro de los 7 días naturales siguientes al mes en que se haya causado. Cuando el contribuyente realice el pago correspondiente a una anualidad, durante los meses de enero y febrero del año vigente de que se trate, gozará de una bonificación del 0.10 sobre el importe a pagar de dichos derechos.</w:t>
      </w:r>
    </w:p>
    <w:p w14:paraId="429ECB3A" w14:textId="77777777" w:rsidR="009C35FE" w:rsidRPr="00B67D43" w:rsidRDefault="009C35FE" w:rsidP="009C35FE">
      <w:pPr>
        <w:jc w:val="right"/>
        <w:rPr>
          <w:rFonts w:ascii="Arial" w:hAnsi="Arial" w:cs="Arial"/>
          <w:sz w:val="20"/>
          <w:szCs w:val="20"/>
        </w:rPr>
      </w:pPr>
      <w:r w:rsidRPr="00B67D43">
        <w:rPr>
          <w:rFonts w:eastAsia="MS Mincho"/>
          <w:i/>
          <w:iCs/>
          <w:color w:val="0000FF"/>
          <w:sz w:val="18"/>
          <w:szCs w:val="18"/>
          <w:lang w:val="es-MX"/>
        </w:rPr>
        <w:t>Párrafo adicionado D.O.</w:t>
      </w:r>
      <w:r w:rsidRPr="00B67D43">
        <w:rPr>
          <w:rFonts w:eastAsia="MS Mincho"/>
          <w:i/>
          <w:iCs/>
          <w:color w:val="0000FF"/>
          <w:sz w:val="18"/>
          <w:szCs w:val="18"/>
        </w:rPr>
        <w:t>28</w:t>
      </w:r>
      <w:r w:rsidRPr="00B67D43">
        <w:rPr>
          <w:rFonts w:eastAsia="MS Mincho"/>
          <w:i/>
          <w:iCs/>
          <w:color w:val="0000FF"/>
          <w:sz w:val="18"/>
          <w:szCs w:val="18"/>
          <w:lang w:val="es-MX"/>
        </w:rPr>
        <w:t>-12-2023</w:t>
      </w:r>
    </w:p>
    <w:p w14:paraId="60E743B0" w14:textId="77777777" w:rsidR="0029044A" w:rsidRPr="00B67D43" w:rsidRDefault="0029044A" w:rsidP="009C35FE">
      <w:pPr>
        <w:jc w:val="both"/>
        <w:rPr>
          <w:rFonts w:ascii="Arial" w:eastAsia="Calibri" w:hAnsi="Arial" w:cs="Arial"/>
          <w:sz w:val="20"/>
          <w:szCs w:val="20"/>
          <w:lang w:eastAsia="en-US"/>
        </w:rPr>
      </w:pPr>
    </w:p>
    <w:p w14:paraId="231CAC0D" w14:textId="77777777" w:rsidR="0029044A" w:rsidRPr="00B67D43" w:rsidRDefault="0029044A" w:rsidP="0072103C">
      <w:pPr>
        <w:keepNext/>
        <w:jc w:val="both"/>
        <w:outlineLvl w:val="1"/>
        <w:rPr>
          <w:rFonts w:ascii="Arial" w:eastAsia="Calibri" w:hAnsi="Arial" w:cs="Arial"/>
          <w:sz w:val="20"/>
          <w:szCs w:val="20"/>
          <w:lang w:val="x-none" w:eastAsia="en-US"/>
        </w:rPr>
      </w:pPr>
      <w:r w:rsidRPr="00B67D43">
        <w:rPr>
          <w:rFonts w:ascii="Arial" w:eastAsia="Calibri" w:hAnsi="Arial" w:cs="Arial"/>
          <w:sz w:val="20"/>
          <w:szCs w:val="20"/>
          <w:lang w:val="x-none" w:eastAsia="en-US"/>
        </w:rPr>
        <w:t>Cuando el último día de los plazos a que se refieren los párrafos anteriores fuera día inhábil, el plazo se entenderá prorrogado hasta el día hábil siguiente.</w:t>
      </w:r>
    </w:p>
    <w:p w14:paraId="1E0144E5" w14:textId="77777777" w:rsidR="009C35FE" w:rsidRPr="00B67D43" w:rsidRDefault="009C35FE" w:rsidP="009C35FE">
      <w:pPr>
        <w:jc w:val="right"/>
        <w:rPr>
          <w:rFonts w:ascii="Arial" w:hAnsi="Arial" w:cs="Arial"/>
          <w:sz w:val="20"/>
          <w:szCs w:val="20"/>
        </w:rPr>
      </w:pPr>
      <w:r w:rsidRPr="00B67D43">
        <w:rPr>
          <w:rFonts w:eastAsia="MS Mincho"/>
          <w:i/>
          <w:iCs/>
          <w:color w:val="0000FF"/>
          <w:sz w:val="18"/>
          <w:szCs w:val="18"/>
          <w:lang w:val="es-MX"/>
        </w:rPr>
        <w:t>Párrafo recorrido D.O.</w:t>
      </w:r>
      <w:r w:rsidRPr="00B67D43">
        <w:rPr>
          <w:rFonts w:eastAsia="MS Mincho"/>
          <w:i/>
          <w:iCs/>
          <w:color w:val="0000FF"/>
          <w:sz w:val="18"/>
          <w:szCs w:val="18"/>
        </w:rPr>
        <w:t>28</w:t>
      </w:r>
      <w:r w:rsidRPr="00B67D43">
        <w:rPr>
          <w:rFonts w:eastAsia="MS Mincho"/>
          <w:i/>
          <w:iCs/>
          <w:color w:val="0000FF"/>
          <w:sz w:val="18"/>
          <w:szCs w:val="18"/>
          <w:lang w:val="es-MX"/>
        </w:rPr>
        <w:t>-12-2023</w:t>
      </w:r>
    </w:p>
    <w:p w14:paraId="31BCB453" w14:textId="77777777" w:rsidR="006848E0" w:rsidRPr="00B67D43" w:rsidRDefault="006848E0" w:rsidP="009C35FE">
      <w:pPr>
        <w:spacing w:line="360" w:lineRule="auto"/>
        <w:jc w:val="both"/>
        <w:rPr>
          <w:rFonts w:ascii="Arial" w:hAnsi="Arial" w:cs="Arial"/>
          <w:b/>
          <w:sz w:val="20"/>
          <w:szCs w:val="20"/>
        </w:rPr>
      </w:pPr>
    </w:p>
    <w:p w14:paraId="2F5E914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renuncia y otorgamiento de concesiones y permisos</w:t>
      </w:r>
    </w:p>
    <w:p w14:paraId="59F8CC7A" w14:textId="77777777" w:rsidR="00A15672" w:rsidRPr="00B67D43" w:rsidRDefault="00A15672" w:rsidP="0072103C">
      <w:pPr>
        <w:rPr>
          <w:rFonts w:ascii="Arial" w:hAnsi="Arial" w:cs="Arial"/>
          <w:sz w:val="20"/>
          <w:szCs w:val="20"/>
        </w:rPr>
      </w:pPr>
    </w:p>
    <w:p w14:paraId="38C9432E" w14:textId="77777777" w:rsidR="00A15672" w:rsidRPr="00B67D43" w:rsidRDefault="00E93E50"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99.-</w:t>
      </w:r>
      <w:r w:rsidR="00A15672" w:rsidRPr="00B67D43">
        <w:rPr>
          <w:rFonts w:ascii="Arial" w:hAnsi="Arial" w:cs="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14:paraId="1C2313E7" w14:textId="77777777" w:rsidR="00A15672" w:rsidRPr="00B67D43" w:rsidRDefault="00A15672" w:rsidP="0072103C">
      <w:pPr>
        <w:rPr>
          <w:rFonts w:ascii="Arial" w:hAnsi="Arial" w:cs="Arial"/>
          <w:sz w:val="20"/>
          <w:szCs w:val="20"/>
        </w:rPr>
      </w:pPr>
    </w:p>
    <w:p w14:paraId="08BF56B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2F6F77FD" w14:textId="77777777" w:rsidR="00A15672" w:rsidRPr="00B67D43" w:rsidRDefault="00A15672" w:rsidP="0072103C">
      <w:pPr>
        <w:rPr>
          <w:rFonts w:ascii="Arial" w:hAnsi="Arial" w:cs="Arial"/>
          <w:sz w:val="20"/>
          <w:szCs w:val="20"/>
        </w:rPr>
      </w:pPr>
    </w:p>
    <w:p w14:paraId="625AEAE4" w14:textId="77777777" w:rsidR="0033125B" w:rsidRPr="00B67D43" w:rsidRDefault="0033125B" w:rsidP="0072103C">
      <w:pPr>
        <w:jc w:val="both"/>
        <w:rPr>
          <w:rFonts w:ascii="Arial" w:hAnsi="Arial" w:cs="Arial"/>
          <w:sz w:val="20"/>
          <w:szCs w:val="20"/>
        </w:rPr>
      </w:pPr>
      <w:r w:rsidRPr="00B67D43">
        <w:rPr>
          <w:rFonts w:ascii="Arial" w:hAnsi="Arial" w:cs="Arial"/>
          <w:sz w:val="20"/>
          <w:szCs w:val="20"/>
        </w:rPr>
        <w:t>Por el permiso para realizar el comercio ambulante, se pagará un derecho de 0.18 veces la unidad de medida y actualización por día.</w:t>
      </w:r>
    </w:p>
    <w:p w14:paraId="54F21FB1" w14:textId="77777777" w:rsidR="00A15672" w:rsidRPr="00B67D43" w:rsidRDefault="00A15672" w:rsidP="0072103C">
      <w:pPr>
        <w:rPr>
          <w:rFonts w:ascii="Arial" w:hAnsi="Arial" w:cs="Arial"/>
          <w:sz w:val="20"/>
          <w:szCs w:val="20"/>
        </w:rPr>
      </w:pPr>
    </w:p>
    <w:p w14:paraId="67B6B499" w14:textId="77777777" w:rsidR="007E4DB4" w:rsidRPr="00B67D43" w:rsidRDefault="00AE5266" w:rsidP="007E4DB4">
      <w:pPr>
        <w:jc w:val="both"/>
        <w:rPr>
          <w:rFonts w:ascii="Arial" w:hAnsi="Arial" w:cs="Arial"/>
          <w:iCs/>
          <w:sz w:val="20"/>
          <w:szCs w:val="20"/>
          <w:lang w:val="es-MX"/>
        </w:rPr>
      </w:pPr>
      <w:r w:rsidRPr="00B67D43">
        <w:rPr>
          <w:rFonts w:ascii="Arial" w:hAnsi="Arial" w:cs="Arial"/>
          <w:b/>
          <w:bCs/>
          <w:iCs/>
          <w:sz w:val="20"/>
          <w:szCs w:val="20"/>
          <w:lang w:val="es-MX"/>
        </w:rPr>
        <w:t xml:space="preserve">ARTÍCULO 100.- </w:t>
      </w:r>
      <w:r w:rsidR="007E4DB4" w:rsidRPr="00B67D43">
        <w:rPr>
          <w:rFonts w:ascii="Arial" w:hAnsi="Arial" w:cs="Arial"/>
          <w:iCs/>
          <w:sz w:val="20"/>
          <w:szCs w:val="20"/>
          <w:lang w:val="es-MX"/>
        </w:rPr>
        <w:t>El pago de los derechos establecidos en la presente sección será posterior a la obtención de la autorización que otorgue la autoridad o dependencia municipal que corresponda, con excepción del plazo establecido para la fracción I incisos a) y f), III, IV y V del artículo 98 de esta Ley.</w:t>
      </w:r>
    </w:p>
    <w:p w14:paraId="673B2F9D" w14:textId="77777777" w:rsidR="007E4DB4" w:rsidRPr="00B67D43" w:rsidRDefault="007E4DB4" w:rsidP="007E4DB4">
      <w:pPr>
        <w:jc w:val="both"/>
        <w:rPr>
          <w:rFonts w:ascii="Arial" w:hAnsi="Arial" w:cs="Arial"/>
          <w:b/>
          <w:bCs/>
          <w:iCs/>
          <w:sz w:val="14"/>
          <w:szCs w:val="14"/>
          <w:lang w:val="es-MX"/>
        </w:rPr>
      </w:pPr>
    </w:p>
    <w:p w14:paraId="649E98A9" w14:textId="77777777" w:rsidR="00AE5266" w:rsidRPr="00B67D43" w:rsidRDefault="00AE5266" w:rsidP="009C35FE">
      <w:pPr>
        <w:jc w:val="right"/>
        <w:rPr>
          <w:rFonts w:ascii="Arial" w:hAnsi="Arial" w:cs="Arial"/>
          <w:sz w:val="20"/>
          <w:szCs w:val="20"/>
        </w:rPr>
      </w:pPr>
      <w:r w:rsidRPr="00B67D43">
        <w:rPr>
          <w:rFonts w:eastAsia="MS Mincho"/>
          <w:i/>
          <w:iCs/>
          <w:color w:val="0000FF"/>
          <w:sz w:val="18"/>
          <w:szCs w:val="18"/>
          <w:lang w:val="es-MX"/>
        </w:rPr>
        <w:lastRenderedPageBreak/>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28-12-2023</w:t>
      </w:r>
    </w:p>
    <w:p w14:paraId="33538A8D" w14:textId="77777777" w:rsidR="00AE5266" w:rsidRPr="00B67D43" w:rsidRDefault="00AE5266" w:rsidP="009C35FE">
      <w:pPr>
        <w:rPr>
          <w:rFonts w:ascii="Arial" w:hAnsi="Arial" w:cs="Arial"/>
          <w:sz w:val="20"/>
          <w:szCs w:val="20"/>
        </w:rPr>
      </w:pPr>
    </w:p>
    <w:p w14:paraId="26F7001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Octava</w:t>
      </w:r>
    </w:p>
    <w:p w14:paraId="6CCA528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Derechos por el Servicio Público de Panteones.</w:t>
      </w:r>
    </w:p>
    <w:p w14:paraId="28CD1AC0" w14:textId="77777777" w:rsidR="00A15672" w:rsidRPr="00B67D43" w:rsidRDefault="00A15672" w:rsidP="0072103C">
      <w:pPr>
        <w:rPr>
          <w:rFonts w:ascii="Arial" w:hAnsi="Arial" w:cs="Arial"/>
          <w:sz w:val="20"/>
          <w:szCs w:val="20"/>
        </w:rPr>
      </w:pPr>
    </w:p>
    <w:p w14:paraId="5F880E9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101.-</w:t>
      </w:r>
      <w:r w:rsidRPr="00B67D43">
        <w:rPr>
          <w:rFonts w:ascii="Arial" w:hAnsi="Arial" w:cs="Arial"/>
          <w:sz w:val="20"/>
          <w:szCs w:val="20"/>
        </w:rPr>
        <w:t xml:space="preserve"> Los derechos a que se refiere esta sección por los conceptos a los que se refiere el Reglamento del Servicio Público de Panteones del Municipio de Mérida y demás servicios conexos, se pagarán de conformidad con la siguiente tarifa:</w:t>
      </w:r>
    </w:p>
    <w:p w14:paraId="01A4A4B4" w14:textId="77777777" w:rsidR="00A15672" w:rsidRPr="00B67D43" w:rsidRDefault="00A15672" w:rsidP="0072103C">
      <w:pPr>
        <w:rPr>
          <w:rFonts w:ascii="Arial" w:hAnsi="Arial" w:cs="Arial"/>
          <w:sz w:val="20"/>
          <w:szCs w:val="20"/>
        </w:rPr>
      </w:pPr>
    </w:p>
    <w:p w14:paraId="244F4BC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TARIFA</w:t>
      </w:r>
    </w:p>
    <w:p w14:paraId="111C0371" w14:textId="77777777" w:rsidR="00A15672" w:rsidRPr="00B67D43" w:rsidRDefault="00A15672" w:rsidP="0072103C">
      <w:pPr>
        <w:rPr>
          <w:rFonts w:ascii="Arial" w:hAnsi="Arial" w:cs="Arial"/>
          <w:sz w:val="20"/>
          <w:szCs w:val="20"/>
        </w:rPr>
      </w:pPr>
    </w:p>
    <w:p w14:paraId="7ABCD0B7"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 xml:space="preserve">Por el uso o servicio de la cámara de refrigeración por </w:t>
      </w:r>
      <w:r w:rsidR="006848E0" w:rsidRPr="00B67D43">
        <w:rPr>
          <w:rFonts w:ascii="Arial" w:hAnsi="Arial" w:cs="Arial"/>
          <w:sz w:val="20"/>
          <w:szCs w:val="20"/>
        </w:rPr>
        <w:t>cadáver o</w:t>
      </w:r>
      <w:r w:rsidRPr="00B67D43">
        <w:rPr>
          <w:rFonts w:ascii="Arial" w:hAnsi="Arial" w:cs="Arial"/>
          <w:sz w:val="20"/>
          <w:szCs w:val="20"/>
        </w:rPr>
        <w:t xml:space="preserve"> </w:t>
      </w:r>
      <w:r w:rsidRPr="00B67D43">
        <w:rPr>
          <w:rFonts w:ascii="Arial" w:hAnsi="Arial" w:cs="Arial"/>
          <w:sz w:val="20"/>
          <w:szCs w:val="20"/>
        </w:rPr>
        <w:br/>
        <w:t>resto humano a solicitud de particular, por día ---------------------------------</w:t>
      </w:r>
      <w:r w:rsidRPr="00B67D43">
        <w:rPr>
          <w:rFonts w:ascii="Arial" w:hAnsi="Arial" w:cs="Arial"/>
          <w:sz w:val="20"/>
          <w:szCs w:val="20"/>
        </w:rPr>
        <w:tab/>
        <w:t xml:space="preserve">4.0 </w:t>
      </w:r>
      <w:r w:rsidR="0033125B" w:rsidRPr="00B67D43">
        <w:rPr>
          <w:rFonts w:ascii="Arial" w:hAnsi="Arial" w:cs="Arial"/>
          <w:sz w:val="20"/>
          <w:szCs w:val="20"/>
        </w:rPr>
        <w:t>U.M.A.</w:t>
      </w:r>
    </w:p>
    <w:p w14:paraId="389FE9B0" w14:textId="77777777" w:rsidR="00D47196"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w:t>
      </w:r>
      <w:r w:rsidR="00AA4E6B" w:rsidRPr="00B67D43">
        <w:rPr>
          <w:rFonts w:ascii="Arial" w:hAnsi="Arial" w:cs="Arial"/>
          <w:sz w:val="20"/>
          <w:szCs w:val="20"/>
        </w:rPr>
        <w:t>Por el permiso para prestar el servicio fune</w:t>
      </w:r>
      <w:r w:rsidR="00D47196" w:rsidRPr="00B67D43">
        <w:rPr>
          <w:rFonts w:ascii="Arial" w:hAnsi="Arial" w:cs="Arial"/>
          <w:sz w:val="20"/>
          <w:szCs w:val="20"/>
        </w:rPr>
        <w:t xml:space="preserve">rario </w:t>
      </w:r>
    </w:p>
    <w:p w14:paraId="69D4E811" w14:textId="77777777" w:rsidR="00A15672" w:rsidRPr="00B67D43" w:rsidRDefault="00D47196" w:rsidP="0072103C">
      <w:pPr>
        <w:jc w:val="both"/>
        <w:rPr>
          <w:rFonts w:ascii="Arial" w:hAnsi="Arial" w:cs="Arial"/>
          <w:sz w:val="20"/>
          <w:szCs w:val="20"/>
        </w:rPr>
      </w:pPr>
      <w:r w:rsidRPr="00B67D43">
        <w:rPr>
          <w:rFonts w:ascii="Arial" w:hAnsi="Arial" w:cs="Arial"/>
          <w:sz w:val="20"/>
          <w:szCs w:val="20"/>
        </w:rPr>
        <w:t xml:space="preserve">particular se causará un derecho de -----------------------------------------------6.2 </w:t>
      </w:r>
      <w:r w:rsidR="0033125B" w:rsidRPr="00B67D43">
        <w:rPr>
          <w:rFonts w:ascii="Arial" w:hAnsi="Arial" w:cs="Arial"/>
          <w:sz w:val="20"/>
          <w:szCs w:val="20"/>
        </w:rPr>
        <w:t>U.M.A.</w:t>
      </w:r>
    </w:p>
    <w:p w14:paraId="27D7B9EE" w14:textId="77777777" w:rsidR="008D6FC2" w:rsidRPr="00B67D43" w:rsidRDefault="00A15672" w:rsidP="008D6FC2">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w:t>
      </w:r>
      <w:r w:rsidR="008D6FC2" w:rsidRPr="00B67D43">
        <w:rPr>
          <w:rFonts w:ascii="Arial" w:hAnsi="Arial" w:cs="Arial"/>
          <w:sz w:val="20"/>
          <w:szCs w:val="20"/>
        </w:rPr>
        <w:t>Por otorgar el derecho de uso a tiempo determinado de tres años mínimo, dentro de los Panteones Públicos Municipales se pagará:</w:t>
      </w:r>
    </w:p>
    <w:p w14:paraId="1A04AC91" w14:textId="77777777" w:rsidR="008D6FC2" w:rsidRPr="00B67D43" w:rsidRDefault="008D6FC2" w:rsidP="00037486">
      <w:pPr>
        <w:jc w:val="right"/>
        <w:rPr>
          <w:rFonts w:ascii="Arial" w:hAnsi="Arial" w:cs="Arial"/>
          <w:sz w:val="20"/>
          <w:szCs w:val="20"/>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405CE6A1" w14:textId="77777777" w:rsidR="00A15672" w:rsidRPr="00B67D43" w:rsidRDefault="00A15672" w:rsidP="00037486">
      <w:pPr>
        <w:ind w:left="284"/>
        <w:jc w:val="both"/>
        <w:rPr>
          <w:rFonts w:ascii="Arial" w:hAnsi="Arial" w:cs="Arial"/>
          <w:sz w:val="20"/>
          <w:szCs w:val="20"/>
        </w:rPr>
      </w:pPr>
      <w:r w:rsidRPr="00B67D43">
        <w:rPr>
          <w:rFonts w:ascii="Arial" w:hAnsi="Arial" w:cs="Arial"/>
          <w:sz w:val="20"/>
          <w:szCs w:val="20"/>
        </w:rPr>
        <w:t>a)</w:t>
      </w:r>
      <w:r w:rsidRPr="00B67D43">
        <w:rPr>
          <w:rFonts w:ascii="Arial" w:hAnsi="Arial" w:cs="Arial"/>
          <w:sz w:val="20"/>
          <w:szCs w:val="20"/>
        </w:rPr>
        <w:tab/>
        <w:t>Xoclán, General y Chuburná se pagará:</w:t>
      </w:r>
      <w:r w:rsidRPr="00B67D43">
        <w:rPr>
          <w:rFonts w:ascii="Arial" w:hAnsi="Arial" w:cs="Arial"/>
          <w:sz w:val="20"/>
          <w:szCs w:val="20"/>
        </w:rPr>
        <w:tab/>
      </w:r>
    </w:p>
    <w:p w14:paraId="470891EB"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1.- Bóveda chica--------------------------------------------------------------------</w:t>
      </w:r>
      <w:r w:rsidRPr="00B67D43">
        <w:rPr>
          <w:rFonts w:ascii="Arial" w:hAnsi="Arial" w:cs="Arial"/>
          <w:sz w:val="20"/>
          <w:szCs w:val="20"/>
        </w:rPr>
        <w:tab/>
      </w:r>
      <w:r w:rsidR="008D6FC2" w:rsidRPr="00B67D43">
        <w:rPr>
          <w:rFonts w:ascii="Arial" w:hAnsi="Arial" w:cs="Arial"/>
          <w:sz w:val="20"/>
          <w:szCs w:val="20"/>
        </w:rPr>
        <w:t>13.95</w:t>
      </w:r>
      <w:r w:rsidRPr="00B67D43">
        <w:rPr>
          <w:rFonts w:ascii="Arial" w:hAnsi="Arial" w:cs="Arial"/>
          <w:sz w:val="20"/>
          <w:szCs w:val="20"/>
        </w:rPr>
        <w:t xml:space="preserve"> </w:t>
      </w:r>
      <w:r w:rsidR="0033125B" w:rsidRPr="00B67D43">
        <w:rPr>
          <w:rFonts w:ascii="Arial" w:hAnsi="Arial" w:cs="Arial"/>
          <w:sz w:val="20"/>
          <w:szCs w:val="20"/>
        </w:rPr>
        <w:t>U.M.A.</w:t>
      </w:r>
    </w:p>
    <w:p w14:paraId="2ED2BFA3"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2.- Bóveda grande-------------------------------------------------------------------</w:t>
      </w:r>
      <w:r w:rsidRPr="00B67D43">
        <w:rPr>
          <w:rFonts w:ascii="Arial" w:hAnsi="Arial" w:cs="Arial"/>
          <w:sz w:val="20"/>
          <w:szCs w:val="20"/>
        </w:rPr>
        <w:tab/>
      </w:r>
      <w:r w:rsidR="008D6FC2" w:rsidRPr="00B67D43">
        <w:rPr>
          <w:rFonts w:ascii="Arial" w:hAnsi="Arial" w:cs="Arial"/>
          <w:sz w:val="20"/>
          <w:szCs w:val="20"/>
        </w:rPr>
        <w:t>31.95</w:t>
      </w:r>
      <w:r w:rsidRPr="00B67D43">
        <w:rPr>
          <w:rFonts w:ascii="Arial" w:hAnsi="Arial" w:cs="Arial"/>
          <w:sz w:val="20"/>
          <w:szCs w:val="20"/>
        </w:rPr>
        <w:t xml:space="preserve"> </w:t>
      </w:r>
      <w:r w:rsidR="0033125B" w:rsidRPr="00B67D43">
        <w:rPr>
          <w:rFonts w:ascii="Arial" w:hAnsi="Arial" w:cs="Arial"/>
          <w:sz w:val="20"/>
          <w:szCs w:val="20"/>
        </w:rPr>
        <w:t>U.M.A.</w:t>
      </w:r>
    </w:p>
    <w:p w14:paraId="660E8CD4"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3.- Bóveda grande doble-----------------------------------------------------------</w:t>
      </w:r>
      <w:r w:rsidRPr="00B67D43">
        <w:rPr>
          <w:rFonts w:ascii="Arial" w:hAnsi="Arial" w:cs="Arial"/>
          <w:sz w:val="20"/>
          <w:szCs w:val="20"/>
        </w:rPr>
        <w:tab/>
      </w:r>
      <w:r w:rsidR="008D6FC2" w:rsidRPr="00B67D43">
        <w:rPr>
          <w:rFonts w:ascii="Arial" w:hAnsi="Arial" w:cs="Arial"/>
          <w:sz w:val="20"/>
          <w:szCs w:val="20"/>
        </w:rPr>
        <w:t>4</w:t>
      </w:r>
      <w:r w:rsidRPr="00B67D43">
        <w:rPr>
          <w:rFonts w:ascii="Arial" w:hAnsi="Arial" w:cs="Arial"/>
          <w:sz w:val="20"/>
          <w:szCs w:val="20"/>
        </w:rPr>
        <w:t xml:space="preserve">5.0 </w:t>
      </w:r>
      <w:r w:rsidR="0033125B" w:rsidRPr="00B67D43">
        <w:rPr>
          <w:rFonts w:ascii="Arial" w:hAnsi="Arial" w:cs="Arial"/>
          <w:sz w:val="20"/>
          <w:szCs w:val="20"/>
        </w:rPr>
        <w:t>U.M.A.</w:t>
      </w:r>
    </w:p>
    <w:p w14:paraId="573D9F32" w14:textId="77777777" w:rsidR="008D6FC2" w:rsidRPr="00B67D43" w:rsidRDefault="008D6FC2" w:rsidP="008D6FC2">
      <w:pPr>
        <w:jc w:val="right"/>
        <w:rPr>
          <w:rFonts w:ascii="Arial" w:hAnsi="Arial" w:cs="Arial"/>
          <w:sz w:val="20"/>
          <w:szCs w:val="20"/>
        </w:rPr>
      </w:pPr>
      <w:r w:rsidRPr="00B67D43">
        <w:rPr>
          <w:rFonts w:eastAsia="MS Mincho"/>
          <w:i/>
          <w:iCs/>
          <w:color w:val="0000FF"/>
          <w:sz w:val="18"/>
          <w:szCs w:val="18"/>
          <w:lang w:val="es-MX"/>
        </w:rPr>
        <w:t>Incisos reformados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72111681" w14:textId="77777777" w:rsidR="00A15672" w:rsidRPr="00B67D43" w:rsidRDefault="00A15672" w:rsidP="00037486">
      <w:pPr>
        <w:ind w:left="284"/>
        <w:rPr>
          <w:rFonts w:ascii="Arial" w:hAnsi="Arial" w:cs="Arial"/>
          <w:sz w:val="20"/>
          <w:szCs w:val="20"/>
        </w:rPr>
      </w:pPr>
      <w:r w:rsidRPr="00B67D43">
        <w:rPr>
          <w:rFonts w:ascii="Arial" w:hAnsi="Arial" w:cs="Arial"/>
          <w:sz w:val="20"/>
          <w:szCs w:val="20"/>
        </w:rPr>
        <w:t>b) Florido y Jardines de la Paz se pagará:</w:t>
      </w:r>
      <w:r w:rsidRPr="00B67D43">
        <w:rPr>
          <w:rFonts w:ascii="Arial" w:hAnsi="Arial" w:cs="Arial"/>
          <w:sz w:val="20"/>
          <w:szCs w:val="20"/>
        </w:rPr>
        <w:tab/>
      </w:r>
    </w:p>
    <w:p w14:paraId="14994ECC"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1.- Bóveda grande -------------------------------------------------------------------</w:t>
      </w:r>
      <w:r w:rsidRPr="00B67D43">
        <w:rPr>
          <w:rFonts w:ascii="Arial" w:hAnsi="Arial" w:cs="Arial"/>
          <w:sz w:val="20"/>
          <w:szCs w:val="20"/>
        </w:rPr>
        <w:tab/>
      </w:r>
      <w:r w:rsidR="003C0F81" w:rsidRPr="00B67D43">
        <w:rPr>
          <w:rFonts w:ascii="Arial" w:hAnsi="Arial" w:cs="Arial"/>
          <w:sz w:val="20"/>
          <w:szCs w:val="20"/>
        </w:rPr>
        <w:t>51</w:t>
      </w:r>
      <w:r w:rsidRPr="00B67D43">
        <w:rPr>
          <w:rFonts w:ascii="Arial" w:hAnsi="Arial" w:cs="Arial"/>
          <w:sz w:val="20"/>
          <w:szCs w:val="20"/>
        </w:rPr>
        <w:t xml:space="preserve">.0 </w:t>
      </w:r>
      <w:r w:rsidR="0033125B" w:rsidRPr="00B67D43">
        <w:rPr>
          <w:rFonts w:ascii="Arial" w:hAnsi="Arial" w:cs="Arial"/>
          <w:sz w:val="20"/>
          <w:szCs w:val="20"/>
        </w:rPr>
        <w:t>U.M.A.</w:t>
      </w:r>
    </w:p>
    <w:p w14:paraId="5870AC5E" w14:textId="77777777" w:rsidR="003C0F81" w:rsidRPr="00B67D43" w:rsidRDefault="003C0F81" w:rsidP="003C0F81">
      <w:pPr>
        <w:jc w:val="right"/>
        <w:rPr>
          <w:rFonts w:eastAsia="MS Mincho"/>
          <w:i/>
          <w:iCs/>
          <w:color w:val="0000FF"/>
          <w:sz w:val="18"/>
          <w:szCs w:val="18"/>
          <w:lang w:val="es-MX"/>
        </w:rPr>
      </w:pPr>
      <w:r w:rsidRPr="00B67D43">
        <w:rPr>
          <w:rFonts w:eastAsia="MS Mincho"/>
          <w:i/>
          <w:iCs/>
          <w:color w:val="0000FF"/>
          <w:sz w:val="18"/>
          <w:szCs w:val="18"/>
          <w:lang w:val="es-MX"/>
        </w:rPr>
        <w:t>Inciso reformado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75917E31" w14:textId="77777777" w:rsidR="00037486" w:rsidRPr="00B67D43" w:rsidRDefault="00037486" w:rsidP="003C0F81">
      <w:pPr>
        <w:jc w:val="right"/>
        <w:rPr>
          <w:rFonts w:ascii="Arial" w:hAnsi="Arial" w:cs="Arial"/>
          <w:sz w:val="10"/>
          <w:szCs w:val="10"/>
        </w:rPr>
      </w:pPr>
    </w:p>
    <w:tbl>
      <w:tblPr>
        <w:tblW w:w="5077" w:type="pct"/>
        <w:tblInd w:w="-142" w:type="dxa"/>
        <w:tblLayout w:type="fixed"/>
        <w:tblCellMar>
          <w:left w:w="70" w:type="dxa"/>
          <w:right w:w="70" w:type="dxa"/>
        </w:tblCellMar>
        <w:tblLook w:val="0000" w:firstRow="0" w:lastRow="0" w:firstColumn="0" w:lastColumn="0" w:noHBand="0" w:noVBand="0"/>
      </w:tblPr>
      <w:tblGrid>
        <w:gridCol w:w="9422"/>
      </w:tblGrid>
      <w:tr w:rsidR="00FA0683" w:rsidRPr="00B67D43" w14:paraId="3D5C00AF" w14:textId="77777777" w:rsidTr="00037486">
        <w:tc>
          <w:tcPr>
            <w:tcW w:w="5000" w:type="pct"/>
            <w:shd w:val="clear" w:color="auto" w:fill="auto"/>
          </w:tcPr>
          <w:p w14:paraId="69A31B27" w14:textId="77777777" w:rsidR="00FA0683" w:rsidRPr="00B67D43" w:rsidRDefault="003C0F81" w:rsidP="0072103C">
            <w:pPr>
              <w:jc w:val="both"/>
              <w:rPr>
                <w:rFonts w:ascii="Arial" w:hAnsi="Arial" w:cs="Arial"/>
                <w:sz w:val="20"/>
                <w:szCs w:val="20"/>
                <w:lang w:val="es-MX"/>
              </w:rPr>
            </w:pPr>
            <w:r w:rsidRPr="00B67D43">
              <w:rPr>
                <w:rFonts w:ascii="Arial" w:hAnsi="Arial" w:cs="Arial"/>
                <w:sz w:val="20"/>
                <w:szCs w:val="20"/>
                <w:lang w:val="es-MX"/>
              </w:rPr>
              <w:t>En caso de re-inhumación al vencer el derecho de uso temporal a tres años se pagará una prórroga por cada año a utilizar equivalente a una tercera parte de las tarifas establecidas en los incisos a) y b) de esta fracción.</w:t>
            </w:r>
          </w:p>
          <w:p w14:paraId="3155A307" w14:textId="77777777" w:rsidR="003C0F81" w:rsidRPr="00B67D43" w:rsidRDefault="003C0F81" w:rsidP="003C0F81">
            <w:pPr>
              <w:jc w:val="right"/>
              <w:rPr>
                <w:rFonts w:ascii="Arial" w:hAnsi="Arial" w:cs="Arial"/>
                <w:sz w:val="20"/>
                <w:szCs w:val="20"/>
              </w:rPr>
            </w:pPr>
            <w:r w:rsidRPr="00B67D43">
              <w:rPr>
                <w:rFonts w:eastAsia="MS Mincho"/>
                <w:i/>
                <w:iCs/>
                <w:color w:val="0000FF"/>
                <w:sz w:val="18"/>
                <w:szCs w:val="18"/>
                <w:lang w:val="es-MX"/>
              </w:rPr>
              <w:t>Párrafo reformado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r>
    </w:tbl>
    <w:p w14:paraId="0D931BCF" w14:textId="77777777" w:rsidR="00A15672" w:rsidRPr="00B67D43" w:rsidRDefault="00A15672" w:rsidP="0072103C">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w:t>
      </w:r>
      <w:r w:rsidR="003C0F81" w:rsidRPr="00B67D43">
        <w:rPr>
          <w:rFonts w:ascii="Arial" w:hAnsi="Arial" w:cs="Arial"/>
          <w:sz w:val="20"/>
          <w:szCs w:val="20"/>
        </w:rPr>
        <w:t>Se deroga.</w:t>
      </w:r>
    </w:p>
    <w:p w14:paraId="5F9E8CB2" w14:textId="77777777" w:rsidR="00A15672" w:rsidRPr="00B67D43" w:rsidRDefault="00A15672" w:rsidP="00037486">
      <w:pPr>
        <w:ind w:left="284"/>
        <w:rPr>
          <w:rFonts w:ascii="Arial" w:hAnsi="Arial" w:cs="Arial"/>
          <w:sz w:val="20"/>
          <w:szCs w:val="20"/>
        </w:rPr>
      </w:pPr>
      <w:r w:rsidRPr="00B67D43">
        <w:rPr>
          <w:rFonts w:ascii="Arial" w:hAnsi="Arial" w:cs="Arial"/>
          <w:sz w:val="20"/>
          <w:szCs w:val="20"/>
        </w:rPr>
        <w:t xml:space="preserve">a) </w:t>
      </w:r>
      <w:r w:rsidR="003C0F81" w:rsidRPr="00B67D43">
        <w:rPr>
          <w:rFonts w:ascii="Arial" w:hAnsi="Arial" w:cs="Arial"/>
          <w:sz w:val="20"/>
          <w:szCs w:val="20"/>
        </w:rPr>
        <w:t>Se deroga.</w:t>
      </w:r>
      <w:r w:rsidRPr="00B67D43">
        <w:rPr>
          <w:rFonts w:ascii="Arial" w:hAnsi="Arial" w:cs="Arial"/>
          <w:sz w:val="20"/>
          <w:szCs w:val="20"/>
        </w:rPr>
        <w:tab/>
      </w:r>
    </w:p>
    <w:p w14:paraId="608860DA"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1.- </w:t>
      </w:r>
      <w:r w:rsidR="003C0F81" w:rsidRPr="00B67D43">
        <w:rPr>
          <w:rFonts w:ascii="Arial" w:hAnsi="Arial" w:cs="Arial"/>
          <w:sz w:val="20"/>
          <w:szCs w:val="20"/>
        </w:rPr>
        <w:t>Se deroga.</w:t>
      </w:r>
    </w:p>
    <w:p w14:paraId="6AF88361"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2.- </w:t>
      </w:r>
      <w:r w:rsidR="003C0F81" w:rsidRPr="00B67D43">
        <w:rPr>
          <w:rFonts w:ascii="Arial" w:hAnsi="Arial" w:cs="Arial"/>
          <w:sz w:val="20"/>
          <w:szCs w:val="20"/>
        </w:rPr>
        <w:t>Se deroga</w:t>
      </w:r>
      <w:r w:rsidR="0033125B" w:rsidRPr="00B67D43">
        <w:rPr>
          <w:rFonts w:ascii="Arial" w:hAnsi="Arial" w:cs="Arial"/>
          <w:sz w:val="20"/>
          <w:szCs w:val="20"/>
        </w:rPr>
        <w:t>.</w:t>
      </w:r>
    </w:p>
    <w:p w14:paraId="5AD50790"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3.- </w:t>
      </w:r>
      <w:r w:rsidR="003C0F81" w:rsidRPr="00B67D43">
        <w:rPr>
          <w:rFonts w:ascii="Arial" w:hAnsi="Arial" w:cs="Arial"/>
          <w:sz w:val="20"/>
          <w:szCs w:val="20"/>
        </w:rPr>
        <w:t>Se deroga</w:t>
      </w:r>
      <w:r w:rsidR="0033125B" w:rsidRPr="00B67D43">
        <w:rPr>
          <w:rFonts w:ascii="Arial" w:hAnsi="Arial" w:cs="Arial"/>
          <w:sz w:val="20"/>
          <w:szCs w:val="20"/>
        </w:rPr>
        <w:t>.</w:t>
      </w:r>
    </w:p>
    <w:p w14:paraId="39900BBC"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4.- </w:t>
      </w:r>
      <w:r w:rsidR="003C0F81" w:rsidRPr="00B67D43">
        <w:rPr>
          <w:rFonts w:ascii="Arial" w:hAnsi="Arial" w:cs="Arial"/>
          <w:sz w:val="20"/>
          <w:szCs w:val="20"/>
        </w:rPr>
        <w:t>Se deroga</w:t>
      </w:r>
      <w:r w:rsidR="0033125B" w:rsidRPr="00B67D43">
        <w:rPr>
          <w:rFonts w:ascii="Arial" w:hAnsi="Arial" w:cs="Arial"/>
          <w:sz w:val="20"/>
          <w:szCs w:val="20"/>
        </w:rPr>
        <w:t>.</w:t>
      </w:r>
    </w:p>
    <w:p w14:paraId="661EFEC4"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5.- </w:t>
      </w:r>
      <w:r w:rsidR="003C0F81" w:rsidRPr="00B67D43">
        <w:rPr>
          <w:rFonts w:ascii="Arial" w:hAnsi="Arial" w:cs="Arial"/>
          <w:sz w:val="20"/>
          <w:szCs w:val="20"/>
        </w:rPr>
        <w:t>Se deroga</w:t>
      </w:r>
      <w:r w:rsidR="0033125B" w:rsidRPr="00B67D43">
        <w:rPr>
          <w:rFonts w:ascii="Arial" w:hAnsi="Arial" w:cs="Arial"/>
          <w:sz w:val="20"/>
          <w:szCs w:val="20"/>
        </w:rPr>
        <w:t>.</w:t>
      </w:r>
    </w:p>
    <w:p w14:paraId="4E208C61" w14:textId="77777777" w:rsidR="00A15672" w:rsidRPr="00B67D43" w:rsidRDefault="00A15672" w:rsidP="00037486">
      <w:pPr>
        <w:ind w:left="284"/>
        <w:rPr>
          <w:rFonts w:ascii="Arial" w:hAnsi="Arial" w:cs="Arial"/>
          <w:sz w:val="20"/>
          <w:szCs w:val="20"/>
        </w:rPr>
      </w:pPr>
      <w:r w:rsidRPr="00B67D43">
        <w:rPr>
          <w:rFonts w:ascii="Arial" w:hAnsi="Arial" w:cs="Arial"/>
          <w:sz w:val="20"/>
          <w:szCs w:val="20"/>
        </w:rPr>
        <w:t xml:space="preserve">b) </w:t>
      </w:r>
      <w:r w:rsidR="003C0F81" w:rsidRPr="00B67D43">
        <w:rPr>
          <w:rFonts w:ascii="Arial" w:hAnsi="Arial" w:cs="Arial"/>
          <w:sz w:val="20"/>
          <w:szCs w:val="20"/>
        </w:rPr>
        <w:t>Se deroga.</w:t>
      </w:r>
      <w:r w:rsidRPr="00B67D43">
        <w:rPr>
          <w:rFonts w:ascii="Arial" w:hAnsi="Arial" w:cs="Arial"/>
          <w:sz w:val="20"/>
          <w:szCs w:val="20"/>
        </w:rPr>
        <w:tab/>
      </w:r>
    </w:p>
    <w:p w14:paraId="51B643A6"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1.- </w:t>
      </w:r>
      <w:r w:rsidR="003C0F81" w:rsidRPr="00B67D43">
        <w:rPr>
          <w:rFonts w:ascii="Arial" w:hAnsi="Arial" w:cs="Arial"/>
          <w:sz w:val="20"/>
          <w:szCs w:val="20"/>
        </w:rPr>
        <w:t>Se deroga</w:t>
      </w:r>
      <w:r w:rsidR="0033125B" w:rsidRPr="00B67D43">
        <w:rPr>
          <w:rFonts w:ascii="Arial" w:hAnsi="Arial" w:cs="Arial"/>
          <w:sz w:val="20"/>
          <w:szCs w:val="20"/>
        </w:rPr>
        <w:t>.</w:t>
      </w:r>
    </w:p>
    <w:p w14:paraId="584E0C0C"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2.- </w:t>
      </w:r>
      <w:r w:rsidR="003C0F81" w:rsidRPr="00B67D43">
        <w:rPr>
          <w:rFonts w:ascii="Arial" w:hAnsi="Arial" w:cs="Arial"/>
          <w:sz w:val="20"/>
          <w:szCs w:val="20"/>
        </w:rPr>
        <w:t>Se deroga</w:t>
      </w:r>
      <w:r w:rsidR="0033125B" w:rsidRPr="00B67D43">
        <w:rPr>
          <w:rFonts w:ascii="Arial" w:hAnsi="Arial" w:cs="Arial"/>
          <w:sz w:val="20"/>
          <w:szCs w:val="20"/>
        </w:rPr>
        <w:t>.</w:t>
      </w:r>
    </w:p>
    <w:p w14:paraId="453112E8" w14:textId="77777777" w:rsidR="00CC5365" w:rsidRPr="00B67D43" w:rsidRDefault="00CC5365" w:rsidP="00CC5365">
      <w:pPr>
        <w:jc w:val="right"/>
        <w:rPr>
          <w:rFonts w:ascii="Arial" w:hAnsi="Arial" w:cs="Arial"/>
          <w:sz w:val="20"/>
          <w:szCs w:val="20"/>
        </w:rPr>
      </w:pPr>
      <w:r w:rsidRPr="00B67D43">
        <w:rPr>
          <w:rFonts w:eastAsia="MS Mincho"/>
          <w:i/>
          <w:iCs/>
          <w:color w:val="0000FF"/>
          <w:sz w:val="18"/>
          <w:szCs w:val="18"/>
          <w:lang w:val="es-MX"/>
        </w:rPr>
        <w:t>Fracción derogada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06AF335D" w14:textId="77777777" w:rsidR="00A15672" w:rsidRPr="00B67D43" w:rsidRDefault="00A15672" w:rsidP="0072103C">
      <w:pPr>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w:t>
      </w:r>
      <w:r w:rsidR="00272947" w:rsidRPr="00B67D43">
        <w:rPr>
          <w:rFonts w:ascii="Arial" w:hAnsi="Arial" w:cs="Arial"/>
          <w:sz w:val="20"/>
          <w:szCs w:val="20"/>
        </w:rPr>
        <w:t>Por otorgar el derecho de uso por tiempo indefinido, dentro de los Panteones o Cementerios Públicos Municipales:</w:t>
      </w:r>
    </w:p>
    <w:p w14:paraId="0A522B8A" w14:textId="77777777" w:rsidR="00272947" w:rsidRPr="00B67D43" w:rsidRDefault="00272947" w:rsidP="00272947">
      <w:pPr>
        <w:jc w:val="right"/>
        <w:rPr>
          <w:rFonts w:ascii="Arial" w:hAnsi="Arial" w:cs="Arial"/>
          <w:sz w:val="20"/>
          <w:szCs w:val="20"/>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w:t>
      </w:r>
      <w:r w:rsidRPr="00B67D43">
        <w:rPr>
          <w:rFonts w:eastAsia="MS Mincho"/>
          <w:i/>
          <w:iCs/>
          <w:color w:val="0000FF"/>
          <w:sz w:val="18"/>
          <w:szCs w:val="18"/>
          <w:lang w:val="es-MX"/>
        </w:rPr>
        <w:t>28-12-2022</w:t>
      </w:r>
    </w:p>
    <w:p w14:paraId="0D5CFBD1" w14:textId="77777777" w:rsidR="00A15672" w:rsidRPr="00B67D43" w:rsidRDefault="00A15672" w:rsidP="00037486">
      <w:pPr>
        <w:ind w:left="284"/>
        <w:rPr>
          <w:rFonts w:ascii="Arial" w:hAnsi="Arial" w:cs="Arial"/>
          <w:sz w:val="20"/>
          <w:szCs w:val="20"/>
        </w:rPr>
      </w:pPr>
      <w:r w:rsidRPr="00B67D43">
        <w:rPr>
          <w:rFonts w:ascii="Arial" w:hAnsi="Arial" w:cs="Arial"/>
          <w:sz w:val="20"/>
          <w:szCs w:val="20"/>
        </w:rPr>
        <w:t>a) General, Xoclán y Chuburná se pagará:</w:t>
      </w:r>
      <w:r w:rsidRPr="00B67D43">
        <w:rPr>
          <w:rFonts w:ascii="Arial" w:hAnsi="Arial" w:cs="Arial"/>
          <w:sz w:val="20"/>
          <w:szCs w:val="20"/>
        </w:rPr>
        <w:tab/>
      </w:r>
    </w:p>
    <w:p w14:paraId="43353A9F"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1.- Osario o Cripta mural ------------------------------------------------------</w:t>
      </w:r>
      <w:r w:rsidRPr="00B67D43">
        <w:rPr>
          <w:rFonts w:ascii="Arial" w:hAnsi="Arial" w:cs="Arial"/>
          <w:sz w:val="20"/>
          <w:szCs w:val="20"/>
        </w:rPr>
        <w:tab/>
        <w:t xml:space="preserve">9.0 </w:t>
      </w:r>
      <w:r w:rsidR="0033125B" w:rsidRPr="00B67D43">
        <w:rPr>
          <w:rFonts w:ascii="Arial" w:hAnsi="Arial" w:cs="Arial"/>
          <w:sz w:val="20"/>
          <w:szCs w:val="20"/>
        </w:rPr>
        <w:t>U.M.A.</w:t>
      </w:r>
    </w:p>
    <w:p w14:paraId="6C16BA5A"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2.- </w:t>
      </w:r>
      <w:r w:rsidR="00CC5365" w:rsidRPr="00B67D43">
        <w:rPr>
          <w:rFonts w:ascii="Arial" w:hAnsi="Arial" w:cs="Arial"/>
          <w:sz w:val="20"/>
          <w:szCs w:val="20"/>
        </w:rPr>
        <w:t>Se deroga</w:t>
      </w:r>
      <w:r w:rsidR="0033125B" w:rsidRPr="00B67D43">
        <w:rPr>
          <w:rFonts w:ascii="Arial" w:hAnsi="Arial" w:cs="Arial"/>
          <w:sz w:val="20"/>
          <w:szCs w:val="20"/>
        </w:rPr>
        <w:t>.</w:t>
      </w:r>
    </w:p>
    <w:p w14:paraId="3EF811AC" w14:textId="77777777" w:rsidR="00CC5365" w:rsidRPr="00B67D43" w:rsidRDefault="00CC5365" w:rsidP="00037486">
      <w:pPr>
        <w:ind w:left="709"/>
        <w:jc w:val="right"/>
        <w:rPr>
          <w:rFonts w:ascii="Arial" w:hAnsi="Arial" w:cs="Arial"/>
          <w:sz w:val="20"/>
          <w:szCs w:val="20"/>
        </w:rPr>
      </w:pPr>
      <w:r w:rsidRPr="00B67D43">
        <w:rPr>
          <w:rFonts w:eastAsia="MS Mincho"/>
          <w:i/>
          <w:iCs/>
          <w:color w:val="0000FF"/>
          <w:sz w:val="18"/>
          <w:szCs w:val="18"/>
          <w:lang w:val="es-MX"/>
        </w:rPr>
        <w:t>Numeral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4DCABA71"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3.- </w:t>
      </w:r>
      <w:r w:rsidR="00CC5365" w:rsidRPr="00B67D43">
        <w:rPr>
          <w:rFonts w:ascii="Arial" w:hAnsi="Arial" w:cs="Arial"/>
          <w:sz w:val="20"/>
          <w:szCs w:val="20"/>
        </w:rPr>
        <w:t>Se deroga</w:t>
      </w:r>
      <w:r w:rsidR="0033125B" w:rsidRPr="00B67D43">
        <w:rPr>
          <w:rFonts w:ascii="Arial" w:hAnsi="Arial" w:cs="Arial"/>
          <w:sz w:val="20"/>
          <w:szCs w:val="20"/>
        </w:rPr>
        <w:t>.</w:t>
      </w:r>
    </w:p>
    <w:p w14:paraId="755F5B69" w14:textId="77777777" w:rsidR="00CC5365" w:rsidRPr="00B67D43" w:rsidRDefault="00CC5365" w:rsidP="00037486">
      <w:pPr>
        <w:ind w:left="709"/>
        <w:jc w:val="right"/>
        <w:rPr>
          <w:rFonts w:ascii="Arial" w:hAnsi="Arial" w:cs="Arial"/>
          <w:sz w:val="20"/>
          <w:szCs w:val="20"/>
        </w:rPr>
      </w:pPr>
      <w:r w:rsidRPr="00B67D43">
        <w:rPr>
          <w:rFonts w:eastAsia="MS Mincho"/>
          <w:i/>
          <w:iCs/>
          <w:color w:val="0000FF"/>
          <w:sz w:val="18"/>
          <w:szCs w:val="18"/>
          <w:lang w:val="es-MX"/>
        </w:rPr>
        <w:t>Numeral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6642CD98"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4.- </w:t>
      </w:r>
      <w:r w:rsidR="00CC5365" w:rsidRPr="00B67D43">
        <w:rPr>
          <w:rFonts w:ascii="Arial" w:hAnsi="Arial" w:cs="Arial"/>
          <w:sz w:val="20"/>
          <w:szCs w:val="20"/>
        </w:rPr>
        <w:t>Se deroga</w:t>
      </w:r>
      <w:r w:rsidR="0033125B" w:rsidRPr="00B67D43">
        <w:rPr>
          <w:rFonts w:ascii="Arial" w:hAnsi="Arial" w:cs="Arial"/>
          <w:sz w:val="20"/>
          <w:szCs w:val="20"/>
        </w:rPr>
        <w:t>.</w:t>
      </w:r>
    </w:p>
    <w:p w14:paraId="2BD62333" w14:textId="77777777" w:rsidR="00CC5365" w:rsidRPr="00B67D43" w:rsidRDefault="00272947" w:rsidP="00037486">
      <w:pPr>
        <w:ind w:left="709"/>
        <w:jc w:val="right"/>
        <w:rPr>
          <w:rFonts w:ascii="Arial" w:hAnsi="Arial" w:cs="Arial"/>
          <w:sz w:val="20"/>
          <w:szCs w:val="20"/>
        </w:rPr>
      </w:pPr>
      <w:r w:rsidRPr="00B67D43">
        <w:rPr>
          <w:rFonts w:eastAsia="MS Mincho"/>
          <w:i/>
          <w:iCs/>
          <w:color w:val="0000FF"/>
          <w:sz w:val="18"/>
          <w:szCs w:val="18"/>
          <w:lang w:val="es-MX"/>
        </w:rPr>
        <w:t>N</w:t>
      </w:r>
      <w:r w:rsidR="00CC5365" w:rsidRPr="00B67D43">
        <w:rPr>
          <w:rFonts w:eastAsia="MS Mincho"/>
          <w:i/>
          <w:iCs/>
          <w:color w:val="0000FF"/>
          <w:sz w:val="18"/>
          <w:szCs w:val="18"/>
          <w:lang w:val="es-MX"/>
        </w:rPr>
        <w:t>umeral derogado D.O.</w:t>
      </w:r>
      <w:r w:rsidR="00CC5365" w:rsidRPr="00B67D43">
        <w:rPr>
          <w:rFonts w:eastAsia="MS Mincho"/>
          <w:i/>
          <w:iCs/>
          <w:color w:val="0000FF"/>
          <w:sz w:val="18"/>
          <w:szCs w:val="18"/>
        </w:rPr>
        <w:t xml:space="preserve"> </w:t>
      </w:r>
      <w:r w:rsidR="00CC5365" w:rsidRPr="00B67D43">
        <w:rPr>
          <w:rFonts w:eastAsia="MS Mincho"/>
          <w:i/>
          <w:iCs/>
          <w:color w:val="0000FF"/>
          <w:sz w:val="18"/>
          <w:szCs w:val="18"/>
          <w:lang w:val="es-MX"/>
        </w:rPr>
        <w:t>30-12-2019</w:t>
      </w:r>
    </w:p>
    <w:p w14:paraId="51113358"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lastRenderedPageBreak/>
        <w:t xml:space="preserve">5.- Cripta en la capilla de Xoclán------------------------------------------- </w:t>
      </w:r>
      <w:r w:rsidRPr="00B67D43">
        <w:rPr>
          <w:rFonts w:ascii="Arial" w:hAnsi="Arial" w:cs="Arial"/>
          <w:sz w:val="20"/>
          <w:szCs w:val="20"/>
        </w:rPr>
        <w:tab/>
        <w:t xml:space="preserve">32.0 </w:t>
      </w:r>
      <w:r w:rsidR="0033125B" w:rsidRPr="00B67D43">
        <w:rPr>
          <w:rFonts w:ascii="Arial" w:hAnsi="Arial" w:cs="Arial"/>
          <w:sz w:val="20"/>
          <w:szCs w:val="20"/>
        </w:rPr>
        <w:t>U.M.A.</w:t>
      </w:r>
    </w:p>
    <w:p w14:paraId="1BEB8C51"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6.- </w:t>
      </w:r>
      <w:r w:rsidR="00CC5365" w:rsidRPr="00B67D43">
        <w:rPr>
          <w:rFonts w:ascii="Arial" w:hAnsi="Arial" w:cs="Arial"/>
          <w:sz w:val="20"/>
          <w:szCs w:val="20"/>
        </w:rPr>
        <w:t>Se deroga</w:t>
      </w:r>
      <w:r w:rsidR="0033125B" w:rsidRPr="00B67D43">
        <w:rPr>
          <w:rFonts w:ascii="Arial" w:hAnsi="Arial" w:cs="Arial"/>
          <w:sz w:val="20"/>
          <w:szCs w:val="20"/>
        </w:rPr>
        <w:t>.</w:t>
      </w:r>
    </w:p>
    <w:p w14:paraId="3672AEA2" w14:textId="77777777" w:rsidR="00CC5365" w:rsidRPr="00B67D43" w:rsidRDefault="00CC5365" w:rsidP="00CC5365">
      <w:pPr>
        <w:jc w:val="right"/>
        <w:rPr>
          <w:rFonts w:ascii="Arial" w:hAnsi="Arial" w:cs="Arial"/>
          <w:sz w:val="20"/>
          <w:szCs w:val="20"/>
        </w:rPr>
      </w:pPr>
      <w:r w:rsidRPr="00B67D43">
        <w:rPr>
          <w:rFonts w:eastAsia="MS Mincho"/>
          <w:i/>
          <w:iCs/>
          <w:color w:val="0000FF"/>
          <w:sz w:val="18"/>
          <w:szCs w:val="18"/>
          <w:lang w:val="es-MX"/>
        </w:rPr>
        <w:t>Numeral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68A240F6" w14:textId="77777777" w:rsidR="00CC5365" w:rsidRPr="00B67D43" w:rsidRDefault="00A15672" w:rsidP="00037486">
      <w:pPr>
        <w:ind w:left="284"/>
        <w:rPr>
          <w:rFonts w:ascii="Arial" w:hAnsi="Arial" w:cs="Arial"/>
          <w:sz w:val="20"/>
          <w:szCs w:val="20"/>
        </w:rPr>
      </w:pPr>
      <w:r w:rsidRPr="00B67D43">
        <w:rPr>
          <w:rFonts w:ascii="Arial" w:hAnsi="Arial" w:cs="Arial"/>
          <w:sz w:val="20"/>
          <w:szCs w:val="20"/>
        </w:rPr>
        <w:t xml:space="preserve">b) </w:t>
      </w:r>
      <w:r w:rsidR="00CC5365" w:rsidRPr="00B67D43">
        <w:rPr>
          <w:rFonts w:ascii="Arial" w:hAnsi="Arial" w:cs="Arial"/>
          <w:sz w:val="20"/>
          <w:szCs w:val="20"/>
        </w:rPr>
        <w:t>Se deroga.</w:t>
      </w:r>
    </w:p>
    <w:p w14:paraId="33A2FB7A" w14:textId="77777777" w:rsidR="00037486" w:rsidRPr="00B67D43" w:rsidRDefault="00037486" w:rsidP="00037486">
      <w:pPr>
        <w:jc w:val="right"/>
        <w:rPr>
          <w:rFonts w:eastAsia="MS Mincho"/>
          <w:i/>
          <w:iCs/>
          <w:color w:val="0000FF"/>
          <w:sz w:val="18"/>
          <w:szCs w:val="18"/>
          <w:lang w:val="es-MX"/>
        </w:rPr>
      </w:pPr>
    </w:p>
    <w:p w14:paraId="0E96568F" w14:textId="77777777" w:rsidR="00CC5365" w:rsidRPr="00B67D43" w:rsidRDefault="00CC5365" w:rsidP="00037486">
      <w:pPr>
        <w:jc w:val="right"/>
        <w:rPr>
          <w:rFonts w:ascii="Arial" w:hAnsi="Arial" w:cs="Arial"/>
          <w:sz w:val="20"/>
          <w:szCs w:val="20"/>
        </w:rPr>
      </w:pPr>
      <w:r w:rsidRPr="00B67D43">
        <w:rPr>
          <w:rFonts w:eastAsia="MS Mincho"/>
          <w:i/>
          <w:iCs/>
          <w:color w:val="0000FF"/>
          <w:sz w:val="18"/>
          <w:szCs w:val="18"/>
          <w:lang w:val="es-MX"/>
        </w:rPr>
        <w:t>Inciso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38835A41"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1.-</w:t>
      </w:r>
      <w:r w:rsidR="00CC5365" w:rsidRPr="00B67D43">
        <w:rPr>
          <w:rFonts w:ascii="Arial" w:hAnsi="Arial" w:cs="Arial"/>
          <w:sz w:val="20"/>
          <w:szCs w:val="20"/>
        </w:rPr>
        <w:t xml:space="preserve"> Se deroga.</w:t>
      </w:r>
    </w:p>
    <w:p w14:paraId="222A5332" w14:textId="77777777" w:rsidR="00CC5365" w:rsidRPr="00B67D43" w:rsidRDefault="00CC5365" w:rsidP="00037486">
      <w:pPr>
        <w:ind w:left="709"/>
        <w:jc w:val="right"/>
        <w:rPr>
          <w:rFonts w:ascii="Arial" w:hAnsi="Arial" w:cs="Arial"/>
          <w:sz w:val="20"/>
          <w:szCs w:val="20"/>
        </w:rPr>
      </w:pPr>
      <w:r w:rsidRPr="00B67D43">
        <w:rPr>
          <w:rFonts w:eastAsia="MS Mincho"/>
          <w:i/>
          <w:iCs/>
          <w:color w:val="0000FF"/>
          <w:sz w:val="18"/>
          <w:szCs w:val="18"/>
          <w:lang w:val="es-MX"/>
        </w:rPr>
        <w:t>Numeral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4CC66800" w14:textId="77777777" w:rsidR="00A15672" w:rsidRPr="00B67D43" w:rsidRDefault="00A15672" w:rsidP="00037486">
      <w:pPr>
        <w:ind w:left="709"/>
        <w:rPr>
          <w:rFonts w:ascii="Arial" w:hAnsi="Arial" w:cs="Arial"/>
          <w:sz w:val="20"/>
          <w:szCs w:val="20"/>
        </w:rPr>
      </w:pPr>
      <w:r w:rsidRPr="00B67D43">
        <w:rPr>
          <w:rFonts w:ascii="Arial" w:hAnsi="Arial" w:cs="Arial"/>
          <w:sz w:val="20"/>
          <w:szCs w:val="20"/>
        </w:rPr>
        <w:t xml:space="preserve">2.- </w:t>
      </w:r>
      <w:r w:rsidR="00CC5365" w:rsidRPr="00B67D43">
        <w:rPr>
          <w:rFonts w:ascii="Arial" w:hAnsi="Arial" w:cs="Arial"/>
          <w:sz w:val="20"/>
          <w:szCs w:val="20"/>
        </w:rPr>
        <w:t>Se deroga.</w:t>
      </w:r>
    </w:p>
    <w:p w14:paraId="7290A2BC" w14:textId="77777777" w:rsidR="00CC5365" w:rsidRPr="00B67D43" w:rsidRDefault="00CC5365" w:rsidP="00CC5365">
      <w:pPr>
        <w:jc w:val="right"/>
        <w:rPr>
          <w:rFonts w:ascii="Arial" w:hAnsi="Arial" w:cs="Arial"/>
          <w:sz w:val="20"/>
          <w:szCs w:val="20"/>
        </w:rPr>
      </w:pPr>
      <w:r w:rsidRPr="00B67D43">
        <w:rPr>
          <w:rFonts w:eastAsia="MS Mincho"/>
          <w:i/>
          <w:iCs/>
          <w:color w:val="0000FF"/>
          <w:sz w:val="18"/>
          <w:szCs w:val="18"/>
          <w:lang w:val="es-MX"/>
        </w:rPr>
        <w:t>Numeral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p w14:paraId="31C0053A" w14:textId="77777777" w:rsidR="00CC5365" w:rsidRPr="00B67D43" w:rsidRDefault="00CC5365" w:rsidP="00037486">
      <w:pPr>
        <w:rPr>
          <w:rFonts w:ascii="Arial" w:hAnsi="Arial" w:cs="Arial"/>
          <w:sz w:val="20"/>
          <w:szCs w:val="20"/>
        </w:rPr>
      </w:pPr>
    </w:p>
    <w:p w14:paraId="2E955086" w14:textId="77777777" w:rsidR="00A15672" w:rsidRPr="00B67D43" w:rsidRDefault="00A15672" w:rsidP="0072103C">
      <w:pPr>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Cuando se trate de inhumaciones en comisarías y subcomisarias del municipio de Mérida, no se causarán los derechos por el uso de la bóveda.</w:t>
      </w:r>
    </w:p>
    <w:p w14:paraId="313EDEFA" w14:textId="77777777" w:rsidR="00A15672" w:rsidRPr="00B67D43" w:rsidRDefault="00A15672" w:rsidP="0072103C">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Cuando se trate de inhumaciones o exhumaciones en fosa común, no se causará derecho alguno.</w:t>
      </w:r>
    </w:p>
    <w:p w14:paraId="53FCDC6F" w14:textId="77777777" w:rsidR="00A15672" w:rsidRPr="00B67D43" w:rsidRDefault="00A15672" w:rsidP="0072103C">
      <w:pPr>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Por el servicio de inhumación o exhumación:</w:t>
      </w:r>
      <w:r w:rsidRPr="00B67D43">
        <w:rPr>
          <w:rFonts w:ascii="Arial" w:hAnsi="Arial" w:cs="Arial"/>
          <w:sz w:val="20"/>
          <w:szCs w:val="20"/>
        </w:rPr>
        <w:tab/>
      </w:r>
    </w:p>
    <w:p w14:paraId="26A17055" w14:textId="77777777" w:rsidR="00A15672" w:rsidRPr="00B67D43" w:rsidRDefault="00C75B4D" w:rsidP="00037486">
      <w:pPr>
        <w:ind w:left="284"/>
        <w:rPr>
          <w:rFonts w:ascii="Arial" w:hAnsi="Arial" w:cs="Arial"/>
          <w:sz w:val="20"/>
          <w:szCs w:val="20"/>
        </w:rPr>
      </w:pPr>
      <w:r w:rsidRPr="00B67D43">
        <w:rPr>
          <w:rFonts w:ascii="Arial" w:hAnsi="Arial" w:cs="Arial"/>
          <w:sz w:val="20"/>
          <w:szCs w:val="20"/>
        </w:rPr>
        <w:t>a) En la ciudad, comisarías y subcomisarias del Municipio de Mérida---------------</w:t>
      </w:r>
      <w:r w:rsidR="00A15672" w:rsidRPr="00B67D43">
        <w:rPr>
          <w:rFonts w:ascii="Arial" w:hAnsi="Arial" w:cs="Arial"/>
          <w:sz w:val="20"/>
          <w:szCs w:val="20"/>
        </w:rPr>
        <w:tab/>
        <w:t xml:space="preserve">2.4 </w:t>
      </w:r>
      <w:r w:rsidR="0033125B" w:rsidRPr="00B67D43">
        <w:rPr>
          <w:rFonts w:ascii="Arial" w:hAnsi="Arial" w:cs="Arial"/>
          <w:sz w:val="20"/>
          <w:szCs w:val="20"/>
        </w:rPr>
        <w:t>U.M.A.</w:t>
      </w:r>
    </w:p>
    <w:p w14:paraId="1A5F36D6" w14:textId="77777777" w:rsidR="00C75B4D" w:rsidRPr="00B67D43" w:rsidRDefault="00037486" w:rsidP="00037486">
      <w:pPr>
        <w:ind w:left="284"/>
        <w:jc w:val="right"/>
        <w:rPr>
          <w:rFonts w:ascii="Arial" w:hAnsi="Arial" w:cs="Arial"/>
          <w:sz w:val="20"/>
          <w:szCs w:val="20"/>
        </w:rPr>
      </w:pPr>
      <w:r w:rsidRPr="00B67D43">
        <w:rPr>
          <w:rFonts w:eastAsia="MS Mincho"/>
          <w:i/>
          <w:iCs/>
          <w:color w:val="0000FF"/>
          <w:sz w:val="18"/>
          <w:szCs w:val="18"/>
          <w:lang w:val="es-MX"/>
        </w:rPr>
        <w:t>Inciso</w:t>
      </w:r>
      <w:r w:rsidR="00C75B4D" w:rsidRPr="00B67D43">
        <w:rPr>
          <w:rFonts w:eastAsia="MS Mincho"/>
          <w:i/>
          <w:iCs/>
          <w:color w:val="0000FF"/>
          <w:sz w:val="18"/>
          <w:szCs w:val="18"/>
          <w:lang w:val="es-MX"/>
        </w:rPr>
        <w:t xml:space="preserve"> reformado D.O.</w:t>
      </w:r>
      <w:r w:rsidR="00C75B4D" w:rsidRPr="00B67D43">
        <w:rPr>
          <w:rFonts w:eastAsia="MS Mincho"/>
          <w:i/>
          <w:iCs/>
          <w:color w:val="0000FF"/>
          <w:sz w:val="18"/>
          <w:szCs w:val="18"/>
        </w:rPr>
        <w:t xml:space="preserve"> </w:t>
      </w:r>
      <w:r w:rsidR="00C75B4D" w:rsidRPr="00B67D43">
        <w:rPr>
          <w:rFonts w:eastAsia="MS Mincho"/>
          <w:i/>
          <w:iCs/>
          <w:color w:val="0000FF"/>
          <w:sz w:val="18"/>
          <w:szCs w:val="18"/>
          <w:lang w:val="es-MX"/>
        </w:rPr>
        <w:t>30-12-2019</w:t>
      </w:r>
    </w:p>
    <w:p w14:paraId="51C76DEF" w14:textId="77777777" w:rsidR="00A15672" w:rsidRPr="00B67D43" w:rsidRDefault="00A15672" w:rsidP="00037486">
      <w:pPr>
        <w:ind w:left="284"/>
        <w:rPr>
          <w:rFonts w:ascii="Arial" w:hAnsi="Arial" w:cs="Arial"/>
          <w:sz w:val="20"/>
          <w:szCs w:val="20"/>
        </w:rPr>
      </w:pPr>
      <w:r w:rsidRPr="00B67D43">
        <w:rPr>
          <w:rFonts w:ascii="Arial" w:hAnsi="Arial" w:cs="Arial"/>
          <w:sz w:val="20"/>
          <w:szCs w:val="20"/>
        </w:rPr>
        <w:t xml:space="preserve">b) </w:t>
      </w:r>
      <w:r w:rsidR="00C75B4D" w:rsidRPr="00B67D43">
        <w:rPr>
          <w:rFonts w:ascii="Arial" w:hAnsi="Arial" w:cs="Arial"/>
          <w:sz w:val="20"/>
          <w:szCs w:val="20"/>
        </w:rPr>
        <w:t>Se deroga</w:t>
      </w:r>
      <w:r w:rsidR="0033125B" w:rsidRPr="00B67D43">
        <w:rPr>
          <w:rFonts w:ascii="Arial" w:hAnsi="Arial" w:cs="Arial"/>
          <w:sz w:val="20"/>
          <w:szCs w:val="20"/>
        </w:rPr>
        <w:t>.</w:t>
      </w:r>
    </w:p>
    <w:p w14:paraId="6AD13A85" w14:textId="77777777" w:rsidR="00C75B4D" w:rsidRPr="00B67D43" w:rsidRDefault="00C75B4D" w:rsidP="00C75B4D">
      <w:pPr>
        <w:jc w:val="right"/>
        <w:rPr>
          <w:rFonts w:ascii="Arial" w:hAnsi="Arial" w:cs="Arial"/>
          <w:sz w:val="20"/>
          <w:szCs w:val="20"/>
        </w:rPr>
      </w:pPr>
      <w:r w:rsidRPr="00B67D43">
        <w:rPr>
          <w:rFonts w:eastAsia="MS Mincho"/>
          <w:i/>
          <w:iCs/>
          <w:color w:val="0000FF"/>
          <w:sz w:val="18"/>
          <w:szCs w:val="18"/>
          <w:lang w:val="es-MX"/>
        </w:rPr>
        <w:t>Inciso derogado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bl>
      <w:tblPr>
        <w:tblW w:w="9430" w:type="dxa"/>
        <w:tblInd w:w="-142" w:type="dxa"/>
        <w:tblLayout w:type="fixed"/>
        <w:tblLook w:val="00A0" w:firstRow="1" w:lastRow="0" w:firstColumn="1" w:lastColumn="0" w:noHBand="0" w:noVBand="0"/>
      </w:tblPr>
      <w:tblGrid>
        <w:gridCol w:w="7810"/>
        <w:gridCol w:w="1620"/>
      </w:tblGrid>
      <w:tr w:rsidR="0029044A" w:rsidRPr="00B67D43" w14:paraId="19022F6B" w14:textId="77777777" w:rsidTr="00037486">
        <w:tc>
          <w:tcPr>
            <w:tcW w:w="7810" w:type="dxa"/>
            <w:tcBorders>
              <w:top w:val="nil"/>
              <w:left w:val="nil"/>
              <w:bottom w:val="nil"/>
              <w:right w:val="nil"/>
            </w:tcBorders>
            <w:shd w:val="clear" w:color="auto" w:fill="auto"/>
          </w:tcPr>
          <w:p w14:paraId="77BEF234" w14:textId="77777777" w:rsidR="00C75B4D" w:rsidRPr="00B67D43" w:rsidRDefault="0029044A" w:rsidP="00037486">
            <w:pPr>
              <w:jc w:val="both"/>
              <w:rPr>
                <w:rFonts w:ascii="Arial" w:hAnsi="Arial" w:cs="Arial"/>
                <w:sz w:val="20"/>
                <w:szCs w:val="20"/>
                <w:lang w:val="es-MX"/>
              </w:rPr>
            </w:pPr>
            <w:r w:rsidRPr="00B67D43">
              <w:rPr>
                <w:rFonts w:ascii="Arial" w:eastAsia="Calibri" w:hAnsi="Arial" w:cs="Arial"/>
                <w:b/>
                <w:sz w:val="20"/>
                <w:szCs w:val="20"/>
                <w:lang w:eastAsia="en-US"/>
              </w:rPr>
              <w:t>IX.-</w:t>
            </w:r>
            <w:r w:rsidRPr="00B67D43">
              <w:rPr>
                <w:rFonts w:ascii="Arial" w:eastAsia="Calibri" w:hAnsi="Arial" w:cs="Arial"/>
                <w:sz w:val="20"/>
                <w:szCs w:val="20"/>
                <w:lang w:eastAsia="en-US"/>
              </w:rPr>
              <w:t xml:space="preserve"> </w:t>
            </w:r>
            <w:r w:rsidR="00C75B4D" w:rsidRPr="00B67D43">
              <w:rPr>
                <w:rFonts w:ascii="Arial" w:hAnsi="Arial" w:cs="Arial"/>
                <w:sz w:val="20"/>
                <w:szCs w:val="20"/>
                <w:lang w:val="es-MX"/>
              </w:rPr>
              <w:t>Por el registro de cambio de titular y su correspondiente expedición de título de derecho de uso, cuando haya sido adquirida por herencia, legado o mandato judicial.</w:t>
            </w:r>
          </w:p>
        </w:tc>
        <w:tc>
          <w:tcPr>
            <w:tcW w:w="1620" w:type="dxa"/>
            <w:tcBorders>
              <w:top w:val="nil"/>
              <w:left w:val="nil"/>
              <w:bottom w:val="nil"/>
              <w:right w:val="nil"/>
            </w:tcBorders>
            <w:shd w:val="clear" w:color="auto" w:fill="auto"/>
          </w:tcPr>
          <w:p w14:paraId="735EB8B0" w14:textId="77777777" w:rsidR="0029044A" w:rsidRPr="00B67D43" w:rsidRDefault="0029044A" w:rsidP="0072103C">
            <w:pPr>
              <w:jc w:val="right"/>
              <w:rPr>
                <w:rFonts w:ascii="Arial" w:eastAsia="Calibri" w:hAnsi="Arial" w:cs="Arial"/>
                <w:sz w:val="20"/>
                <w:szCs w:val="20"/>
                <w:lang w:eastAsia="en-US"/>
              </w:rPr>
            </w:pPr>
          </w:p>
          <w:p w14:paraId="13E02543" w14:textId="77777777" w:rsidR="0029044A" w:rsidRPr="00B67D43" w:rsidRDefault="00C75B4D" w:rsidP="00C75B4D">
            <w:pPr>
              <w:rPr>
                <w:rFonts w:ascii="Arial" w:eastAsia="Calibri" w:hAnsi="Arial" w:cs="Arial"/>
                <w:sz w:val="20"/>
                <w:szCs w:val="20"/>
                <w:lang w:eastAsia="en-US"/>
              </w:rPr>
            </w:pPr>
            <w:r w:rsidRPr="00B67D43">
              <w:rPr>
                <w:rFonts w:ascii="Arial" w:eastAsia="Calibri" w:hAnsi="Arial" w:cs="Arial"/>
                <w:sz w:val="20"/>
                <w:szCs w:val="20"/>
                <w:lang w:eastAsia="en-US"/>
              </w:rPr>
              <w:t xml:space="preserve">      </w:t>
            </w:r>
            <w:r w:rsidR="0029044A" w:rsidRPr="00B67D43">
              <w:rPr>
                <w:rFonts w:ascii="Arial" w:eastAsia="Calibri" w:hAnsi="Arial" w:cs="Arial"/>
                <w:sz w:val="20"/>
                <w:szCs w:val="20"/>
                <w:lang w:eastAsia="en-US"/>
              </w:rPr>
              <w:t xml:space="preserve">3.5 </w:t>
            </w:r>
            <w:r w:rsidR="0033125B" w:rsidRPr="00B67D43">
              <w:rPr>
                <w:rFonts w:ascii="Arial" w:hAnsi="Arial" w:cs="Arial"/>
                <w:sz w:val="20"/>
                <w:szCs w:val="20"/>
              </w:rPr>
              <w:t>U.M.A.</w:t>
            </w:r>
          </w:p>
        </w:tc>
      </w:tr>
      <w:tr w:rsidR="00037486" w:rsidRPr="00B67D43" w14:paraId="0A3DEB1A" w14:textId="77777777" w:rsidTr="00037486">
        <w:tc>
          <w:tcPr>
            <w:tcW w:w="9430" w:type="dxa"/>
            <w:gridSpan w:val="2"/>
            <w:tcBorders>
              <w:top w:val="nil"/>
              <w:left w:val="nil"/>
              <w:bottom w:val="nil"/>
              <w:right w:val="nil"/>
            </w:tcBorders>
            <w:shd w:val="clear" w:color="auto" w:fill="auto"/>
          </w:tcPr>
          <w:p w14:paraId="03E1D891" w14:textId="77777777" w:rsidR="00037486" w:rsidRPr="00B67D43" w:rsidRDefault="00037486" w:rsidP="0072103C">
            <w:pPr>
              <w:jc w:val="right"/>
              <w:rPr>
                <w:rFonts w:ascii="Arial" w:eastAsia="Calibri" w:hAnsi="Arial" w:cs="Arial"/>
                <w:sz w:val="20"/>
                <w:szCs w:val="20"/>
                <w:lang w:eastAsia="en-US"/>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r>
      <w:tr w:rsidR="0029044A" w:rsidRPr="00B67D43" w14:paraId="4502DFBF" w14:textId="77777777" w:rsidTr="00037486">
        <w:tc>
          <w:tcPr>
            <w:tcW w:w="7810" w:type="dxa"/>
            <w:tcBorders>
              <w:top w:val="nil"/>
              <w:left w:val="nil"/>
              <w:bottom w:val="nil"/>
              <w:right w:val="nil"/>
            </w:tcBorders>
            <w:shd w:val="clear" w:color="auto" w:fill="auto"/>
          </w:tcPr>
          <w:p w14:paraId="0470EF4F" w14:textId="77777777" w:rsidR="0029044A" w:rsidRPr="00B67D43" w:rsidRDefault="0029044A" w:rsidP="00037486">
            <w:pPr>
              <w:jc w:val="both"/>
              <w:rPr>
                <w:rFonts w:ascii="Arial" w:hAnsi="Arial" w:cs="Arial"/>
                <w:sz w:val="20"/>
                <w:szCs w:val="20"/>
              </w:rPr>
            </w:pPr>
            <w:r w:rsidRPr="00B67D43">
              <w:rPr>
                <w:rFonts w:ascii="Arial" w:eastAsia="Calibri" w:hAnsi="Arial" w:cs="Arial"/>
                <w:b/>
                <w:sz w:val="20"/>
                <w:szCs w:val="20"/>
                <w:lang w:eastAsia="en-US"/>
              </w:rPr>
              <w:t>X.-</w:t>
            </w:r>
            <w:r w:rsidRPr="00B67D43">
              <w:rPr>
                <w:rFonts w:ascii="Arial" w:eastAsia="Calibri" w:hAnsi="Arial" w:cs="Arial"/>
                <w:sz w:val="20"/>
                <w:szCs w:val="20"/>
                <w:lang w:eastAsia="en-US"/>
              </w:rPr>
              <w:t xml:space="preserve"> </w:t>
            </w:r>
            <w:r w:rsidR="00C75B4D" w:rsidRPr="00B67D43">
              <w:rPr>
                <w:rFonts w:ascii="Arial" w:hAnsi="Arial" w:cs="Arial"/>
                <w:sz w:val="20"/>
                <w:szCs w:val="20"/>
              </w:rPr>
              <w:t>Se deroga.</w:t>
            </w:r>
          </w:p>
        </w:tc>
        <w:tc>
          <w:tcPr>
            <w:tcW w:w="1620" w:type="dxa"/>
            <w:tcBorders>
              <w:top w:val="nil"/>
              <w:left w:val="nil"/>
              <w:bottom w:val="nil"/>
              <w:right w:val="nil"/>
            </w:tcBorders>
            <w:shd w:val="clear" w:color="auto" w:fill="auto"/>
          </w:tcPr>
          <w:p w14:paraId="7B995946" w14:textId="77777777" w:rsidR="0029044A" w:rsidRPr="00B67D43" w:rsidRDefault="00C75B4D" w:rsidP="00C75B4D">
            <w:pPr>
              <w:rPr>
                <w:rFonts w:ascii="Arial" w:eastAsia="Calibri" w:hAnsi="Arial" w:cs="Arial"/>
                <w:sz w:val="20"/>
                <w:szCs w:val="20"/>
                <w:lang w:eastAsia="en-US"/>
              </w:rPr>
            </w:pPr>
            <w:r w:rsidRPr="00B67D43">
              <w:rPr>
                <w:rFonts w:ascii="Arial" w:eastAsia="Calibri" w:hAnsi="Arial" w:cs="Arial"/>
                <w:sz w:val="20"/>
                <w:szCs w:val="20"/>
                <w:lang w:eastAsia="en-US"/>
              </w:rPr>
              <w:t xml:space="preserve">      </w:t>
            </w:r>
          </w:p>
        </w:tc>
      </w:tr>
      <w:tr w:rsidR="00037486" w:rsidRPr="00B67D43" w14:paraId="4D93AAAD" w14:textId="77777777" w:rsidTr="00037486">
        <w:tc>
          <w:tcPr>
            <w:tcW w:w="9430" w:type="dxa"/>
            <w:gridSpan w:val="2"/>
            <w:tcBorders>
              <w:top w:val="nil"/>
              <w:left w:val="nil"/>
              <w:bottom w:val="nil"/>
              <w:right w:val="nil"/>
            </w:tcBorders>
            <w:shd w:val="clear" w:color="auto" w:fill="auto"/>
          </w:tcPr>
          <w:p w14:paraId="1A4E6C0B" w14:textId="77777777" w:rsidR="00037486" w:rsidRPr="00B67D43" w:rsidRDefault="00037486" w:rsidP="00037486">
            <w:pPr>
              <w:jc w:val="right"/>
              <w:rPr>
                <w:rFonts w:ascii="Arial" w:eastAsia="Calibri" w:hAnsi="Arial" w:cs="Arial"/>
                <w:sz w:val="20"/>
                <w:szCs w:val="20"/>
                <w:lang w:eastAsia="en-US"/>
              </w:rPr>
            </w:pPr>
            <w:r w:rsidRPr="00B67D43">
              <w:rPr>
                <w:rFonts w:eastAsia="MS Mincho"/>
                <w:i/>
                <w:iCs/>
                <w:color w:val="0000FF"/>
                <w:sz w:val="18"/>
                <w:szCs w:val="18"/>
                <w:lang w:val="es-MX"/>
              </w:rPr>
              <w:t>Fracción derogada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r>
    </w:tbl>
    <w:p w14:paraId="35079008" w14:textId="77777777" w:rsidR="00A15672" w:rsidRPr="00B67D43" w:rsidRDefault="00A15672" w:rsidP="0072103C">
      <w:pPr>
        <w:rPr>
          <w:rFonts w:ascii="Arial" w:hAnsi="Arial" w:cs="Arial"/>
          <w:sz w:val="20"/>
          <w:szCs w:val="20"/>
        </w:rPr>
      </w:pPr>
      <w:r w:rsidRPr="00B67D43">
        <w:rPr>
          <w:rFonts w:ascii="Arial" w:hAnsi="Arial" w:cs="Arial"/>
          <w:b/>
          <w:sz w:val="20"/>
          <w:szCs w:val="20"/>
        </w:rPr>
        <w:t>XI.-</w:t>
      </w:r>
      <w:r w:rsidRPr="00B67D43">
        <w:rPr>
          <w:rFonts w:ascii="Arial" w:hAnsi="Arial" w:cs="Arial"/>
          <w:sz w:val="20"/>
          <w:szCs w:val="20"/>
        </w:rPr>
        <w:t xml:space="preserve"> Por el permiso temporal para establecer puestos semi-fijos para realizar actividades autorizadas en el interior de los panteones públicos, por día.--------------</w:t>
      </w:r>
      <w:r w:rsidR="00100089" w:rsidRPr="00B67D43">
        <w:rPr>
          <w:rFonts w:ascii="Arial" w:hAnsi="Arial" w:cs="Arial"/>
          <w:sz w:val="20"/>
          <w:szCs w:val="20"/>
        </w:rPr>
        <w:t>------------------------------------</w:t>
      </w:r>
      <w:r w:rsidRPr="00B67D43">
        <w:rPr>
          <w:rFonts w:ascii="Arial" w:hAnsi="Arial" w:cs="Arial"/>
          <w:sz w:val="20"/>
          <w:szCs w:val="20"/>
        </w:rPr>
        <w:tab/>
        <w:t xml:space="preserve">1.0 </w:t>
      </w:r>
      <w:r w:rsidR="0033125B" w:rsidRPr="00B67D43">
        <w:rPr>
          <w:rFonts w:ascii="Arial" w:hAnsi="Arial" w:cs="Arial"/>
          <w:sz w:val="20"/>
          <w:szCs w:val="20"/>
        </w:rPr>
        <w:t>U.M.A.</w:t>
      </w:r>
    </w:p>
    <w:p w14:paraId="7E2D4CEF" w14:textId="77777777" w:rsidR="00A15672" w:rsidRPr="00B67D43" w:rsidRDefault="00A15672" w:rsidP="0072103C">
      <w:pPr>
        <w:rPr>
          <w:rFonts w:ascii="Arial" w:hAnsi="Arial" w:cs="Arial"/>
          <w:sz w:val="20"/>
          <w:szCs w:val="20"/>
        </w:rPr>
      </w:pPr>
      <w:r w:rsidRPr="00B67D43">
        <w:rPr>
          <w:rFonts w:ascii="Arial" w:hAnsi="Arial" w:cs="Arial"/>
          <w:b/>
          <w:sz w:val="20"/>
          <w:szCs w:val="20"/>
        </w:rPr>
        <w:t>XII.-</w:t>
      </w:r>
      <w:r w:rsidRPr="00B67D43">
        <w:rPr>
          <w:rFonts w:ascii="Arial" w:hAnsi="Arial" w:cs="Arial"/>
          <w:sz w:val="20"/>
          <w:szCs w:val="20"/>
        </w:rPr>
        <w:t xml:space="preserve"> Por el otorgamiento de la concesión para operar un panteón particular, por cada año concesionado.----------------------------------------</w:t>
      </w:r>
      <w:r w:rsidR="00100089"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 xml:space="preserve">400 </w:t>
      </w:r>
      <w:r w:rsidR="0033125B" w:rsidRPr="00B67D43">
        <w:rPr>
          <w:rFonts w:ascii="Arial" w:hAnsi="Arial" w:cs="Arial"/>
          <w:sz w:val="20"/>
          <w:szCs w:val="20"/>
        </w:rPr>
        <w:t>U.M.A.</w:t>
      </w:r>
    </w:p>
    <w:p w14:paraId="2AED5859" w14:textId="77777777" w:rsidR="00A15672" w:rsidRPr="00B67D43" w:rsidRDefault="00A15672" w:rsidP="0072103C">
      <w:pPr>
        <w:rPr>
          <w:rFonts w:ascii="Arial" w:hAnsi="Arial" w:cs="Arial"/>
          <w:sz w:val="20"/>
          <w:szCs w:val="20"/>
        </w:rPr>
      </w:pPr>
      <w:r w:rsidRPr="00B67D43">
        <w:rPr>
          <w:rFonts w:ascii="Arial" w:hAnsi="Arial" w:cs="Arial"/>
          <w:b/>
          <w:sz w:val="20"/>
          <w:szCs w:val="20"/>
        </w:rPr>
        <w:t>XIII.-</w:t>
      </w:r>
      <w:r w:rsidRPr="00B67D43">
        <w:rPr>
          <w:rFonts w:ascii="Arial" w:hAnsi="Arial" w:cs="Arial"/>
          <w:sz w:val="20"/>
          <w:szCs w:val="20"/>
        </w:rPr>
        <w:t xml:space="preserve"> Por el otorgamiento de la concesión para operar un crematorio particular, por cada año concesionado. -----------------------</w:t>
      </w:r>
      <w:r w:rsidR="00100089"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t xml:space="preserve">400 </w:t>
      </w:r>
      <w:r w:rsidR="0033125B" w:rsidRPr="00B67D43">
        <w:rPr>
          <w:rFonts w:ascii="Arial" w:hAnsi="Arial" w:cs="Arial"/>
          <w:sz w:val="20"/>
          <w:szCs w:val="20"/>
        </w:rPr>
        <w:t>U.M.A.</w:t>
      </w:r>
    </w:p>
    <w:p w14:paraId="6E631AFB" w14:textId="77777777" w:rsidR="00FA0683" w:rsidRPr="00B67D43" w:rsidRDefault="00FA0683" w:rsidP="0072103C">
      <w:pPr>
        <w:rPr>
          <w:rFonts w:ascii="Arial" w:hAnsi="Arial" w:cs="Arial"/>
          <w:sz w:val="20"/>
          <w:szCs w:val="20"/>
        </w:rPr>
      </w:pPr>
    </w:p>
    <w:tbl>
      <w:tblPr>
        <w:tblW w:w="5078" w:type="pct"/>
        <w:tblInd w:w="-142" w:type="dxa"/>
        <w:tblLayout w:type="fixed"/>
        <w:tblCellMar>
          <w:left w:w="70" w:type="dxa"/>
          <w:right w:w="70" w:type="dxa"/>
        </w:tblCellMar>
        <w:tblLook w:val="0000" w:firstRow="0" w:lastRow="0" w:firstColumn="0" w:lastColumn="0" w:noHBand="0" w:noVBand="0"/>
      </w:tblPr>
      <w:tblGrid>
        <w:gridCol w:w="7104"/>
        <w:gridCol w:w="2320"/>
      </w:tblGrid>
      <w:tr w:rsidR="00FA0683" w:rsidRPr="00B67D43" w14:paraId="5D520096" w14:textId="77777777" w:rsidTr="00037486">
        <w:tc>
          <w:tcPr>
            <w:tcW w:w="3769" w:type="pct"/>
            <w:shd w:val="clear" w:color="auto" w:fill="auto"/>
          </w:tcPr>
          <w:p w14:paraId="6B0F086A" w14:textId="77777777" w:rsidR="00C75B4D" w:rsidRPr="00B67D43" w:rsidRDefault="00FA0683" w:rsidP="00037486">
            <w:pPr>
              <w:jc w:val="both"/>
              <w:rPr>
                <w:rFonts w:ascii="Arial" w:hAnsi="Arial" w:cs="Arial"/>
                <w:sz w:val="20"/>
                <w:szCs w:val="20"/>
              </w:rPr>
            </w:pPr>
            <w:r w:rsidRPr="00B67D43">
              <w:rPr>
                <w:rFonts w:ascii="Arial" w:hAnsi="Arial" w:cs="Arial"/>
                <w:b/>
                <w:sz w:val="20"/>
                <w:szCs w:val="20"/>
              </w:rPr>
              <w:t xml:space="preserve">XIV.- </w:t>
            </w:r>
            <w:r w:rsidR="00C75B4D" w:rsidRPr="00B67D43">
              <w:rPr>
                <w:rFonts w:ascii="Arial" w:hAnsi="Arial" w:cs="Arial"/>
                <w:sz w:val="20"/>
                <w:szCs w:val="20"/>
              </w:rPr>
              <w:t>Por la corrección de datos en los registros de derechos de uso y su correspondiente expedición de título de derecho de uso ---------------------------</w:t>
            </w:r>
          </w:p>
        </w:tc>
        <w:tc>
          <w:tcPr>
            <w:tcW w:w="1231" w:type="pct"/>
            <w:shd w:val="clear" w:color="auto" w:fill="auto"/>
            <w:vAlign w:val="center"/>
          </w:tcPr>
          <w:p w14:paraId="3AC2C6D1" w14:textId="77777777" w:rsidR="00FA0683" w:rsidRPr="00B67D43" w:rsidRDefault="00FA0683" w:rsidP="0072103C">
            <w:pPr>
              <w:jc w:val="center"/>
              <w:rPr>
                <w:rFonts w:ascii="Arial" w:hAnsi="Arial" w:cs="Arial"/>
                <w:sz w:val="20"/>
                <w:szCs w:val="20"/>
              </w:rPr>
            </w:pPr>
            <w:r w:rsidRPr="00B67D43">
              <w:rPr>
                <w:rFonts w:ascii="Arial" w:hAnsi="Arial" w:cs="Arial"/>
                <w:sz w:val="20"/>
                <w:szCs w:val="20"/>
              </w:rPr>
              <w:t>1 U.M.A.</w:t>
            </w:r>
          </w:p>
        </w:tc>
      </w:tr>
      <w:tr w:rsidR="00037486" w:rsidRPr="00B67D43" w14:paraId="09218081" w14:textId="77777777" w:rsidTr="00037486">
        <w:tc>
          <w:tcPr>
            <w:tcW w:w="5000" w:type="pct"/>
            <w:gridSpan w:val="2"/>
            <w:shd w:val="clear" w:color="auto" w:fill="auto"/>
          </w:tcPr>
          <w:p w14:paraId="2DED7154" w14:textId="77777777" w:rsidR="00037486" w:rsidRPr="00B67D43" w:rsidRDefault="00037486" w:rsidP="00037486">
            <w:pPr>
              <w:jc w:val="right"/>
              <w:rPr>
                <w:rFonts w:ascii="Arial" w:hAnsi="Arial" w:cs="Arial"/>
                <w:sz w:val="20"/>
                <w:szCs w:val="20"/>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r>
      <w:tr w:rsidR="00FA0683" w:rsidRPr="00B67D43" w14:paraId="4E49EEE5" w14:textId="77777777" w:rsidTr="00037486">
        <w:tc>
          <w:tcPr>
            <w:tcW w:w="3769" w:type="pct"/>
            <w:shd w:val="clear" w:color="auto" w:fill="auto"/>
          </w:tcPr>
          <w:p w14:paraId="654B984C" w14:textId="77777777" w:rsidR="00FA0683" w:rsidRPr="00B67D43" w:rsidRDefault="00FA0683" w:rsidP="0072103C">
            <w:pPr>
              <w:jc w:val="both"/>
              <w:rPr>
                <w:rFonts w:ascii="Arial" w:hAnsi="Arial" w:cs="Arial"/>
                <w:b/>
                <w:sz w:val="20"/>
                <w:szCs w:val="20"/>
              </w:rPr>
            </w:pPr>
            <w:r w:rsidRPr="00B67D43">
              <w:rPr>
                <w:rFonts w:ascii="Arial" w:hAnsi="Arial" w:cs="Arial"/>
                <w:b/>
                <w:sz w:val="20"/>
                <w:szCs w:val="20"/>
              </w:rPr>
              <w:t xml:space="preserve">XV.- </w:t>
            </w:r>
            <w:r w:rsidRPr="00B67D43">
              <w:rPr>
                <w:rFonts w:ascii="Arial" w:hAnsi="Arial" w:cs="Arial"/>
                <w:sz w:val="20"/>
                <w:szCs w:val="20"/>
              </w:rPr>
              <w:t>Por la recuperación de restos de fosa común cuando fueren exhumados con cargo al municipio.</w:t>
            </w:r>
          </w:p>
        </w:tc>
        <w:tc>
          <w:tcPr>
            <w:tcW w:w="1231" w:type="pct"/>
            <w:shd w:val="clear" w:color="auto" w:fill="auto"/>
          </w:tcPr>
          <w:p w14:paraId="201E87BC" w14:textId="77777777" w:rsidR="00FA0683" w:rsidRPr="00B67D43" w:rsidRDefault="00FA0683" w:rsidP="0072103C">
            <w:pPr>
              <w:jc w:val="center"/>
              <w:rPr>
                <w:rFonts w:ascii="Arial" w:hAnsi="Arial" w:cs="Arial"/>
                <w:sz w:val="20"/>
                <w:szCs w:val="20"/>
              </w:rPr>
            </w:pPr>
            <w:r w:rsidRPr="00B67D43">
              <w:rPr>
                <w:rFonts w:ascii="Arial" w:hAnsi="Arial" w:cs="Arial"/>
                <w:sz w:val="20"/>
                <w:szCs w:val="20"/>
              </w:rPr>
              <w:t>1.20 U.M.A.</w:t>
            </w:r>
          </w:p>
        </w:tc>
      </w:tr>
    </w:tbl>
    <w:p w14:paraId="055E987E" w14:textId="77777777" w:rsidR="00104DDC" w:rsidRPr="00B67D43" w:rsidRDefault="00104DDC" w:rsidP="0072103C">
      <w:pPr>
        <w:jc w:val="both"/>
        <w:rPr>
          <w:rFonts w:ascii="Arial" w:hAnsi="Arial" w:cs="Arial"/>
          <w:b/>
          <w:sz w:val="20"/>
          <w:szCs w:val="20"/>
        </w:rPr>
      </w:pPr>
    </w:p>
    <w:tbl>
      <w:tblPr>
        <w:tblW w:w="9288" w:type="dxa"/>
        <w:tblLayout w:type="fixed"/>
        <w:tblLook w:val="00A0" w:firstRow="1" w:lastRow="0" w:firstColumn="1" w:lastColumn="0" w:noHBand="0" w:noVBand="0"/>
      </w:tblPr>
      <w:tblGrid>
        <w:gridCol w:w="7338"/>
        <w:gridCol w:w="1950"/>
      </w:tblGrid>
      <w:tr w:rsidR="00C75B4D" w:rsidRPr="00B67D43" w14:paraId="1BA0BC9F" w14:textId="77777777" w:rsidTr="00C93F25">
        <w:tc>
          <w:tcPr>
            <w:tcW w:w="9288" w:type="dxa"/>
            <w:gridSpan w:val="2"/>
          </w:tcPr>
          <w:p w14:paraId="190CD053" w14:textId="77777777" w:rsidR="00C75B4D" w:rsidRPr="00B67D43" w:rsidRDefault="00C75B4D" w:rsidP="00C93F25">
            <w:pPr>
              <w:rPr>
                <w:rFonts w:ascii="Arial" w:hAnsi="Arial" w:cs="Arial"/>
                <w:sz w:val="20"/>
                <w:szCs w:val="20"/>
              </w:rPr>
            </w:pPr>
            <w:r w:rsidRPr="00B67D43">
              <w:rPr>
                <w:rFonts w:ascii="Arial" w:hAnsi="Arial" w:cs="Arial"/>
                <w:b/>
                <w:sz w:val="20"/>
                <w:szCs w:val="20"/>
              </w:rPr>
              <w:t>XVI.-</w:t>
            </w:r>
            <w:r w:rsidRPr="00B67D43">
              <w:rPr>
                <w:rFonts w:ascii="Arial" w:hAnsi="Arial" w:cs="Arial"/>
                <w:sz w:val="20"/>
                <w:szCs w:val="20"/>
              </w:rPr>
              <w:t xml:space="preserve"> Por otorgar el refrendo en los Panteones Públicos Municipales:</w:t>
            </w:r>
          </w:p>
        </w:tc>
      </w:tr>
      <w:tr w:rsidR="00C75B4D" w:rsidRPr="00B67D43" w14:paraId="06C0162B" w14:textId="77777777" w:rsidTr="00C93F25">
        <w:tc>
          <w:tcPr>
            <w:tcW w:w="9288" w:type="dxa"/>
            <w:gridSpan w:val="2"/>
          </w:tcPr>
          <w:p w14:paraId="0070E9A5" w14:textId="77777777" w:rsidR="00C75B4D" w:rsidRPr="00B67D43" w:rsidRDefault="00C75B4D" w:rsidP="00C93F25">
            <w:pPr>
              <w:ind w:firstLine="142"/>
              <w:rPr>
                <w:rFonts w:ascii="Arial" w:hAnsi="Arial" w:cs="Arial"/>
                <w:sz w:val="20"/>
                <w:szCs w:val="20"/>
              </w:rPr>
            </w:pPr>
            <w:r w:rsidRPr="00B67D43">
              <w:rPr>
                <w:rFonts w:ascii="Arial" w:hAnsi="Arial" w:cs="Arial"/>
                <w:sz w:val="20"/>
                <w:szCs w:val="20"/>
              </w:rPr>
              <w:t>a) General, Xoclán y Chuburná por el primer, segundo y tercer refrendo se pagará por cada uno:</w:t>
            </w:r>
          </w:p>
        </w:tc>
      </w:tr>
      <w:tr w:rsidR="00C75B4D" w:rsidRPr="00B67D43" w14:paraId="5F2315FA" w14:textId="77777777" w:rsidTr="00C93F25">
        <w:tc>
          <w:tcPr>
            <w:tcW w:w="7338" w:type="dxa"/>
          </w:tcPr>
          <w:p w14:paraId="121F1E15"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1.- Bóveda chica--------------------------------------------------------------------------------</w:t>
            </w:r>
          </w:p>
        </w:tc>
        <w:tc>
          <w:tcPr>
            <w:tcW w:w="1950" w:type="dxa"/>
          </w:tcPr>
          <w:p w14:paraId="4ED1BBEB"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12.0 U.M.A.</w:t>
            </w:r>
          </w:p>
        </w:tc>
      </w:tr>
      <w:tr w:rsidR="00C75B4D" w:rsidRPr="00B67D43" w14:paraId="057E3A9E" w14:textId="77777777" w:rsidTr="00C93F25">
        <w:tc>
          <w:tcPr>
            <w:tcW w:w="7338" w:type="dxa"/>
          </w:tcPr>
          <w:p w14:paraId="600EF3AE"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2.- Bóveda grande-----------------------------------------------------------------------------</w:t>
            </w:r>
          </w:p>
        </w:tc>
        <w:tc>
          <w:tcPr>
            <w:tcW w:w="1950" w:type="dxa"/>
          </w:tcPr>
          <w:p w14:paraId="38A74E93"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30.0 U.M.A.</w:t>
            </w:r>
          </w:p>
        </w:tc>
      </w:tr>
      <w:tr w:rsidR="00C75B4D" w:rsidRPr="00B67D43" w14:paraId="1150D8F0" w14:textId="77777777" w:rsidTr="00C93F25">
        <w:tc>
          <w:tcPr>
            <w:tcW w:w="7338" w:type="dxa"/>
          </w:tcPr>
          <w:p w14:paraId="569B7160"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3.- Bóveda grande doble---------------------------------------------------------------------</w:t>
            </w:r>
          </w:p>
        </w:tc>
        <w:tc>
          <w:tcPr>
            <w:tcW w:w="1950" w:type="dxa"/>
          </w:tcPr>
          <w:p w14:paraId="24594FA3"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48.0 U.M.A.</w:t>
            </w:r>
          </w:p>
        </w:tc>
      </w:tr>
      <w:tr w:rsidR="00C75B4D" w:rsidRPr="00B67D43" w14:paraId="7FE4943F" w14:textId="77777777" w:rsidTr="00C93F25">
        <w:tc>
          <w:tcPr>
            <w:tcW w:w="7338" w:type="dxa"/>
          </w:tcPr>
          <w:p w14:paraId="659F35EB"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4.- Espacios para mausoleos de hasta 5 x 11 metros, por metro cuadrado----</w:t>
            </w:r>
          </w:p>
        </w:tc>
        <w:tc>
          <w:tcPr>
            <w:tcW w:w="1950" w:type="dxa"/>
          </w:tcPr>
          <w:p w14:paraId="27E46432"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2.0 U.M.A.</w:t>
            </w:r>
          </w:p>
        </w:tc>
      </w:tr>
      <w:tr w:rsidR="00C75B4D" w:rsidRPr="00B67D43" w14:paraId="5FEA3764" w14:textId="77777777" w:rsidTr="00C93F25">
        <w:tc>
          <w:tcPr>
            <w:tcW w:w="9288" w:type="dxa"/>
            <w:gridSpan w:val="2"/>
          </w:tcPr>
          <w:p w14:paraId="7F183D07" w14:textId="77777777" w:rsidR="00C75B4D" w:rsidRPr="00B67D43" w:rsidRDefault="00C75B4D" w:rsidP="00C93F25">
            <w:pPr>
              <w:ind w:firstLine="142"/>
              <w:rPr>
                <w:rFonts w:ascii="Arial" w:hAnsi="Arial" w:cs="Arial"/>
                <w:sz w:val="20"/>
                <w:szCs w:val="20"/>
              </w:rPr>
            </w:pPr>
            <w:r w:rsidRPr="00B67D43">
              <w:rPr>
                <w:rFonts w:ascii="Arial" w:hAnsi="Arial" w:cs="Arial"/>
                <w:sz w:val="20"/>
                <w:szCs w:val="20"/>
              </w:rPr>
              <w:t>b) Florido y Jardines de la Paz por el primer, segundo y tercer refrendo se pagará por cada uno:</w:t>
            </w:r>
          </w:p>
        </w:tc>
      </w:tr>
      <w:tr w:rsidR="00C75B4D" w:rsidRPr="00B67D43" w14:paraId="26FFCEAF" w14:textId="77777777" w:rsidTr="00C93F25">
        <w:tc>
          <w:tcPr>
            <w:tcW w:w="7338" w:type="dxa"/>
          </w:tcPr>
          <w:p w14:paraId="375BEF4A"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1.- Bóveda grande-----------------------------------------------------------------------------</w:t>
            </w:r>
          </w:p>
        </w:tc>
        <w:tc>
          <w:tcPr>
            <w:tcW w:w="1950" w:type="dxa"/>
          </w:tcPr>
          <w:p w14:paraId="5CF7BC4D"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51.0 U.M.A.</w:t>
            </w:r>
          </w:p>
        </w:tc>
      </w:tr>
      <w:tr w:rsidR="00C75B4D" w:rsidRPr="00B67D43" w14:paraId="51C73E34" w14:textId="77777777" w:rsidTr="00C93F25">
        <w:tc>
          <w:tcPr>
            <w:tcW w:w="7338" w:type="dxa"/>
          </w:tcPr>
          <w:p w14:paraId="3EA8DAF4"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2.- Espacio para mausoleos de hasta 5 x 11 metros, por metro cuadrado------</w:t>
            </w:r>
          </w:p>
        </w:tc>
        <w:tc>
          <w:tcPr>
            <w:tcW w:w="1950" w:type="dxa"/>
          </w:tcPr>
          <w:p w14:paraId="6EE49223"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3.0 U.M.A.</w:t>
            </w:r>
          </w:p>
        </w:tc>
      </w:tr>
      <w:tr w:rsidR="00C75B4D" w:rsidRPr="00B67D43" w14:paraId="11222606" w14:textId="77777777" w:rsidTr="00C93F25">
        <w:tc>
          <w:tcPr>
            <w:tcW w:w="9288" w:type="dxa"/>
            <w:gridSpan w:val="2"/>
          </w:tcPr>
          <w:p w14:paraId="63AA2389" w14:textId="77777777" w:rsidR="00C75B4D" w:rsidRPr="00B67D43" w:rsidRDefault="00C75B4D" w:rsidP="00C93F25">
            <w:pPr>
              <w:rPr>
                <w:rFonts w:ascii="Arial" w:hAnsi="Arial" w:cs="Arial"/>
                <w:sz w:val="20"/>
                <w:szCs w:val="20"/>
              </w:rPr>
            </w:pPr>
            <w:r w:rsidRPr="00B67D43">
              <w:rPr>
                <w:rFonts w:ascii="Arial" w:hAnsi="Arial" w:cs="Arial"/>
                <w:sz w:val="20"/>
                <w:szCs w:val="20"/>
              </w:rPr>
              <w:t xml:space="preserve">   c) General, Xoclán y Chuburná a partir del cuarto refrendo se pagará:</w:t>
            </w:r>
          </w:p>
        </w:tc>
      </w:tr>
      <w:tr w:rsidR="00C75B4D" w:rsidRPr="00B67D43" w14:paraId="3601AAF1" w14:textId="77777777" w:rsidTr="00C93F25">
        <w:tc>
          <w:tcPr>
            <w:tcW w:w="7338" w:type="dxa"/>
          </w:tcPr>
          <w:p w14:paraId="66197331"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1.- Bóveda chica--------------------------------------------------------------------------------</w:t>
            </w:r>
          </w:p>
        </w:tc>
        <w:tc>
          <w:tcPr>
            <w:tcW w:w="1950" w:type="dxa"/>
          </w:tcPr>
          <w:p w14:paraId="796515C9"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3.0 U.M.A.</w:t>
            </w:r>
          </w:p>
        </w:tc>
      </w:tr>
      <w:tr w:rsidR="00C75B4D" w:rsidRPr="00B67D43" w14:paraId="22FAF52C" w14:textId="77777777" w:rsidTr="00C93F25">
        <w:tc>
          <w:tcPr>
            <w:tcW w:w="7338" w:type="dxa"/>
          </w:tcPr>
          <w:p w14:paraId="7907C12E"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2.- Bóveda grande-----------------------------------------------------------------------------</w:t>
            </w:r>
          </w:p>
        </w:tc>
        <w:tc>
          <w:tcPr>
            <w:tcW w:w="1950" w:type="dxa"/>
          </w:tcPr>
          <w:p w14:paraId="398AF58D"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6.0 U.M.A.</w:t>
            </w:r>
          </w:p>
        </w:tc>
      </w:tr>
      <w:tr w:rsidR="00C75B4D" w:rsidRPr="00B67D43" w14:paraId="6BC3D541" w14:textId="77777777" w:rsidTr="00C93F25">
        <w:tc>
          <w:tcPr>
            <w:tcW w:w="7338" w:type="dxa"/>
          </w:tcPr>
          <w:p w14:paraId="109C4F63"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3.- Bóveda grande doble---------------------------------------------------------------------</w:t>
            </w:r>
          </w:p>
        </w:tc>
        <w:tc>
          <w:tcPr>
            <w:tcW w:w="1950" w:type="dxa"/>
          </w:tcPr>
          <w:p w14:paraId="579E377F"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10.0 U.M.A.</w:t>
            </w:r>
          </w:p>
        </w:tc>
      </w:tr>
      <w:tr w:rsidR="00C75B4D" w:rsidRPr="00B67D43" w14:paraId="7C007777" w14:textId="77777777" w:rsidTr="00C93F25">
        <w:tc>
          <w:tcPr>
            <w:tcW w:w="7338" w:type="dxa"/>
          </w:tcPr>
          <w:p w14:paraId="52D921D0"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4.-Espacios para mausoleos de hasta 5 x 11 metros, por metro cuadrado-----</w:t>
            </w:r>
          </w:p>
        </w:tc>
        <w:tc>
          <w:tcPr>
            <w:tcW w:w="1950" w:type="dxa"/>
          </w:tcPr>
          <w:p w14:paraId="6EF3047F"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1.0 U.M.A.</w:t>
            </w:r>
          </w:p>
        </w:tc>
      </w:tr>
      <w:tr w:rsidR="00C75B4D" w:rsidRPr="00B67D43" w14:paraId="0610451C" w14:textId="77777777" w:rsidTr="00C93F25">
        <w:trPr>
          <w:trHeight w:val="340"/>
        </w:trPr>
        <w:tc>
          <w:tcPr>
            <w:tcW w:w="9288" w:type="dxa"/>
            <w:gridSpan w:val="2"/>
          </w:tcPr>
          <w:p w14:paraId="38F40FD6" w14:textId="77777777" w:rsidR="00C75B4D" w:rsidRPr="00B67D43" w:rsidRDefault="00C75B4D" w:rsidP="00C93F25">
            <w:pPr>
              <w:rPr>
                <w:rFonts w:ascii="Arial" w:hAnsi="Arial" w:cs="Arial"/>
                <w:sz w:val="20"/>
                <w:szCs w:val="20"/>
              </w:rPr>
            </w:pPr>
            <w:r w:rsidRPr="00B67D43">
              <w:rPr>
                <w:rFonts w:ascii="Arial" w:hAnsi="Arial" w:cs="Arial"/>
                <w:sz w:val="20"/>
                <w:szCs w:val="20"/>
              </w:rPr>
              <w:t>d) Florido y Jardines de la Paz a partir del cuarto refrendo se pagará:</w:t>
            </w:r>
          </w:p>
        </w:tc>
      </w:tr>
      <w:tr w:rsidR="00C75B4D" w:rsidRPr="00B67D43" w14:paraId="4DD7F792" w14:textId="77777777" w:rsidTr="00C93F25">
        <w:trPr>
          <w:trHeight w:val="318"/>
        </w:trPr>
        <w:tc>
          <w:tcPr>
            <w:tcW w:w="7338" w:type="dxa"/>
          </w:tcPr>
          <w:p w14:paraId="3937F7C6"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lastRenderedPageBreak/>
              <w:t>1.- Bóveda grande-----------------------------------------------------------------------------</w:t>
            </w:r>
          </w:p>
        </w:tc>
        <w:tc>
          <w:tcPr>
            <w:tcW w:w="1950" w:type="dxa"/>
          </w:tcPr>
          <w:p w14:paraId="33292E0A"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15.0 U.M.A.</w:t>
            </w:r>
          </w:p>
        </w:tc>
      </w:tr>
      <w:tr w:rsidR="00C75B4D" w:rsidRPr="00B67D43" w14:paraId="781F206D" w14:textId="77777777" w:rsidTr="00C93F25">
        <w:tc>
          <w:tcPr>
            <w:tcW w:w="7338" w:type="dxa"/>
          </w:tcPr>
          <w:p w14:paraId="71416FE2" w14:textId="77777777" w:rsidR="00C75B4D" w:rsidRPr="00B67D43" w:rsidRDefault="00C75B4D" w:rsidP="00C93F25">
            <w:pPr>
              <w:ind w:firstLine="284"/>
              <w:rPr>
                <w:rFonts w:ascii="Arial" w:hAnsi="Arial" w:cs="Arial"/>
                <w:sz w:val="20"/>
                <w:szCs w:val="20"/>
              </w:rPr>
            </w:pPr>
            <w:r w:rsidRPr="00B67D43">
              <w:rPr>
                <w:rFonts w:ascii="Arial" w:hAnsi="Arial" w:cs="Arial"/>
                <w:sz w:val="20"/>
                <w:szCs w:val="20"/>
              </w:rPr>
              <w:t>2.-Espacios para mausoleos de hasta 5 x 11 metros, por metro cuadrado-----</w:t>
            </w:r>
          </w:p>
        </w:tc>
        <w:tc>
          <w:tcPr>
            <w:tcW w:w="1950" w:type="dxa"/>
          </w:tcPr>
          <w:p w14:paraId="766E14C1" w14:textId="77777777" w:rsidR="00C75B4D" w:rsidRPr="00B67D43" w:rsidRDefault="00C75B4D" w:rsidP="00C93F25">
            <w:pPr>
              <w:jc w:val="right"/>
              <w:rPr>
                <w:rFonts w:ascii="Arial" w:hAnsi="Arial" w:cs="Arial"/>
                <w:sz w:val="20"/>
                <w:szCs w:val="20"/>
              </w:rPr>
            </w:pPr>
            <w:r w:rsidRPr="00B67D43">
              <w:rPr>
                <w:rFonts w:ascii="Arial" w:hAnsi="Arial" w:cs="Arial"/>
                <w:sz w:val="20"/>
                <w:szCs w:val="20"/>
              </w:rPr>
              <w:t xml:space="preserve">  2.0 U.M.A.</w:t>
            </w:r>
          </w:p>
        </w:tc>
      </w:tr>
      <w:tr w:rsidR="00037486" w:rsidRPr="00B67D43" w14:paraId="7C1F7898" w14:textId="77777777" w:rsidTr="003E0B0D">
        <w:tc>
          <w:tcPr>
            <w:tcW w:w="9288" w:type="dxa"/>
            <w:gridSpan w:val="2"/>
          </w:tcPr>
          <w:p w14:paraId="5D2C0097" w14:textId="77777777" w:rsidR="00037486" w:rsidRPr="00B67D43" w:rsidRDefault="00037486" w:rsidP="00C93F25">
            <w:pPr>
              <w:jc w:val="right"/>
              <w:rPr>
                <w:rFonts w:ascii="Arial" w:hAnsi="Arial" w:cs="Arial"/>
                <w:sz w:val="20"/>
                <w:szCs w:val="20"/>
              </w:rPr>
            </w:pPr>
            <w:r w:rsidRPr="00B67D43">
              <w:rPr>
                <w:rFonts w:eastAsia="MS Mincho"/>
                <w:i/>
                <w:iCs/>
                <w:color w:val="0000FF"/>
                <w:sz w:val="18"/>
                <w:szCs w:val="18"/>
                <w:lang w:val="es-MX"/>
              </w:rPr>
              <w:t>Fracción adicionada D.O.</w:t>
            </w:r>
            <w:r w:rsidRPr="00B67D43">
              <w:rPr>
                <w:rFonts w:eastAsia="MS Mincho"/>
                <w:i/>
                <w:iCs/>
                <w:color w:val="0000FF"/>
                <w:sz w:val="18"/>
                <w:szCs w:val="18"/>
              </w:rPr>
              <w:t xml:space="preserve"> </w:t>
            </w:r>
            <w:r w:rsidRPr="00B67D43">
              <w:rPr>
                <w:rFonts w:eastAsia="MS Mincho"/>
                <w:i/>
                <w:iCs/>
                <w:color w:val="0000FF"/>
                <w:sz w:val="18"/>
                <w:szCs w:val="18"/>
                <w:lang w:val="es-MX"/>
              </w:rPr>
              <w:t>30-12-2019</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89"/>
      </w:tblGrid>
      <w:tr w:rsidR="00197AE1" w:rsidRPr="00B67D43" w14:paraId="7708AB23" w14:textId="77777777" w:rsidTr="00037486">
        <w:tc>
          <w:tcPr>
            <w:tcW w:w="8080" w:type="dxa"/>
          </w:tcPr>
          <w:p w14:paraId="5E6253F5" w14:textId="77777777" w:rsidR="00197AE1" w:rsidRPr="00B67D43" w:rsidRDefault="00197AE1" w:rsidP="0072103C">
            <w:pPr>
              <w:jc w:val="both"/>
              <w:rPr>
                <w:rFonts w:ascii="Arial" w:hAnsi="Arial" w:cs="Arial"/>
                <w:b/>
                <w:sz w:val="20"/>
                <w:szCs w:val="20"/>
              </w:rPr>
            </w:pPr>
            <w:r w:rsidRPr="00B67D43">
              <w:rPr>
                <w:rFonts w:ascii="Arial" w:hAnsi="Arial" w:cs="Arial"/>
                <w:b/>
                <w:sz w:val="20"/>
                <w:szCs w:val="20"/>
              </w:rPr>
              <w:t xml:space="preserve">XVII.- </w:t>
            </w:r>
            <w:r w:rsidRPr="00B67D43">
              <w:rPr>
                <w:rFonts w:ascii="Arial" w:hAnsi="Arial" w:cs="Arial"/>
                <w:sz w:val="20"/>
                <w:szCs w:val="20"/>
              </w:rPr>
              <w:t>Por el nombramiento de beneficiario</w:t>
            </w:r>
          </w:p>
        </w:tc>
        <w:tc>
          <w:tcPr>
            <w:tcW w:w="1189" w:type="dxa"/>
          </w:tcPr>
          <w:p w14:paraId="7D3BB7D7" w14:textId="77777777" w:rsidR="00197AE1" w:rsidRPr="00B67D43" w:rsidRDefault="00197AE1" w:rsidP="0072103C">
            <w:pPr>
              <w:jc w:val="both"/>
              <w:rPr>
                <w:rFonts w:ascii="Arial" w:hAnsi="Arial" w:cs="Arial"/>
                <w:sz w:val="20"/>
                <w:szCs w:val="20"/>
              </w:rPr>
            </w:pPr>
            <w:r w:rsidRPr="00B67D43">
              <w:rPr>
                <w:rFonts w:ascii="Arial" w:hAnsi="Arial" w:cs="Arial"/>
                <w:sz w:val="20"/>
                <w:szCs w:val="20"/>
              </w:rPr>
              <w:t>1.0 U.M.A.</w:t>
            </w:r>
          </w:p>
        </w:tc>
      </w:tr>
    </w:tbl>
    <w:p w14:paraId="229A5D9F" w14:textId="77777777" w:rsidR="00C75B4D" w:rsidRPr="00B67D43" w:rsidRDefault="00037486" w:rsidP="00037486">
      <w:pPr>
        <w:jc w:val="right"/>
        <w:rPr>
          <w:rFonts w:eastAsia="MS Mincho"/>
          <w:i/>
          <w:iCs/>
          <w:color w:val="0000FF"/>
          <w:sz w:val="18"/>
          <w:szCs w:val="18"/>
          <w:lang w:val="es-MX"/>
        </w:rPr>
      </w:pPr>
      <w:r w:rsidRPr="00B67D43">
        <w:rPr>
          <w:rFonts w:eastAsia="MS Mincho"/>
          <w:i/>
          <w:iCs/>
          <w:color w:val="0000FF"/>
          <w:sz w:val="18"/>
          <w:szCs w:val="18"/>
          <w:lang w:val="es-MX"/>
        </w:rPr>
        <w:t>Fracción adicionada D.O.</w:t>
      </w:r>
      <w:r w:rsidRPr="00B67D43">
        <w:rPr>
          <w:rFonts w:eastAsia="MS Mincho"/>
          <w:i/>
          <w:iCs/>
          <w:color w:val="0000FF"/>
          <w:sz w:val="18"/>
          <w:szCs w:val="18"/>
        </w:rPr>
        <w:t xml:space="preserve"> </w:t>
      </w:r>
      <w:r w:rsidRPr="00B67D43">
        <w:rPr>
          <w:rFonts w:eastAsia="MS Mincho"/>
          <w:i/>
          <w:iCs/>
          <w:color w:val="0000FF"/>
          <w:sz w:val="18"/>
          <w:szCs w:val="18"/>
          <w:lang w:val="es-MX"/>
        </w:rPr>
        <w:t>29-12-2021</w:t>
      </w:r>
    </w:p>
    <w:p w14:paraId="170652A3" w14:textId="77777777" w:rsidR="00037486" w:rsidRPr="00B67D43" w:rsidRDefault="00037486" w:rsidP="00037486">
      <w:pPr>
        <w:jc w:val="right"/>
        <w:rPr>
          <w:rFonts w:ascii="Arial" w:hAnsi="Arial" w:cs="Arial"/>
          <w:b/>
          <w:sz w:val="20"/>
          <w:szCs w:val="20"/>
        </w:rPr>
      </w:pPr>
    </w:p>
    <w:p w14:paraId="689D01B1" w14:textId="77777777" w:rsidR="00A15672" w:rsidRPr="00B67D43" w:rsidRDefault="00CD7CF6"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102.-</w:t>
      </w:r>
      <w:r w:rsidR="00A15672" w:rsidRPr="00B67D43">
        <w:rPr>
          <w:rFonts w:ascii="Arial" w:hAnsi="Arial" w:cs="Arial"/>
          <w:sz w:val="20"/>
          <w:szCs w:val="20"/>
        </w:rPr>
        <w:t xml:space="preserve"> Por servicios funerarios se pagarán los derechos que se establecen a continuación:</w:t>
      </w:r>
    </w:p>
    <w:p w14:paraId="6A56D244" w14:textId="77777777" w:rsidR="00A15672" w:rsidRPr="00B67D43" w:rsidRDefault="00A15672" w:rsidP="0072103C">
      <w:pPr>
        <w:rPr>
          <w:rFonts w:ascii="Arial" w:hAnsi="Arial" w:cs="Arial"/>
          <w:sz w:val="20"/>
          <w:szCs w:val="20"/>
        </w:rPr>
      </w:pPr>
    </w:p>
    <w:p w14:paraId="1FCD7B48" w14:textId="77777777" w:rsidR="00A15672" w:rsidRPr="00B67D43" w:rsidRDefault="00037486" w:rsidP="0072103C">
      <w:pPr>
        <w:rPr>
          <w:rFonts w:ascii="Arial" w:hAnsi="Arial" w:cs="Arial"/>
          <w:b/>
          <w:sz w:val="20"/>
          <w:szCs w:val="20"/>
        </w:rPr>
      </w:pPr>
      <w:r w:rsidRPr="00B67D43">
        <w:rPr>
          <w:rFonts w:ascii="Arial" w:hAnsi="Arial" w:cs="Arial"/>
          <w:b/>
          <w:sz w:val="20"/>
          <w:szCs w:val="20"/>
        </w:rPr>
        <w:t xml:space="preserve">          Concepto</w:t>
      </w:r>
      <w:r w:rsidRPr="00B67D43">
        <w:rPr>
          <w:rFonts w:ascii="Arial" w:hAnsi="Arial" w:cs="Arial"/>
          <w:b/>
          <w:sz w:val="20"/>
          <w:szCs w:val="20"/>
        </w:rPr>
        <w:tab/>
      </w:r>
      <w:r w:rsidRPr="00B67D43">
        <w:rPr>
          <w:rFonts w:ascii="Arial" w:hAnsi="Arial" w:cs="Arial"/>
          <w:b/>
          <w:sz w:val="20"/>
          <w:szCs w:val="20"/>
        </w:rPr>
        <w:tab/>
      </w:r>
      <w:r w:rsidRPr="00B67D43">
        <w:rPr>
          <w:rFonts w:ascii="Arial" w:hAnsi="Arial" w:cs="Arial"/>
          <w:b/>
          <w:sz w:val="20"/>
          <w:szCs w:val="20"/>
        </w:rPr>
        <w:tab/>
      </w:r>
      <w:r w:rsidRPr="00B67D43">
        <w:rPr>
          <w:rFonts w:ascii="Arial" w:hAnsi="Arial" w:cs="Arial"/>
          <w:b/>
          <w:sz w:val="20"/>
          <w:szCs w:val="20"/>
        </w:rPr>
        <w:tab/>
      </w:r>
      <w:r w:rsidRPr="00B67D43">
        <w:rPr>
          <w:rFonts w:ascii="Arial" w:hAnsi="Arial" w:cs="Arial"/>
          <w:b/>
          <w:sz w:val="20"/>
          <w:szCs w:val="20"/>
        </w:rPr>
        <w:tab/>
      </w:r>
      <w:r w:rsidRPr="00B67D43">
        <w:rPr>
          <w:rFonts w:ascii="Arial" w:hAnsi="Arial" w:cs="Arial"/>
          <w:b/>
          <w:sz w:val="20"/>
          <w:szCs w:val="20"/>
        </w:rPr>
        <w:tab/>
      </w:r>
      <w:r w:rsidRPr="00B67D43">
        <w:rPr>
          <w:rFonts w:ascii="Arial" w:hAnsi="Arial" w:cs="Arial"/>
          <w:b/>
          <w:sz w:val="20"/>
          <w:szCs w:val="20"/>
        </w:rPr>
        <w:tab/>
      </w:r>
      <w:r w:rsidR="00A15672" w:rsidRPr="00B67D43">
        <w:rPr>
          <w:rFonts w:ascii="Arial" w:hAnsi="Arial" w:cs="Arial"/>
          <w:b/>
          <w:sz w:val="20"/>
          <w:szCs w:val="20"/>
        </w:rPr>
        <w:t>Cuota</w:t>
      </w:r>
    </w:p>
    <w:p w14:paraId="28FF474F" w14:textId="77777777" w:rsidR="0035178D" w:rsidRPr="00B67D43" w:rsidRDefault="0035178D" w:rsidP="0072103C">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los servicios prestados en Xoclán:</w:t>
      </w:r>
      <w:r w:rsidRPr="00B67D43">
        <w:rPr>
          <w:rFonts w:ascii="Arial" w:hAnsi="Arial" w:cs="Arial"/>
          <w:sz w:val="20"/>
          <w:szCs w:val="20"/>
        </w:rPr>
        <w:tab/>
      </w:r>
    </w:p>
    <w:p w14:paraId="645F667B" w14:textId="77777777" w:rsidR="0035178D" w:rsidRPr="00B67D43" w:rsidRDefault="0035178D" w:rsidP="0072103C">
      <w:pPr>
        <w:rPr>
          <w:rFonts w:ascii="Arial" w:hAnsi="Arial" w:cs="Arial"/>
          <w:sz w:val="20"/>
          <w:szCs w:val="20"/>
        </w:rPr>
      </w:pPr>
      <w:r w:rsidRPr="00B67D43">
        <w:rPr>
          <w:rFonts w:ascii="Arial" w:hAnsi="Arial" w:cs="Arial"/>
          <w:sz w:val="20"/>
          <w:szCs w:val="20"/>
        </w:rPr>
        <w:t xml:space="preserve">      a) Velación-------------------------</w:t>
      </w:r>
      <w:r w:rsidR="00037486" w:rsidRPr="00B67D43">
        <w:rPr>
          <w:rFonts w:ascii="Arial" w:hAnsi="Arial" w:cs="Arial"/>
          <w:sz w:val="20"/>
          <w:szCs w:val="20"/>
        </w:rPr>
        <w:t>------------------------------</w:t>
      </w:r>
      <w:r w:rsidRPr="00B67D43">
        <w:rPr>
          <w:rFonts w:ascii="Arial" w:hAnsi="Arial" w:cs="Arial"/>
          <w:sz w:val="20"/>
          <w:szCs w:val="20"/>
        </w:rPr>
        <w:t>------------</w:t>
      </w:r>
      <w:r w:rsidR="00037486" w:rsidRPr="00B67D43">
        <w:rPr>
          <w:rFonts w:ascii="Arial" w:hAnsi="Arial" w:cs="Arial"/>
          <w:sz w:val="20"/>
          <w:szCs w:val="20"/>
        </w:rPr>
        <w:t>------------------</w:t>
      </w:r>
      <w:r w:rsidRPr="00B67D43">
        <w:rPr>
          <w:rFonts w:ascii="Arial" w:hAnsi="Arial" w:cs="Arial"/>
          <w:sz w:val="20"/>
          <w:szCs w:val="20"/>
        </w:rPr>
        <w:tab/>
        <w:t xml:space="preserve">4.0 </w:t>
      </w:r>
      <w:r w:rsidR="00FD74E0" w:rsidRPr="00B67D43">
        <w:rPr>
          <w:rFonts w:ascii="Arial" w:hAnsi="Arial" w:cs="Arial"/>
          <w:sz w:val="20"/>
          <w:szCs w:val="20"/>
        </w:rPr>
        <w:t>U.M.A.</w:t>
      </w:r>
    </w:p>
    <w:p w14:paraId="3AEB7325" w14:textId="77777777" w:rsidR="001B5880" w:rsidRPr="00B67D43" w:rsidRDefault="0035178D" w:rsidP="0072103C">
      <w:pPr>
        <w:rPr>
          <w:rFonts w:ascii="Arial" w:hAnsi="Arial" w:cs="Arial"/>
          <w:sz w:val="20"/>
          <w:szCs w:val="20"/>
        </w:rPr>
      </w:pPr>
      <w:r w:rsidRPr="00B67D43">
        <w:rPr>
          <w:rFonts w:ascii="Arial" w:hAnsi="Arial" w:cs="Arial"/>
          <w:sz w:val="20"/>
          <w:szCs w:val="20"/>
        </w:rPr>
        <w:t xml:space="preserve">      b) Ambulancia ----------------------------------------------------------------</w:t>
      </w:r>
      <w:r w:rsidR="00037486" w:rsidRPr="00B67D43">
        <w:rPr>
          <w:rFonts w:ascii="Arial" w:hAnsi="Arial" w:cs="Arial"/>
          <w:sz w:val="20"/>
          <w:szCs w:val="20"/>
        </w:rPr>
        <w:t>-------------</w:t>
      </w:r>
      <w:r w:rsidRPr="00B67D43">
        <w:rPr>
          <w:rFonts w:ascii="Arial" w:hAnsi="Arial" w:cs="Arial"/>
          <w:sz w:val="20"/>
          <w:szCs w:val="20"/>
        </w:rPr>
        <w:t>-</w:t>
      </w:r>
      <w:r w:rsidRPr="00B67D43">
        <w:rPr>
          <w:rFonts w:ascii="Arial" w:hAnsi="Arial" w:cs="Arial"/>
          <w:sz w:val="20"/>
          <w:szCs w:val="20"/>
        </w:rPr>
        <w:tab/>
      </w:r>
      <w:r w:rsidR="001B5880" w:rsidRPr="00B67D43">
        <w:rPr>
          <w:rFonts w:ascii="Arial" w:hAnsi="Arial" w:cs="Arial"/>
          <w:sz w:val="20"/>
          <w:szCs w:val="20"/>
        </w:rPr>
        <w:t>8.3 U.M.A</w:t>
      </w:r>
    </w:p>
    <w:p w14:paraId="75AD32F2" w14:textId="77777777" w:rsidR="0035178D" w:rsidRPr="00B67D43" w:rsidRDefault="001B5880" w:rsidP="001B5880">
      <w:pPr>
        <w:jc w:val="right"/>
        <w:rPr>
          <w:rFonts w:ascii="Arial" w:hAnsi="Arial" w:cs="Arial"/>
          <w:b/>
          <w:color w:val="002060"/>
          <w:sz w:val="20"/>
          <w:szCs w:val="20"/>
        </w:rPr>
      </w:pPr>
      <w:r w:rsidRPr="00B67D43">
        <w:rPr>
          <w:rFonts w:eastAsia="MS Mincho"/>
          <w:i/>
          <w:iCs/>
          <w:color w:val="002060"/>
          <w:sz w:val="18"/>
          <w:szCs w:val="18"/>
          <w:lang w:val="es-MX"/>
        </w:rPr>
        <w:t>Inciso reformado D.O.</w:t>
      </w:r>
      <w:r w:rsidRPr="00B67D43">
        <w:rPr>
          <w:rFonts w:eastAsia="MS Mincho"/>
          <w:i/>
          <w:iCs/>
          <w:color w:val="002060"/>
          <w:sz w:val="18"/>
          <w:szCs w:val="18"/>
        </w:rPr>
        <w:t xml:space="preserve"> </w:t>
      </w:r>
      <w:r w:rsidRPr="00B67D43">
        <w:rPr>
          <w:rFonts w:eastAsia="MS Mincho"/>
          <w:i/>
          <w:iCs/>
          <w:color w:val="002060"/>
          <w:sz w:val="18"/>
          <w:szCs w:val="18"/>
          <w:lang w:val="es-MX"/>
        </w:rPr>
        <w:t>29-12-2021</w:t>
      </w:r>
    </w:p>
    <w:p w14:paraId="10886C52" w14:textId="77777777" w:rsidR="0035178D" w:rsidRPr="00B67D43" w:rsidRDefault="0035178D" w:rsidP="0072103C">
      <w:pPr>
        <w:rPr>
          <w:rFonts w:ascii="Arial" w:hAnsi="Arial" w:cs="Arial"/>
          <w:sz w:val="20"/>
          <w:szCs w:val="20"/>
        </w:rPr>
      </w:pPr>
      <w:r w:rsidRPr="00B67D43">
        <w:rPr>
          <w:rFonts w:ascii="Arial" w:hAnsi="Arial" w:cs="Arial"/>
          <w:sz w:val="20"/>
          <w:szCs w:val="20"/>
        </w:rPr>
        <w:t xml:space="preserve">      c) Carroza-----------------------------------------------------------------------</w:t>
      </w:r>
      <w:r w:rsidR="00037486" w:rsidRPr="00B67D43">
        <w:rPr>
          <w:rFonts w:ascii="Arial" w:hAnsi="Arial" w:cs="Arial"/>
          <w:sz w:val="20"/>
          <w:szCs w:val="20"/>
        </w:rPr>
        <w:t>-------------</w:t>
      </w:r>
      <w:r w:rsidRPr="00B67D43">
        <w:rPr>
          <w:rFonts w:ascii="Arial" w:hAnsi="Arial" w:cs="Arial"/>
          <w:sz w:val="20"/>
          <w:szCs w:val="20"/>
        </w:rPr>
        <w:tab/>
      </w:r>
      <w:r w:rsidR="001B5880" w:rsidRPr="00B67D43">
        <w:rPr>
          <w:rFonts w:ascii="Arial" w:hAnsi="Arial" w:cs="Arial"/>
          <w:sz w:val="20"/>
          <w:szCs w:val="20"/>
        </w:rPr>
        <w:t>3.6 U.M.A</w:t>
      </w:r>
      <w:r w:rsidR="00FD74E0" w:rsidRPr="00B67D43">
        <w:rPr>
          <w:rFonts w:ascii="Arial" w:hAnsi="Arial" w:cs="Arial"/>
          <w:sz w:val="20"/>
          <w:szCs w:val="20"/>
        </w:rPr>
        <w:t>.</w:t>
      </w:r>
    </w:p>
    <w:p w14:paraId="5CB049BF" w14:textId="77777777" w:rsidR="001B5880" w:rsidRPr="00B67D43" w:rsidRDefault="001B5880" w:rsidP="001B5880">
      <w:pPr>
        <w:jc w:val="right"/>
        <w:rPr>
          <w:rFonts w:ascii="Arial" w:hAnsi="Arial" w:cs="Arial"/>
          <w:b/>
          <w:color w:val="002060"/>
          <w:sz w:val="20"/>
          <w:szCs w:val="20"/>
        </w:rPr>
      </w:pPr>
      <w:r w:rsidRPr="00B67D43">
        <w:rPr>
          <w:rFonts w:eastAsia="MS Mincho"/>
          <w:i/>
          <w:iCs/>
          <w:color w:val="002060"/>
          <w:sz w:val="18"/>
          <w:szCs w:val="18"/>
          <w:lang w:val="es-MX"/>
        </w:rPr>
        <w:t>Inciso reformado D.O.</w:t>
      </w:r>
      <w:r w:rsidRPr="00B67D43">
        <w:rPr>
          <w:rFonts w:eastAsia="MS Mincho"/>
          <w:i/>
          <w:iCs/>
          <w:color w:val="002060"/>
          <w:sz w:val="18"/>
          <w:szCs w:val="18"/>
        </w:rPr>
        <w:t xml:space="preserve"> </w:t>
      </w:r>
      <w:r w:rsidRPr="00B67D43">
        <w:rPr>
          <w:rFonts w:eastAsia="MS Mincho"/>
          <w:i/>
          <w:iCs/>
          <w:color w:val="002060"/>
          <w:sz w:val="18"/>
          <w:szCs w:val="18"/>
          <w:lang w:val="es-MX"/>
        </w:rPr>
        <w:t>29-12-2021</w:t>
      </w:r>
    </w:p>
    <w:p w14:paraId="720A1AEC" w14:textId="77777777" w:rsidR="0035178D" w:rsidRPr="00B67D43" w:rsidRDefault="0035178D" w:rsidP="0072103C">
      <w:pPr>
        <w:rPr>
          <w:rFonts w:ascii="Arial" w:hAnsi="Arial" w:cs="Arial"/>
          <w:sz w:val="20"/>
          <w:szCs w:val="20"/>
        </w:rPr>
      </w:pPr>
      <w:r w:rsidRPr="00B67D43">
        <w:rPr>
          <w:rFonts w:ascii="Arial" w:hAnsi="Arial" w:cs="Arial"/>
          <w:sz w:val="20"/>
          <w:szCs w:val="20"/>
        </w:rPr>
        <w:t xml:space="preserve">      d) Preparación-----------------------------------------------------------------</w:t>
      </w:r>
      <w:r w:rsidR="00037486" w:rsidRPr="00B67D43">
        <w:rPr>
          <w:rFonts w:ascii="Arial" w:hAnsi="Arial" w:cs="Arial"/>
          <w:sz w:val="20"/>
          <w:szCs w:val="20"/>
        </w:rPr>
        <w:t>-----------</w:t>
      </w:r>
      <w:r w:rsidRPr="00B67D43">
        <w:rPr>
          <w:rFonts w:ascii="Arial" w:hAnsi="Arial" w:cs="Arial"/>
          <w:sz w:val="20"/>
          <w:szCs w:val="20"/>
        </w:rPr>
        <w:tab/>
        <w:t xml:space="preserve">2.4 </w:t>
      </w:r>
      <w:r w:rsidR="00FD74E0" w:rsidRPr="00B67D43">
        <w:rPr>
          <w:rFonts w:ascii="Arial" w:hAnsi="Arial" w:cs="Arial"/>
          <w:sz w:val="20"/>
          <w:szCs w:val="20"/>
        </w:rPr>
        <w:t>U.M.A.</w:t>
      </w:r>
    </w:p>
    <w:p w14:paraId="08B7B737" w14:textId="77777777" w:rsidR="0035178D" w:rsidRPr="00B67D43" w:rsidRDefault="0035178D" w:rsidP="0072103C">
      <w:pPr>
        <w:rPr>
          <w:rFonts w:ascii="Arial" w:hAnsi="Arial" w:cs="Arial"/>
          <w:sz w:val="20"/>
          <w:szCs w:val="20"/>
        </w:rPr>
      </w:pPr>
      <w:r w:rsidRPr="00B67D43">
        <w:rPr>
          <w:rFonts w:ascii="Arial" w:hAnsi="Arial" w:cs="Arial"/>
          <w:sz w:val="20"/>
          <w:szCs w:val="20"/>
        </w:rPr>
        <w:t xml:space="preserve">  </w:t>
      </w:r>
      <w:r w:rsidR="007F780B" w:rsidRPr="00B67D43">
        <w:rPr>
          <w:rFonts w:ascii="Arial" w:hAnsi="Arial" w:cs="Arial"/>
          <w:sz w:val="20"/>
          <w:szCs w:val="20"/>
        </w:rPr>
        <w:t xml:space="preserve">    </w:t>
      </w:r>
      <w:r w:rsidRPr="00B67D43">
        <w:rPr>
          <w:rFonts w:ascii="Arial" w:hAnsi="Arial" w:cs="Arial"/>
          <w:sz w:val="20"/>
          <w:szCs w:val="20"/>
        </w:rPr>
        <w:t>e) Cremación y disposición de cenizas:</w:t>
      </w:r>
      <w:r w:rsidRPr="00B67D43">
        <w:rPr>
          <w:rFonts w:ascii="Arial" w:hAnsi="Arial" w:cs="Arial"/>
          <w:sz w:val="20"/>
          <w:szCs w:val="20"/>
        </w:rPr>
        <w:tab/>
      </w:r>
    </w:p>
    <w:p w14:paraId="0AFC669E" w14:textId="77777777" w:rsidR="0035178D" w:rsidRPr="00B67D43" w:rsidRDefault="00037486" w:rsidP="00037486">
      <w:pPr>
        <w:ind w:left="567"/>
        <w:rPr>
          <w:rFonts w:ascii="Arial" w:hAnsi="Arial" w:cs="Arial"/>
          <w:sz w:val="20"/>
          <w:szCs w:val="20"/>
        </w:rPr>
      </w:pPr>
      <w:r w:rsidRPr="00B67D43">
        <w:rPr>
          <w:rFonts w:ascii="Arial" w:hAnsi="Arial" w:cs="Arial"/>
          <w:sz w:val="20"/>
          <w:szCs w:val="20"/>
        </w:rPr>
        <w:t xml:space="preserve">1) Adulto (uso de ataúd </w:t>
      </w:r>
      <w:r w:rsidR="0035178D" w:rsidRPr="00B67D43">
        <w:rPr>
          <w:rFonts w:ascii="Arial" w:hAnsi="Arial" w:cs="Arial"/>
          <w:sz w:val="20"/>
          <w:szCs w:val="20"/>
        </w:rPr>
        <w:t>y entrega en urna) --------------------------------</w:t>
      </w:r>
      <w:r w:rsidR="0035178D" w:rsidRPr="00B67D43">
        <w:rPr>
          <w:rFonts w:ascii="Arial" w:hAnsi="Arial" w:cs="Arial"/>
          <w:sz w:val="20"/>
          <w:szCs w:val="20"/>
        </w:rPr>
        <w:tab/>
      </w:r>
      <w:r w:rsidR="007F780B" w:rsidRPr="00B67D43">
        <w:rPr>
          <w:rFonts w:ascii="Arial" w:hAnsi="Arial" w:cs="Arial"/>
          <w:sz w:val="20"/>
          <w:szCs w:val="20"/>
        </w:rPr>
        <w:t>37.07</w:t>
      </w:r>
      <w:r w:rsidR="0035178D" w:rsidRPr="00B67D43">
        <w:rPr>
          <w:rFonts w:ascii="Arial" w:hAnsi="Arial" w:cs="Arial"/>
          <w:sz w:val="20"/>
          <w:szCs w:val="20"/>
        </w:rPr>
        <w:t xml:space="preserve"> </w:t>
      </w:r>
      <w:r w:rsidR="00FD74E0" w:rsidRPr="00B67D43">
        <w:rPr>
          <w:rFonts w:ascii="Arial" w:hAnsi="Arial" w:cs="Arial"/>
          <w:sz w:val="20"/>
          <w:szCs w:val="20"/>
        </w:rPr>
        <w:t>U.M.A.</w:t>
      </w:r>
    </w:p>
    <w:p w14:paraId="0FF96044" w14:textId="77777777" w:rsidR="0035178D" w:rsidRPr="00B67D43" w:rsidRDefault="00037486" w:rsidP="00037486">
      <w:pPr>
        <w:ind w:left="567"/>
        <w:rPr>
          <w:rFonts w:ascii="Arial" w:hAnsi="Arial" w:cs="Arial"/>
          <w:sz w:val="20"/>
          <w:szCs w:val="20"/>
        </w:rPr>
      </w:pPr>
      <w:r w:rsidRPr="00B67D43">
        <w:rPr>
          <w:rFonts w:ascii="Arial" w:hAnsi="Arial" w:cs="Arial"/>
          <w:sz w:val="20"/>
          <w:szCs w:val="20"/>
        </w:rPr>
        <w:t xml:space="preserve">2) Niño (uso de ataúd </w:t>
      </w:r>
      <w:r w:rsidR="0035178D" w:rsidRPr="00B67D43">
        <w:rPr>
          <w:rFonts w:ascii="Arial" w:hAnsi="Arial" w:cs="Arial"/>
          <w:sz w:val="20"/>
          <w:szCs w:val="20"/>
        </w:rPr>
        <w:t>y entrega en urna</w:t>
      </w:r>
      <w:r w:rsidR="007F780B" w:rsidRPr="00B67D43">
        <w:rPr>
          <w:rFonts w:ascii="Arial" w:hAnsi="Arial" w:cs="Arial"/>
          <w:sz w:val="20"/>
          <w:szCs w:val="20"/>
        </w:rPr>
        <w:t xml:space="preserve">) </w:t>
      </w:r>
      <w:r w:rsidR="00870370" w:rsidRPr="00B67D43">
        <w:rPr>
          <w:rFonts w:ascii="Arial" w:hAnsi="Arial" w:cs="Arial"/>
          <w:sz w:val="20"/>
          <w:szCs w:val="20"/>
        </w:rPr>
        <w:t>-----------------------------</w:t>
      </w:r>
      <w:r w:rsidR="007F780B" w:rsidRPr="00B67D43">
        <w:rPr>
          <w:rFonts w:ascii="Arial" w:hAnsi="Arial" w:cs="Arial"/>
          <w:sz w:val="20"/>
          <w:szCs w:val="20"/>
        </w:rPr>
        <w:t>-----</w:t>
      </w:r>
      <w:r w:rsidR="0035178D" w:rsidRPr="00B67D43">
        <w:rPr>
          <w:rFonts w:ascii="Arial" w:hAnsi="Arial" w:cs="Arial"/>
          <w:sz w:val="20"/>
          <w:szCs w:val="20"/>
        </w:rPr>
        <w:tab/>
      </w:r>
      <w:r w:rsidR="007F780B" w:rsidRPr="00B67D43">
        <w:rPr>
          <w:rFonts w:ascii="Arial" w:hAnsi="Arial" w:cs="Arial"/>
          <w:sz w:val="20"/>
          <w:szCs w:val="20"/>
        </w:rPr>
        <w:t>19.85</w:t>
      </w:r>
      <w:r w:rsidR="0035178D" w:rsidRPr="00B67D43">
        <w:rPr>
          <w:rFonts w:ascii="Arial" w:hAnsi="Arial" w:cs="Arial"/>
          <w:sz w:val="20"/>
          <w:szCs w:val="20"/>
        </w:rPr>
        <w:t xml:space="preserve"> </w:t>
      </w:r>
      <w:r w:rsidR="00FD74E0" w:rsidRPr="00B67D43">
        <w:rPr>
          <w:rFonts w:ascii="Arial" w:hAnsi="Arial" w:cs="Arial"/>
          <w:sz w:val="20"/>
          <w:szCs w:val="20"/>
        </w:rPr>
        <w:t>U.M.A.</w:t>
      </w:r>
    </w:p>
    <w:p w14:paraId="6CEED243" w14:textId="77777777" w:rsidR="0035178D" w:rsidRPr="00B67D43" w:rsidRDefault="0035178D" w:rsidP="00037486">
      <w:pPr>
        <w:ind w:left="567"/>
        <w:rPr>
          <w:rFonts w:ascii="Arial" w:hAnsi="Arial" w:cs="Arial"/>
          <w:sz w:val="20"/>
          <w:szCs w:val="20"/>
        </w:rPr>
      </w:pPr>
      <w:r w:rsidRPr="00B67D43">
        <w:rPr>
          <w:rFonts w:ascii="Arial" w:hAnsi="Arial" w:cs="Arial"/>
          <w:sz w:val="20"/>
          <w:szCs w:val="20"/>
        </w:rPr>
        <w:t>3) Restos áridos (entrega en urna) -------------------------------------------</w:t>
      </w:r>
      <w:r w:rsidRPr="00B67D43">
        <w:rPr>
          <w:rFonts w:ascii="Arial" w:hAnsi="Arial" w:cs="Arial"/>
          <w:sz w:val="20"/>
          <w:szCs w:val="20"/>
        </w:rPr>
        <w:tab/>
      </w:r>
      <w:r w:rsidR="007F780B" w:rsidRPr="00B67D43">
        <w:rPr>
          <w:rFonts w:ascii="Arial" w:hAnsi="Arial" w:cs="Arial"/>
          <w:sz w:val="20"/>
          <w:szCs w:val="20"/>
        </w:rPr>
        <w:t>15.88</w:t>
      </w:r>
      <w:r w:rsidRPr="00B67D43">
        <w:rPr>
          <w:rFonts w:ascii="Arial" w:hAnsi="Arial" w:cs="Arial"/>
          <w:sz w:val="20"/>
          <w:szCs w:val="20"/>
        </w:rPr>
        <w:t xml:space="preserve"> </w:t>
      </w:r>
      <w:r w:rsidR="00FD74E0" w:rsidRPr="00B67D43">
        <w:rPr>
          <w:rFonts w:ascii="Arial" w:hAnsi="Arial" w:cs="Arial"/>
          <w:sz w:val="20"/>
          <w:szCs w:val="20"/>
        </w:rPr>
        <w:t>U.M.A.</w:t>
      </w:r>
    </w:p>
    <w:p w14:paraId="21055212" w14:textId="77777777" w:rsidR="0035178D" w:rsidRPr="00B67D43" w:rsidRDefault="0035178D" w:rsidP="00037486">
      <w:pPr>
        <w:ind w:left="567"/>
        <w:rPr>
          <w:rFonts w:ascii="Arial" w:hAnsi="Arial" w:cs="Arial"/>
          <w:sz w:val="20"/>
          <w:szCs w:val="20"/>
        </w:rPr>
      </w:pPr>
      <w:r w:rsidRPr="00B67D43">
        <w:rPr>
          <w:rFonts w:ascii="Arial" w:hAnsi="Arial" w:cs="Arial"/>
          <w:sz w:val="20"/>
          <w:szCs w:val="20"/>
        </w:rPr>
        <w:t>4) Órganos humanos (entrega en urna</w:t>
      </w:r>
      <w:r w:rsidR="007F780B" w:rsidRPr="00B67D43">
        <w:rPr>
          <w:rFonts w:ascii="Arial" w:hAnsi="Arial" w:cs="Arial"/>
          <w:sz w:val="20"/>
          <w:szCs w:val="20"/>
        </w:rPr>
        <w:t xml:space="preserve">) </w:t>
      </w:r>
      <w:r w:rsidR="00870370" w:rsidRPr="00B67D43">
        <w:rPr>
          <w:rFonts w:ascii="Arial" w:hAnsi="Arial" w:cs="Arial"/>
          <w:sz w:val="20"/>
          <w:szCs w:val="20"/>
        </w:rPr>
        <w:t>------------------------------</w:t>
      </w:r>
      <w:r w:rsidR="007F780B" w:rsidRPr="00B67D43">
        <w:rPr>
          <w:rFonts w:ascii="Arial" w:hAnsi="Arial" w:cs="Arial"/>
          <w:sz w:val="20"/>
          <w:szCs w:val="20"/>
        </w:rPr>
        <w:t>-------</w:t>
      </w:r>
      <w:r w:rsidRPr="00B67D43">
        <w:rPr>
          <w:rFonts w:ascii="Arial" w:hAnsi="Arial" w:cs="Arial"/>
          <w:sz w:val="20"/>
          <w:szCs w:val="20"/>
        </w:rPr>
        <w:tab/>
      </w:r>
      <w:r w:rsidR="007F780B" w:rsidRPr="00B67D43">
        <w:rPr>
          <w:rFonts w:ascii="Arial" w:hAnsi="Arial" w:cs="Arial"/>
          <w:sz w:val="20"/>
          <w:szCs w:val="20"/>
        </w:rPr>
        <w:t>18.88</w:t>
      </w:r>
      <w:r w:rsidRPr="00B67D43">
        <w:rPr>
          <w:rFonts w:ascii="Arial" w:hAnsi="Arial" w:cs="Arial"/>
          <w:sz w:val="20"/>
          <w:szCs w:val="20"/>
        </w:rPr>
        <w:t xml:space="preserve"> </w:t>
      </w:r>
      <w:r w:rsidR="00FD74E0" w:rsidRPr="00B67D43">
        <w:rPr>
          <w:rFonts w:ascii="Arial" w:hAnsi="Arial" w:cs="Arial"/>
          <w:sz w:val="20"/>
          <w:szCs w:val="20"/>
        </w:rPr>
        <w:t>U.M.A.</w:t>
      </w:r>
    </w:p>
    <w:p w14:paraId="642A4E95" w14:textId="77777777" w:rsidR="0035178D" w:rsidRPr="00B67D43" w:rsidRDefault="0035178D" w:rsidP="00037486">
      <w:pPr>
        <w:pStyle w:val="Sinespaciado"/>
        <w:ind w:left="142"/>
        <w:jc w:val="both"/>
        <w:rPr>
          <w:rFonts w:ascii="Arial" w:hAnsi="Arial" w:cs="Arial"/>
          <w:sz w:val="18"/>
          <w:szCs w:val="18"/>
        </w:rPr>
      </w:pPr>
      <w:r w:rsidRPr="00B67D43">
        <w:rPr>
          <w:rFonts w:ascii="Arial" w:hAnsi="Arial" w:cs="Arial"/>
          <w:sz w:val="18"/>
          <w:szCs w:val="18"/>
        </w:rPr>
        <w:t xml:space="preserve">     f) Por el uso de la sala de embalsamamiento -----------------------</w:t>
      </w:r>
      <w:r w:rsidR="00870370" w:rsidRPr="00B67D43">
        <w:rPr>
          <w:rFonts w:ascii="Arial" w:hAnsi="Arial" w:cs="Arial"/>
          <w:sz w:val="18"/>
          <w:szCs w:val="18"/>
        </w:rPr>
        <w:t>---</w:t>
      </w:r>
      <w:r w:rsidRPr="00B67D43">
        <w:rPr>
          <w:rFonts w:ascii="Arial" w:hAnsi="Arial" w:cs="Arial"/>
          <w:sz w:val="18"/>
          <w:szCs w:val="18"/>
        </w:rPr>
        <w:t xml:space="preserve">----------------- </w:t>
      </w:r>
      <w:r w:rsidR="00037486" w:rsidRPr="00B67D43">
        <w:rPr>
          <w:rFonts w:ascii="Arial" w:hAnsi="Arial" w:cs="Arial"/>
          <w:sz w:val="18"/>
          <w:szCs w:val="18"/>
        </w:rPr>
        <w:t xml:space="preserve">           </w:t>
      </w:r>
      <w:r w:rsidRPr="00B67D43">
        <w:rPr>
          <w:rFonts w:ascii="Arial" w:hAnsi="Arial" w:cs="Arial"/>
          <w:sz w:val="18"/>
          <w:szCs w:val="18"/>
        </w:rPr>
        <w:t xml:space="preserve">3 </w:t>
      </w:r>
      <w:r w:rsidR="00FD74E0" w:rsidRPr="00B67D43">
        <w:rPr>
          <w:rFonts w:ascii="Arial" w:hAnsi="Arial" w:cs="Arial"/>
          <w:sz w:val="20"/>
          <w:szCs w:val="20"/>
        </w:rPr>
        <w:t>U.M.A.</w:t>
      </w:r>
    </w:p>
    <w:p w14:paraId="4615A65C" w14:textId="77777777" w:rsidR="0035178D" w:rsidRPr="00B67D43" w:rsidRDefault="0035178D" w:rsidP="00037486">
      <w:pPr>
        <w:pStyle w:val="Sinespaciado"/>
        <w:ind w:left="142"/>
        <w:jc w:val="both"/>
        <w:rPr>
          <w:rFonts w:ascii="Arial" w:hAnsi="Arial" w:cs="Arial"/>
          <w:sz w:val="18"/>
          <w:szCs w:val="18"/>
        </w:rPr>
      </w:pPr>
      <w:r w:rsidRPr="00B67D43">
        <w:rPr>
          <w:rFonts w:ascii="Arial" w:hAnsi="Arial" w:cs="Arial"/>
          <w:sz w:val="18"/>
          <w:szCs w:val="18"/>
        </w:rPr>
        <w:t xml:space="preserve">    g) Por traslado de un cadáver:</w:t>
      </w:r>
    </w:p>
    <w:tbl>
      <w:tblPr>
        <w:tblW w:w="5000" w:type="pct"/>
        <w:tblLayout w:type="fixed"/>
        <w:tblCellMar>
          <w:left w:w="70" w:type="dxa"/>
          <w:right w:w="70" w:type="dxa"/>
        </w:tblCellMar>
        <w:tblLook w:val="0000" w:firstRow="0" w:lastRow="0" w:firstColumn="0" w:lastColumn="0" w:noHBand="0" w:noVBand="0"/>
      </w:tblPr>
      <w:tblGrid>
        <w:gridCol w:w="9279"/>
      </w:tblGrid>
      <w:tr w:rsidR="00D75E1A" w:rsidRPr="00B67D43" w14:paraId="456F1E68" w14:textId="77777777" w:rsidTr="00104DDC">
        <w:tc>
          <w:tcPr>
            <w:tcW w:w="5000" w:type="pct"/>
            <w:shd w:val="clear" w:color="auto" w:fill="auto"/>
          </w:tcPr>
          <w:p w14:paraId="479BF768" w14:textId="77777777" w:rsidR="00D75E1A" w:rsidRPr="00B67D43" w:rsidRDefault="00D75E1A" w:rsidP="00037486">
            <w:pPr>
              <w:ind w:left="497"/>
              <w:jc w:val="both"/>
              <w:rPr>
                <w:rFonts w:ascii="Arial" w:hAnsi="Arial" w:cs="Arial"/>
                <w:sz w:val="20"/>
                <w:szCs w:val="20"/>
              </w:rPr>
            </w:pPr>
            <w:r w:rsidRPr="00B67D43">
              <w:rPr>
                <w:rFonts w:ascii="Arial" w:hAnsi="Arial" w:cs="Arial"/>
                <w:sz w:val="20"/>
                <w:szCs w:val="20"/>
              </w:rPr>
              <w:t>1) Por traslado fuera de la ciudad de Mérida, se pagarán 3.6 veces la unidad de medida y actualización más 0.1 veces la unidad de medida y actualización por kilómetro recorrido.</w:t>
            </w:r>
          </w:p>
        </w:tc>
      </w:tr>
      <w:tr w:rsidR="00D75E1A" w:rsidRPr="00B67D43" w14:paraId="061B37A9" w14:textId="77777777" w:rsidTr="00104DDC">
        <w:tc>
          <w:tcPr>
            <w:tcW w:w="5000" w:type="pct"/>
            <w:shd w:val="clear" w:color="auto" w:fill="auto"/>
          </w:tcPr>
          <w:p w14:paraId="52EE5C83" w14:textId="77777777" w:rsidR="00D75E1A" w:rsidRPr="00B67D43" w:rsidRDefault="00D75E1A" w:rsidP="00037486">
            <w:pPr>
              <w:ind w:left="497"/>
              <w:jc w:val="both"/>
              <w:rPr>
                <w:rFonts w:ascii="Arial" w:hAnsi="Arial" w:cs="Arial"/>
                <w:sz w:val="20"/>
                <w:szCs w:val="20"/>
              </w:rPr>
            </w:pPr>
            <w:r w:rsidRPr="00B67D43">
              <w:rPr>
                <w:rFonts w:ascii="Arial" w:hAnsi="Arial" w:cs="Arial"/>
                <w:sz w:val="20"/>
                <w:szCs w:val="20"/>
              </w:rPr>
              <w:t>2) Cuando sea fuera del Estado de Yucatán, se pagarán 3.6 veces la unidad de medida y actualización más 0.2 veces la unidad de medida y actualización por kilómetro recorrido.</w:t>
            </w:r>
          </w:p>
          <w:p w14:paraId="1D5FFA8A" w14:textId="77777777" w:rsidR="00D75E1A" w:rsidRPr="00B67D43" w:rsidRDefault="00D75E1A" w:rsidP="00037486">
            <w:pPr>
              <w:ind w:left="497"/>
              <w:jc w:val="both"/>
              <w:rPr>
                <w:rFonts w:ascii="Arial" w:hAnsi="Arial" w:cs="Arial"/>
                <w:sz w:val="20"/>
                <w:szCs w:val="20"/>
              </w:rPr>
            </w:pPr>
          </w:p>
        </w:tc>
      </w:tr>
    </w:tbl>
    <w:p w14:paraId="5D32F25C" w14:textId="77777777" w:rsidR="00977B7D" w:rsidRPr="00B67D43" w:rsidRDefault="00977B7D" w:rsidP="0072103C">
      <w:pPr>
        <w:pStyle w:val="Sinespaciado"/>
        <w:jc w:val="both"/>
        <w:rPr>
          <w:rFonts w:ascii="Arial" w:hAnsi="Arial" w:cs="Arial"/>
          <w:sz w:val="20"/>
          <w:szCs w:val="20"/>
        </w:rPr>
      </w:pPr>
      <w:r w:rsidRPr="00B67D43">
        <w:rPr>
          <w:rFonts w:ascii="Arial" w:hAnsi="Arial" w:cs="Arial"/>
          <w:sz w:val="20"/>
          <w:szCs w:val="20"/>
        </w:rPr>
        <w:t>Para el cómputo del número de kilómetros recorridos señalados en esta fracción, se considerará como kilómetros recorridos, las distancias establecidas por la Secretaría de Comunicaciones y Transportes, entre el punto de origen hasta el punto de destino del traslado.</w:t>
      </w:r>
    </w:p>
    <w:p w14:paraId="06889475" w14:textId="77777777" w:rsidR="00977B7D" w:rsidRPr="00B67D43" w:rsidRDefault="00977B7D" w:rsidP="0072103C">
      <w:pPr>
        <w:pStyle w:val="Sinespaciado"/>
        <w:jc w:val="both"/>
        <w:rPr>
          <w:rFonts w:ascii="Arial" w:hAnsi="Arial" w:cs="Arial"/>
          <w:sz w:val="20"/>
          <w:szCs w:val="20"/>
        </w:rPr>
      </w:pPr>
    </w:p>
    <w:p w14:paraId="40B40899" w14:textId="77777777" w:rsidR="00977B7D" w:rsidRPr="00B67D43" w:rsidRDefault="00037486" w:rsidP="00037486">
      <w:pPr>
        <w:pStyle w:val="Sinespaciado"/>
        <w:ind w:left="284"/>
        <w:jc w:val="both"/>
        <w:rPr>
          <w:rFonts w:ascii="Arial" w:hAnsi="Arial" w:cs="Arial"/>
          <w:sz w:val="20"/>
          <w:szCs w:val="20"/>
        </w:rPr>
      </w:pPr>
      <w:r w:rsidRPr="00B67D43">
        <w:rPr>
          <w:rFonts w:ascii="Arial" w:hAnsi="Arial" w:cs="Arial"/>
          <w:sz w:val="20"/>
          <w:szCs w:val="20"/>
        </w:rPr>
        <w:t xml:space="preserve">h) </w:t>
      </w:r>
      <w:r w:rsidR="00977B7D" w:rsidRPr="00B67D43">
        <w:rPr>
          <w:rFonts w:ascii="Arial" w:hAnsi="Arial" w:cs="Arial"/>
          <w:sz w:val="20"/>
          <w:szCs w:val="20"/>
        </w:rPr>
        <w:t>Por el servicio de Cremación prestado a empresas funerarias:</w:t>
      </w:r>
    </w:p>
    <w:p w14:paraId="55BAA2FB" w14:textId="77777777" w:rsidR="00977B7D" w:rsidRPr="00B67D43" w:rsidRDefault="00977B7D" w:rsidP="00037486">
      <w:pPr>
        <w:pStyle w:val="Sinespaciado"/>
        <w:ind w:left="567"/>
        <w:jc w:val="both"/>
        <w:rPr>
          <w:rFonts w:ascii="Arial" w:hAnsi="Arial" w:cs="Arial"/>
          <w:sz w:val="20"/>
          <w:szCs w:val="20"/>
        </w:rPr>
      </w:pPr>
      <w:r w:rsidRPr="00B67D43">
        <w:rPr>
          <w:rFonts w:ascii="Arial" w:hAnsi="Arial" w:cs="Arial"/>
          <w:sz w:val="20"/>
          <w:szCs w:val="20"/>
        </w:rPr>
        <w:t>1. Adulto: --------------------------------------------------------------------</w:t>
      </w:r>
      <w:r w:rsidR="00037486" w:rsidRPr="00B67D43">
        <w:rPr>
          <w:rFonts w:ascii="Arial" w:hAnsi="Arial" w:cs="Arial"/>
          <w:sz w:val="20"/>
          <w:szCs w:val="20"/>
        </w:rPr>
        <w:t xml:space="preserve">      </w:t>
      </w:r>
      <w:r w:rsidRPr="00B67D43">
        <w:rPr>
          <w:rFonts w:ascii="Arial" w:hAnsi="Arial" w:cs="Arial"/>
          <w:sz w:val="20"/>
          <w:szCs w:val="20"/>
        </w:rPr>
        <w:t xml:space="preserve">54.6 </w:t>
      </w:r>
      <w:r w:rsidR="00D75E1A" w:rsidRPr="00B67D43">
        <w:rPr>
          <w:rFonts w:ascii="Arial" w:hAnsi="Arial" w:cs="Arial"/>
          <w:sz w:val="20"/>
          <w:szCs w:val="20"/>
        </w:rPr>
        <w:t>U.M.A.</w:t>
      </w:r>
    </w:p>
    <w:p w14:paraId="740B695F" w14:textId="77777777" w:rsidR="00977B7D" w:rsidRPr="00B67D43" w:rsidRDefault="00977B7D" w:rsidP="00037486">
      <w:pPr>
        <w:pStyle w:val="Sinespaciado"/>
        <w:ind w:left="567"/>
        <w:jc w:val="both"/>
        <w:rPr>
          <w:rFonts w:ascii="Arial" w:hAnsi="Arial" w:cs="Arial"/>
          <w:sz w:val="20"/>
          <w:szCs w:val="20"/>
        </w:rPr>
      </w:pPr>
      <w:r w:rsidRPr="00B67D43">
        <w:rPr>
          <w:rFonts w:ascii="Arial" w:hAnsi="Arial" w:cs="Arial"/>
          <w:sz w:val="20"/>
          <w:szCs w:val="20"/>
        </w:rPr>
        <w:t>2. Niño: -----------------------------------------------------------------------</w:t>
      </w:r>
      <w:r w:rsidRPr="00B67D43">
        <w:rPr>
          <w:rFonts w:ascii="Arial" w:hAnsi="Arial" w:cs="Arial"/>
          <w:sz w:val="20"/>
          <w:szCs w:val="20"/>
        </w:rPr>
        <w:tab/>
        <w:t xml:space="preserve">28.5 </w:t>
      </w:r>
      <w:r w:rsidR="00D75E1A" w:rsidRPr="00B67D43">
        <w:rPr>
          <w:rFonts w:ascii="Arial" w:hAnsi="Arial" w:cs="Arial"/>
          <w:sz w:val="20"/>
          <w:szCs w:val="20"/>
        </w:rPr>
        <w:t>U.M.A.</w:t>
      </w:r>
    </w:p>
    <w:p w14:paraId="74D65AD1" w14:textId="77777777" w:rsidR="00977B7D" w:rsidRPr="00B67D43" w:rsidRDefault="00977B7D" w:rsidP="00037486">
      <w:pPr>
        <w:pStyle w:val="Sinespaciado"/>
        <w:ind w:left="567"/>
        <w:jc w:val="both"/>
        <w:rPr>
          <w:rFonts w:ascii="Arial" w:hAnsi="Arial" w:cs="Arial"/>
          <w:sz w:val="20"/>
          <w:szCs w:val="20"/>
        </w:rPr>
      </w:pPr>
      <w:r w:rsidRPr="00B67D43">
        <w:rPr>
          <w:rFonts w:ascii="Arial" w:hAnsi="Arial" w:cs="Arial"/>
          <w:sz w:val="20"/>
          <w:szCs w:val="20"/>
        </w:rPr>
        <w:t>3. Restos áridos: ----------------------------------------------------------</w:t>
      </w:r>
      <w:r w:rsidRPr="00B67D43">
        <w:rPr>
          <w:rFonts w:ascii="Arial" w:hAnsi="Arial" w:cs="Arial"/>
          <w:sz w:val="20"/>
          <w:szCs w:val="20"/>
        </w:rPr>
        <w:tab/>
        <w:t xml:space="preserve">21.4 </w:t>
      </w:r>
      <w:r w:rsidR="00D75E1A" w:rsidRPr="00B67D43">
        <w:rPr>
          <w:rFonts w:ascii="Arial" w:hAnsi="Arial" w:cs="Arial"/>
          <w:sz w:val="20"/>
          <w:szCs w:val="20"/>
        </w:rPr>
        <w:t>U.M.A.</w:t>
      </w:r>
    </w:p>
    <w:p w14:paraId="5E670720" w14:textId="77777777" w:rsidR="00977B7D" w:rsidRPr="00B67D43" w:rsidRDefault="00977B7D" w:rsidP="00037486">
      <w:pPr>
        <w:pStyle w:val="Sinespaciado"/>
        <w:ind w:left="567"/>
        <w:jc w:val="both"/>
        <w:rPr>
          <w:rFonts w:ascii="Arial" w:hAnsi="Arial" w:cs="Arial"/>
          <w:sz w:val="20"/>
          <w:szCs w:val="20"/>
        </w:rPr>
      </w:pPr>
      <w:r w:rsidRPr="00B67D43">
        <w:rPr>
          <w:rFonts w:ascii="Arial" w:hAnsi="Arial" w:cs="Arial"/>
          <w:sz w:val="20"/>
          <w:szCs w:val="20"/>
        </w:rPr>
        <w:t>4. Por Órganos Humanos, hasta 2 órganos: ---------------------</w:t>
      </w:r>
      <w:r w:rsidRPr="00B67D43">
        <w:rPr>
          <w:rFonts w:ascii="Arial" w:hAnsi="Arial" w:cs="Arial"/>
          <w:sz w:val="20"/>
          <w:szCs w:val="20"/>
        </w:rPr>
        <w:tab/>
        <w:t xml:space="preserve">25.0 </w:t>
      </w:r>
      <w:r w:rsidR="00D75E1A" w:rsidRPr="00B67D43">
        <w:rPr>
          <w:rFonts w:ascii="Arial" w:hAnsi="Arial" w:cs="Arial"/>
          <w:sz w:val="20"/>
          <w:szCs w:val="20"/>
        </w:rPr>
        <w:t>U.M.A.</w:t>
      </w:r>
    </w:p>
    <w:p w14:paraId="31893290" w14:textId="77777777" w:rsidR="00977B7D" w:rsidRPr="00B67D43" w:rsidRDefault="00977B7D" w:rsidP="0072103C">
      <w:pPr>
        <w:pStyle w:val="Sinespaciado"/>
        <w:jc w:val="both"/>
        <w:rPr>
          <w:rFonts w:ascii="Arial" w:hAnsi="Arial" w:cs="Arial"/>
          <w:sz w:val="18"/>
          <w:szCs w:val="18"/>
        </w:rPr>
      </w:pPr>
    </w:p>
    <w:p w14:paraId="77659347" w14:textId="77777777" w:rsidR="00977B7D" w:rsidRPr="00B67D43" w:rsidRDefault="00977B7D" w:rsidP="0072103C">
      <w:pPr>
        <w:pStyle w:val="Sinespaciado"/>
        <w:tabs>
          <w:tab w:val="left" w:pos="8789"/>
        </w:tabs>
        <w:jc w:val="both"/>
        <w:rPr>
          <w:rFonts w:ascii="Arial" w:hAnsi="Arial" w:cs="Arial"/>
          <w:sz w:val="18"/>
          <w:szCs w:val="18"/>
        </w:rPr>
      </w:pPr>
      <w:r w:rsidRPr="00B67D43">
        <w:rPr>
          <w:rFonts w:ascii="Arial" w:hAnsi="Arial" w:cs="Arial"/>
          <w:b/>
          <w:sz w:val="18"/>
          <w:szCs w:val="18"/>
        </w:rPr>
        <w:t>II.</w:t>
      </w:r>
      <w:r w:rsidRPr="00B67D43">
        <w:rPr>
          <w:rFonts w:ascii="Arial" w:hAnsi="Arial" w:cs="Arial"/>
          <w:sz w:val="18"/>
          <w:szCs w:val="18"/>
        </w:rPr>
        <w:t xml:space="preserve"> Cuando el servicio de cremación sea prestado por un particular, este deberá informar al Departamento de Panteones de la Dirección de Servicios Públicos Municipales del Ayuntamiento de Mérida, previamente a la prestación de dicho servicio, y cubrir el 0.20 de las tarifas señaladas en el inciso h.</w:t>
      </w:r>
    </w:p>
    <w:p w14:paraId="0ED00A40" w14:textId="7A4D0C4E" w:rsidR="00977B7D" w:rsidRPr="00B67D43" w:rsidRDefault="00CB6F90" w:rsidP="00CB6F90">
      <w:pPr>
        <w:pStyle w:val="Sinespaciado"/>
        <w:tabs>
          <w:tab w:val="left" w:pos="8789"/>
        </w:tabs>
        <w:jc w:val="both"/>
        <w:rPr>
          <w:rFonts w:ascii="Arial" w:hAnsi="Arial" w:cs="Arial"/>
          <w:sz w:val="18"/>
          <w:szCs w:val="18"/>
        </w:rPr>
      </w:pPr>
      <w:r w:rsidRPr="00B67D43">
        <w:rPr>
          <w:rFonts w:ascii="Arial" w:hAnsi="Arial" w:cs="Arial"/>
          <w:sz w:val="18"/>
          <w:szCs w:val="18"/>
        </w:rPr>
        <w:br w:type="column"/>
      </w:r>
    </w:p>
    <w:p w14:paraId="5E25EBAD"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reducción de las cuotas</w:t>
      </w:r>
    </w:p>
    <w:p w14:paraId="6FCF2F0D" w14:textId="77777777" w:rsidR="00A15672" w:rsidRPr="00B67D43" w:rsidRDefault="00A15672" w:rsidP="0072103C">
      <w:pPr>
        <w:rPr>
          <w:rFonts w:ascii="Arial" w:hAnsi="Arial" w:cs="Arial"/>
          <w:sz w:val="20"/>
          <w:szCs w:val="20"/>
        </w:rPr>
      </w:pPr>
    </w:p>
    <w:p w14:paraId="7A4CF271" w14:textId="77777777" w:rsidR="007479F5" w:rsidRPr="00B67D43" w:rsidRDefault="007479F5" w:rsidP="0072103C">
      <w:pPr>
        <w:pStyle w:val="Sinespaciado"/>
        <w:tabs>
          <w:tab w:val="left" w:pos="8931"/>
        </w:tabs>
        <w:jc w:val="both"/>
        <w:rPr>
          <w:rFonts w:ascii="Arial" w:hAnsi="Arial" w:cs="Arial"/>
          <w:sz w:val="18"/>
          <w:szCs w:val="18"/>
        </w:rPr>
      </w:pPr>
      <w:r w:rsidRPr="00B67D43">
        <w:rPr>
          <w:rFonts w:ascii="Arial" w:hAnsi="Arial" w:cs="Arial"/>
          <w:b/>
          <w:sz w:val="18"/>
          <w:szCs w:val="18"/>
        </w:rPr>
        <w:t xml:space="preserve">ARTÍCULO 103.- </w:t>
      </w:r>
      <w:r w:rsidRPr="00B67D43">
        <w:rPr>
          <w:rFonts w:ascii="Arial" w:hAnsi="Arial" w:cs="Arial"/>
          <w:sz w:val="18"/>
          <w:szCs w:val="18"/>
        </w:rPr>
        <w:t>En el caso de personas de escasos recursos el Director de Finanzas y Tesorero Municipal, podrá disminuir a petición expresa del Director de Servicios Públicos Municipales o del Director de Desarrollo Social, las cuotas señaladas en  el artículo 102 de la fracción I incisos a), b), c), d), e) y f) de esta sección.</w:t>
      </w:r>
    </w:p>
    <w:p w14:paraId="74FDC877" w14:textId="77777777" w:rsidR="007479F5" w:rsidRPr="00B67D43" w:rsidRDefault="007479F5" w:rsidP="0072103C">
      <w:pPr>
        <w:pStyle w:val="Sinespaciado"/>
        <w:tabs>
          <w:tab w:val="left" w:pos="8789"/>
        </w:tabs>
        <w:jc w:val="both"/>
        <w:rPr>
          <w:rFonts w:ascii="Arial" w:hAnsi="Arial" w:cs="Arial"/>
          <w:sz w:val="18"/>
          <w:szCs w:val="18"/>
        </w:rPr>
      </w:pPr>
    </w:p>
    <w:p w14:paraId="47008154" w14:textId="77777777" w:rsidR="007479F5" w:rsidRPr="00B67D43" w:rsidRDefault="007479F5" w:rsidP="0072103C">
      <w:pPr>
        <w:pStyle w:val="Sinespaciado"/>
        <w:tabs>
          <w:tab w:val="left" w:pos="8789"/>
        </w:tabs>
        <w:jc w:val="both"/>
        <w:rPr>
          <w:rFonts w:ascii="Arial" w:hAnsi="Arial" w:cs="Arial"/>
          <w:sz w:val="18"/>
          <w:szCs w:val="18"/>
        </w:rPr>
      </w:pPr>
      <w:r w:rsidRPr="00B67D43">
        <w:rPr>
          <w:rFonts w:ascii="Arial" w:hAnsi="Arial" w:cs="Arial"/>
          <w:sz w:val="18"/>
          <w:szCs w:val="18"/>
        </w:rPr>
        <w:t>El Director de Servicios Públicos Municipales o el Director de Desarrollo Social a fin de solicitar la disminución que se señala en el párrafo anterior, deberá tomar en consideración el estudio socioeconómico y los lineamientos que para tal efecto realice y establezca, respectivamente, el Departamento de Panteones de la Dirección de Servicios Públicos Municipales del Ayuntamiento de Mérida.</w:t>
      </w:r>
    </w:p>
    <w:p w14:paraId="796E5658" w14:textId="77777777" w:rsidR="00A15672" w:rsidRPr="00B67D43" w:rsidRDefault="00A15672" w:rsidP="009C35FE">
      <w:pPr>
        <w:spacing w:line="360" w:lineRule="auto"/>
        <w:rPr>
          <w:rFonts w:ascii="Arial" w:hAnsi="Arial" w:cs="Arial"/>
          <w:sz w:val="20"/>
          <w:szCs w:val="20"/>
        </w:rPr>
      </w:pPr>
    </w:p>
    <w:p w14:paraId="18F35E3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Novena</w:t>
      </w:r>
    </w:p>
    <w:p w14:paraId="4B721B5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Derechos por servicio de Alumbrado Público</w:t>
      </w:r>
    </w:p>
    <w:p w14:paraId="73902E73" w14:textId="77777777" w:rsidR="00A15672" w:rsidRPr="00B67D43" w:rsidRDefault="00A15672" w:rsidP="0072103C">
      <w:pPr>
        <w:rPr>
          <w:rFonts w:ascii="Arial" w:hAnsi="Arial" w:cs="Arial"/>
          <w:sz w:val="20"/>
          <w:szCs w:val="20"/>
        </w:rPr>
      </w:pPr>
    </w:p>
    <w:p w14:paraId="7D52DB0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104.-</w:t>
      </w:r>
      <w:r w:rsidRPr="00B67D43">
        <w:rPr>
          <w:rFonts w:ascii="Arial" w:hAnsi="Arial" w:cs="Arial"/>
          <w:sz w:val="20"/>
          <w:szCs w:val="20"/>
        </w:rPr>
        <w:t xml:space="preserve"> Son sujetos del Derecho de Alumbrado Público los propietarios o poseedores de predios urbanos o rústicos ubicados en el Municipio de Mérida.</w:t>
      </w:r>
    </w:p>
    <w:p w14:paraId="6EAA6380" w14:textId="77777777" w:rsidR="00A15672" w:rsidRPr="00B67D43" w:rsidRDefault="00A15672" w:rsidP="009C35FE">
      <w:pPr>
        <w:spacing w:line="360" w:lineRule="auto"/>
        <w:rPr>
          <w:rFonts w:ascii="Arial" w:hAnsi="Arial" w:cs="Arial"/>
          <w:sz w:val="20"/>
          <w:szCs w:val="20"/>
        </w:rPr>
      </w:pPr>
    </w:p>
    <w:p w14:paraId="19B8275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105.-</w:t>
      </w:r>
      <w:r w:rsidRPr="00B67D43">
        <w:rPr>
          <w:rFonts w:ascii="Arial" w:hAnsi="Arial" w:cs="Arial"/>
          <w:sz w:val="20"/>
          <w:szCs w:val="20"/>
        </w:rPr>
        <w:t xml:space="preserve"> Es objeto de este derecho la prestación del servicio de alumbrado público para los habitantes del Municipio de Mérida. Se entiende por servicio de alumbrado público, el que el Municipio otorga a la comunidad, en calles, plazas, jardines y otros lugares de uso común.</w:t>
      </w:r>
    </w:p>
    <w:p w14:paraId="48CA794B" w14:textId="77777777" w:rsidR="00A15672" w:rsidRPr="00B67D43" w:rsidRDefault="00A15672" w:rsidP="009C35FE">
      <w:pPr>
        <w:spacing w:line="360" w:lineRule="auto"/>
        <w:rPr>
          <w:rFonts w:ascii="Arial" w:hAnsi="Arial" w:cs="Arial"/>
          <w:sz w:val="20"/>
          <w:szCs w:val="20"/>
        </w:rPr>
      </w:pPr>
    </w:p>
    <w:p w14:paraId="1A9C04A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106.-</w:t>
      </w:r>
      <w:r w:rsidRPr="00B67D43">
        <w:rPr>
          <w:rFonts w:ascii="Arial" w:hAnsi="Arial" w:cs="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w:t>
      </w:r>
      <w:r w:rsidR="00037486" w:rsidRPr="00B67D43">
        <w:rPr>
          <w:rFonts w:ascii="Arial" w:hAnsi="Arial" w:cs="Arial"/>
          <w:sz w:val="20"/>
          <w:szCs w:val="20"/>
        </w:rPr>
        <w:t xml:space="preserve">erá dividido entre 12 y lo que </w:t>
      </w:r>
      <w:r w:rsidRPr="00B67D43">
        <w:rPr>
          <w:rFonts w:ascii="Arial" w:hAnsi="Arial" w:cs="Arial"/>
          <w:sz w:val="20"/>
          <w:szCs w:val="20"/>
        </w:rPr>
        <w:t>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6E6BE677" w14:textId="77777777" w:rsidR="00A15672" w:rsidRPr="00B67D43" w:rsidRDefault="00A15672" w:rsidP="0072103C">
      <w:pPr>
        <w:rPr>
          <w:rFonts w:ascii="Arial" w:hAnsi="Arial" w:cs="Arial"/>
          <w:sz w:val="20"/>
          <w:szCs w:val="20"/>
        </w:rPr>
      </w:pPr>
    </w:p>
    <w:p w14:paraId="3C7554F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C49A41A" w14:textId="77777777" w:rsidR="00A15672" w:rsidRPr="00B67D43" w:rsidRDefault="00A15672" w:rsidP="0072103C">
      <w:pPr>
        <w:rPr>
          <w:rFonts w:ascii="Arial" w:hAnsi="Arial" w:cs="Arial"/>
          <w:sz w:val="20"/>
          <w:szCs w:val="20"/>
        </w:rPr>
      </w:pPr>
    </w:p>
    <w:p w14:paraId="30297CD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107.-</w:t>
      </w:r>
      <w:r w:rsidRPr="00B67D43">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106 en su primer párrafo.</w:t>
      </w:r>
    </w:p>
    <w:p w14:paraId="42A84191" w14:textId="77777777" w:rsidR="00A15672" w:rsidRPr="00B67D43" w:rsidRDefault="00A15672" w:rsidP="0072103C">
      <w:pPr>
        <w:rPr>
          <w:rFonts w:ascii="Arial" w:hAnsi="Arial" w:cs="Arial"/>
          <w:sz w:val="20"/>
          <w:szCs w:val="20"/>
        </w:rPr>
      </w:pPr>
    </w:p>
    <w:p w14:paraId="4BE82740" w14:textId="77777777" w:rsidR="00A15672" w:rsidRPr="00B67D43" w:rsidRDefault="00037486"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108.-</w:t>
      </w:r>
      <w:r w:rsidR="00A15672" w:rsidRPr="00B67D43">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w:t>
      </w:r>
      <w:r w:rsidR="00A15672" w:rsidRPr="00B67D43">
        <w:rPr>
          <w:rFonts w:ascii="Arial" w:hAnsi="Arial" w:cs="Arial"/>
          <w:sz w:val="20"/>
          <w:szCs w:val="20"/>
        </w:rPr>
        <w:lastRenderedPageBreak/>
        <w:t>empresa, debiéndose pagar junto con el consumo de energía eléctrica, en el plazo y en las oficinas autorizadas por esta última.</w:t>
      </w:r>
    </w:p>
    <w:p w14:paraId="24369858" w14:textId="77777777" w:rsidR="00A15672" w:rsidRPr="00B67D43" w:rsidRDefault="00A15672" w:rsidP="0072103C">
      <w:pPr>
        <w:rPr>
          <w:rFonts w:ascii="Arial" w:hAnsi="Arial" w:cs="Arial"/>
          <w:sz w:val="20"/>
          <w:szCs w:val="20"/>
        </w:rPr>
      </w:pPr>
    </w:p>
    <w:p w14:paraId="5D7F367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109.-</w:t>
      </w:r>
      <w:r w:rsidRPr="00B67D43">
        <w:rPr>
          <w:rFonts w:ascii="Arial" w:hAnsi="Arial" w:cs="Arial"/>
          <w:sz w:val="20"/>
          <w:szCs w:val="20"/>
        </w:rPr>
        <w:t xml:space="preserve"> Los ingresos que se perciban por el derecho a que se refiere la presente Sección se destinarán al pago, mantenimiento y mejoramiento del servicio de alumbrado público que proporcione al Ayuntamiento.</w:t>
      </w:r>
    </w:p>
    <w:p w14:paraId="745A6765" w14:textId="77777777" w:rsidR="00A15672" w:rsidRPr="00B67D43" w:rsidRDefault="00A15672" w:rsidP="0072103C">
      <w:pPr>
        <w:rPr>
          <w:rFonts w:ascii="Arial" w:hAnsi="Arial" w:cs="Arial"/>
          <w:sz w:val="20"/>
          <w:szCs w:val="20"/>
        </w:rPr>
      </w:pPr>
    </w:p>
    <w:p w14:paraId="4B3D95E9"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w:t>
      </w:r>
    </w:p>
    <w:p w14:paraId="14ACEE2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Derechos por Licencias de funcionamiento y Permisos</w:t>
      </w:r>
    </w:p>
    <w:p w14:paraId="493A08B7" w14:textId="77777777" w:rsidR="00A15672" w:rsidRPr="00B67D43" w:rsidRDefault="00A15672" w:rsidP="0072103C">
      <w:pPr>
        <w:rPr>
          <w:rFonts w:ascii="Arial" w:hAnsi="Arial" w:cs="Arial"/>
          <w:sz w:val="20"/>
          <w:szCs w:val="20"/>
        </w:rPr>
      </w:pPr>
    </w:p>
    <w:p w14:paraId="526D428D" w14:textId="77777777" w:rsidR="00DE0FF5" w:rsidRPr="00B67D43" w:rsidRDefault="00DE0FF5" w:rsidP="0072103C">
      <w:pPr>
        <w:jc w:val="both"/>
        <w:rPr>
          <w:rFonts w:ascii="Arial" w:hAnsi="Arial" w:cs="Arial"/>
          <w:sz w:val="20"/>
          <w:szCs w:val="20"/>
        </w:rPr>
      </w:pPr>
      <w:r w:rsidRPr="00B67D43">
        <w:rPr>
          <w:rFonts w:ascii="Arial" w:hAnsi="Arial" w:cs="Arial"/>
          <w:b/>
          <w:sz w:val="20"/>
          <w:szCs w:val="20"/>
        </w:rPr>
        <w:t>ARTÍCULO 110</w:t>
      </w:r>
      <w:r w:rsidRPr="00B67D43">
        <w:rPr>
          <w:rFonts w:ascii="Arial" w:hAnsi="Arial" w:cs="Arial"/>
          <w:sz w:val="20"/>
          <w:szCs w:val="20"/>
        </w:rPr>
        <w:t>.- Todas las tarifas de esta Sección se calcularán con base en la unidad de medida y actualización por cada licencia.</w:t>
      </w:r>
    </w:p>
    <w:p w14:paraId="449EEE8B" w14:textId="77777777" w:rsidR="00A15672" w:rsidRPr="00B67D43" w:rsidRDefault="00A15672" w:rsidP="0072103C">
      <w:pPr>
        <w:rPr>
          <w:rFonts w:ascii="Arial" w:hAnsi="Arial" w:cs="Arial"/>
          <w:sz w:val="20"/>
          <w:szCs w:val="20"/>
        </w:rPr>
      </w:pPr>
    </w:p>
    <w:p w14:paraId="203223B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111.-</w:t>
      </w:r>
      <w:r w:rsidRPr="00B67D43">
        <w:rPr>
          <w:rFonts w:ascii="Arial" w:hAnsi="Arial" w:cs="Arial"/>
          <w:sz w:val="20"/>
          <w:szCs w:val="20"/>
        </w:rPr>
        <w:t xml:space="preserve"> Tratándose de apertura, por la expedición de licencias para el funcionamiento de establecimientos dedicados al expendio de bebidas alcohólicas y/o cerveza para su consumo en lugar diferente, se cobrará un derecho de acuerdo a lo siguiente:</w:t>
      </w:r>
    </w:p>
    <w:p w14:paraId="3E91C9F3" w14:textId="77777777" w:rsidR="00A15672" w:rsidRPr="00B67D43" w:rsidRDefault="00A15672" w:rsidP="0072103C">
      <w:pPr>
        <w:rPr>
          <w:rFonts w:ascii="Arial" w:hAnsi="Arial" w:cs="Arial"/>
          <w:sz w:val="20"/>
          <w:szCs w:val="20"/>
        </w:rPr>
      </w:pPr>
    </w:p>
    <w:p w14:paraId="79FD4345" w14:textId="77777777" w:rsidR="00DE0FF5" w:rsidRPr="00B67D43" w:rsidRDefault="00DE0FF5" w:rsidP="0072103C">
      <w:pPr>
        <w:jc w:val="both"/>
        <w:rPr>
          <w:rFonts w:ascii="Arial" w:hAnsi="Arial" w:cs="Arial"/>
          <w:b/>
          <w:sz w:val="20"/>
          <w:szCs w:val="20"/>
        </w:rPr>
      </w:pPr>
      <w:r w:rsidRPr="00B67D43">
        <w:rPr>
          <w:rFonts w:ascii="Arial" w:hAnsi="Arial" w:cs="Arial"/>
          <w:b/>
          <w:sz w:val="20"/>
          <w:szCs w:val="20"/>
        </w:rPr>
        <w:t>Tipo de establecimiento                                      Veces la unidad de medida y actualización</w:t>
      </w:r>
    </w:p>
    <w:p w14:paraId="040A9FA9"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Expendio de vinos, licores y cervezas en envase cerrado:</w:t>
      </w:r>
      <w:r w:rsidRPr="00B67D43">
        <w:rPr>
          <w:rFonts w:ascii="Arial" w:hAnsi="Arial" w:cs="Arial"/>
          <w:sz w:val="20"/>
          <w:szCs w:val="20"/>
        </w:rPr>
        <w:tab/>
        <w:t>75</w:t>
      </w:r>
    </w:p>
    <w:p w14:paraId="269BD7F5" w14:textId="77777777" w:rsidR="00A15672" w:rsidRPr="00B67D43" w:rsidRDefault="00A15672" w:rsidP="0072103C">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Expendio de cerveza en envase cerrado: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50</w:t>
      </w:r>
    </w:p>
    <w:p w14:paraId="43B8A95F" w14:textId="77777777" w:rsidR="00A15672" w:rsidRPr="00B67D43" w:rsidRDefault="00A15672" w:rsidP="0072103C">
      <w:pPr>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Supermercado: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200</w:t>
      </w:r>
    </w:p>
    <w:p w14:paraId="1E467369" w14:textId="77777777" w:rsidR="00A15672" w:rsidRPr="00B67D43" w:rsidRDefault="00A15672" w:rsidP="0072103C">
      <w:pPr>
        <w:rPr>
          <w:rFonts w:ascii="Arial" w:hAnsi="Arial" w:cs="Arial"/>
          <w:sz w:val="20"/>
          <w:szCs w:val="20"/>
        </w:rPr>
      </w:pPr>
      <w:r w:rsidRPr="00B67D43">
        <w:rPr>
          <w:rFonts w:ascii="Arial" w:hAnsi="Arial" w:cs="Arial"/>
          <w:b/>
          <w:sz w:val="20"/>
          <w:szCs w:val="20"/>
        </w:rPr>
        <w:t>IV.-</w:t>
      </w:r>
      <w:r w:rsidR="00911613" w:rsidRPr="00B67D43">
        <w:rPr>
          <w:rFonts w:ascii="Arial" w:hAnsi="Arial" w:cs="Arial"/>
          <w:sz w:val="20"/>
          <w:szCs w:val="20"/>
        </w:rPr>
        <w:t>Minisúper</w:t>
      </w:r>
      <w:r w:rsidRPr="00B67D43">
        <w:rPr>
          <w:rFonts w:ascii="Arial" w:hAnsi="Arial" w:cs="Arial"/>
          <w:sz w:val="20"/>
          <w:szCs w:val="20"/>
        </w:rPr>
        <w:t>:</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150</w:t>
      </w:r>
    </w:p>
    <w:p w14:paraId="0FC64B14" w14:textId="77777777" w:rsidR="00A15672" w:rsidRPr="00B67D43" w:rsidRDefault="00A15672" w:rsidP="0072103C">
      <w:pPr>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Expendio de vinos y licores al por mayor: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200</w:t>
      </w:r>
    </w:p>
    <w:p w14:paraId="453B0021" w14:textId="77777777" w:rsidR="00A15672" w:rsidRPr="00B67D43" w:rsidRDefault="00A15672" w:rsidP="0072103C">
      <w:pPr>
        <w:rPr>
          <w:rFonts w:ascii="Arial" w:hAnsi="Arial" w:cs="Arial"/>
          <w:sz w:val="20"/>
          <w:szCs w:val="20"/>
        </w:rPr>
      </w:pPr>
    </w:p>
    <w:p w14:paraId="0380BED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ARTICULO 112.- </w:t>
      </w:r>
      <w:r w:rsidRPr="00B67D43">
        <w:rPr>
          <w:rFonts w:ascii="Arial" w:hAnsi="Arial" w:cs="Arial"/>
          <w:sz w:val="20"/>
          <w:szCs w:val="20"/>
        </w:rPr>
        <w:t>Tratándose de apertura, por la expedición de licencias para el funcionamiento de giros dedicados al expendio de bebidas alcohólicas y/o cerveza para su consumo en el mismo lugar, se cobrará una cuota de acuerdo a lo siguiente:</w:t>
      </w:r>
    </w:p>
    <w:p w14:paraId="7D270C0F" w14:textId="77777777" w:rsidR="00A15672" w:rsidRPr="00B67D43" w:rsidRDefault="00A15672" w:rsidP="0072103C">
      <w:pPr>
        <w:rPr>
          <w:rFonts w:ascii="Arial" w:hAnsi="Arial" w:cs="Arial"/>
          <w:sz w:val="20"/>
          <w:szCs w:val="20"/>
        </w:rPr>
      </w:pPr>
    </w:p>
    <w:p w14:paraId="5E068B3E" w14:textId="77777777" w:rsidR="00DE0FF5" w:rsidRPr="00B67D43" w:rsidRDefault="00DE0FF5" w:rsidP="0072103C">
      <w:pPr>
        <w:jc w:val="both"/>
        <w:rPr>
          <w:rFonts w:ascii="Arial" w:hAnsi="Arial" w:cs="Arial"/>
          <w:b/>
          <w:sz w:val="20"/>
          <w:szCs w:val="20"/>
        </w:rPr>
      </w:pPr>
      <w:r w:rsidRPr="00B67D43">
        <w:rPr>
          <w:rFonts w:ascii="Arial" w:hAnsi="Arial" w:cs="Arial"/>
          <w:b/>
          <w:sz w:val="20"/>
          <w:szCs w:val="20"/>
        </w:rPr>
        <w:t>Tipo de establecimiento                                     Veces la unidad de medida y actualización</w:t>
      </w:r>
    </w:p>
    <w:p w14:paraId="3C18A3AA" w14:textId="77777777" w:rsidR="00A15672" w:rsidRPr="00B67D43" w:rsidRDefault="00A15672" w:rsidP="0072103C">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Restaurante de primera “A”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325</w:t>
      </w:r>
    </w:p>
    <w:p w14:paraId="184B77F1" w14:textId="77777777" w:rsidR="00A15672" w:rsidRPr="00B67D43" w:rsidRDefault="00A15672" w:rsidP="0072103C">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Restaurante de primera “B”</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250</w:t>
      </w:r>
    </w:p>
    <w:p w14:paraId="22452175" w14:textId="77777777" w:rsidR="00A15672" w:rsidRPr="00B67D43" w:rsidRDefault="00A15672" w:rsidP="0072103C">
      <w:pPr>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Restaurante de primera “C”</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ab/>
        <w:t>200</w:t>
      </w:r>
    </w:p>
    <w:p w14:paraId="5121553A" w14:textId="77777777" w:rsidR="00A15672" w:rsidRPr="00B67D43" w:rsidRDefault="00A15672" w:rsidP="0072103C">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Restaurante de segunda “A”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175</w:t>
      </w:r>
    </w:p>
    <w:p w14:paraId="06CF761A" w14:textId="77777777" w:rsidR="00A15672" w:rsidRPr="00B67D43" w:rsidRDefault="00A15672" w:rsidP="0072103C">
      <w:pPr>
        <w:rPr>
          <w:rFonts w:ascii="Arial" w:hAnsi="Arial" w:cs="Arial"/>
          <w:sz w:val="20"/>
          <w:szCs w:val="20"/>
        </w:rPr>
      </w:pPr>
      <w:r w:rsidRPr="00B67D43">
        <w:rPr>
          <w:rFonts w:ascii="Arial" w:hAnsi="Arial" w:cs="Arial"/>
          <w:b/>
          <w:sz w:val="20"/>
          <w:szCs w:val="20"/>
        </w:rPr>
        <w:t>V.</w:t>
      </w:r>
      <w:r w:rsidR="00911613" w:rsidRPr="00B67D43">
        <w:rPr>
          <w:rFonts w:ascii="Arial" w:hAnsi="Arial" w:cs="Arial"/>
          <w:b/>
          <w:sz w:val="20"/>
          <w:szCs w:val="20"/>
        </w:rPr>
        <w:t xml:space="preserve">- </w:t>
      </w:r>
      <w:r w:rsidR="00911613" w:rsidRPr="00B67D43">
        <w:rPr>
          <w:rFonts w:ascii="Arial" w:hAnsi="Arial" w:cs="Arial"/>
          <w:sz w:val="20"/>
          <w:szCs w:val="20"/>
        </w:rPr>
        <w:t>Restaurante</w:t>
      </w:r>
      <w:r w:rsidRPr="00B67D43">
        <w:rPr>
          <w:rFonts w:ascii="Arial" w:hAnsi="Arial" w:cs="Arial"/>
          <w:sz w:val="20"/>
          <w:szCs w:val="20"/>
        </w:rPr>
        <w:t xml:space="preserve"> de segunda “B”</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911613" w:rsidRPr="00B67D43">
        <w:rPr>
          <w:rFonts w:ascii="Arial" w:hAnsi="Arial" w:cs="Arial"/>
          <w:sz w:val="20"/>
          <w:szCs w:val="20"/>
        </w:rPr>
        <w:t xml:space="preserve">             </w:t>
      </w:r>
      <w:r w:rsidRPr="00B67D43">
        <w:rPr>
          <w:rFonts w:ascii="Arial" w:hAnsi="Arial" w:cs="Arial"/>
          <w:sz w:val="20"/>
          <w:szCs w:val="20"/>
        </w:rPr>
        <w:t>150</w:t>
      </w:r>
    </w:p>
    <w:p w14:paraId="5FF289BA" w14:textId="77777777" w:rsidR="00A15672" w:rsidRPr="00B67D43" w:rsidRDefault="00A15672" w:rsidP="0072103C">
      <w:pPr>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Restaurante de segunda “C”</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125</w:t>
      </w:r>
    </w:p>
    <w:p w14:paraId="769A8CF1" w14:textId="77777777" w:rsidR="00A15672" w:rsidRPr="00B67D43" w:rsidRDefault="00A15672" w:rsidP="0072103C">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Cantina y bar: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125</w:t>
      </w:r>
    </w:p>
    <w:p w14:paraId="221DFABB" w14:textId="77777777" w:rsidR="00A15672" w:rsidRPr="00B67D43" w:rsidRDefault="00A15672" w:rsidP="0072103C">
      <w:pPr>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Cabaret o Centro Nocturno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625</w:t>
      </w:r>
    </w:p>
    <w:p w14:paraId="7328911A" w14:textId="77777777" w:rsidR="00A15672" w:rsidRPr="00B67D43" w:rsidRDefault="00A15672" w:rsidP="0072103C">
      <w:pPr>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Discotecas: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500</w:t>
      </w:r>
    </w:p>
    <w:p w14:paraId="765382FC" w14:textId="77777777" w:rsidR="00A15672" w:rsidRPr="00B67D43" w:rsidRDefault="00A15672" w:rsidP="0072103C">
      <w:pPr>
        <w:rPr>
          <w:rFonts w:ascii="Arial" w:hAnsi="Arial" w:cs="Arial"/>
          <w:sz w:val="20"/>
          <w:szCs w:val="20"/>
        </w:rPr>
      </w:pPr>
      <w:r w:rsidRPr="00B67D43">
        <w:rPr>
          <w:rFonts w:ascii="Arial" w:hAnsi="Arial" w:cs="Arial"/>
          <w:b/>
          <w:sz w:val="20"/>
          <w:szCs w:val="20"/>
        </w:rPr>
        <w:t>X.-</w:t>
      </w:r>
      <w:r w:rsidRPr="00B67D43">
        <w:rPr>
          <w:rFonts w:ascii="Arial" w:hAnsi="Arial" w:cs="Arial"/>
          <w:sz w:val="20"/>
          <w:szCs w:val="20"/>
        </w:rPr>
        <w:t xml:space="preserve"> Salones de baile:</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125</w:t>
      </w:r>
    </w:p>
    <w:p w14:paraId="7CD4F727" w14:textId="77777777" w:rsidR="00A15672" w:rsidRPr="00B67D43" w:rsidRDefault="00A15672" w:rsidP="0072103C">
      <w:pPr>
        <w:rPr>
          <w:rFonts w:ascii="Arial" w:hAnsi="Arial" w:cs="Arial"/>
          <w:sz w:val="20"/>
          <w:szCs w:val="20"/>
        </w:rPr>
      </w:pPr>
    </w:p>
    <w:p w14:paraId="111A8BE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42750231" w14:textId="77777777" w:rsidR="00A15672" w:rsidRPr="00B67D43" w:rsidRDefault="00A15672" w:rsidP="0072103C">
      <w:pPr>
        <w:rPr>
          <w:rFonts w:ascii="Arial" w:hAnsi="Arial" w:cs="Arial"/>
          <w:sz w:val="20"/>
          <w:szCs w:val="20"/>
        </w:rPr>
      </w:pPr>
    </w:p>
    <w:p w14:paraId="1DE1E84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los efectos de este artículo, se entenderá la clasificación de establecimientos especificada en el reglamento municipal correspondiente.</w:t>
      </w:r>
    </w:p>
    <w:p w14:paraId="7E986A11" w14:textId="77777777" w:rsidR="00A15672" w:rsidRPr="00B67D43" w:rsidRDefault="00A15672" w:rsidP="0072103C">
      <w:pPr>
        <w:rPr>
          <w:rFonts w:ascii="Arial" w:hAnsi="Arial" w:cs="Arial"/>
          <w:sz w:val="20"/>
          <w:szCs w:val="20"/>
        </w:rPr>
      </w:pPr>
    </w:p>
    <w:p w14:paraId="382A078F" w14:textId="77777777" w:rsidR="00A15672" w:rsidRPr="00B67D43" w:rsidRDefault="00911613" w:rsidP="0072103C">
      <w:pPr>
        <w:jc w:val="both"/>
        <w:rPr>
          <w:rFonts w:ascii="Arial" w:hAnsi="Arial" w:cs="Arial"/>
          <w:sz w:val="20"/>
          <w:szCs w:val="20"/>
        </w:rPr>
      </w:pPr>
      <w:r w:rsidRPr="00B67D43">
        <w:rPr>
          <w:rFonts w:ascii="Arial" w:hAnsi="Arial" w:cs="Arial"/>
          <w:b/>
          <w:sz w:val="20"/>
          <w:szCs w:val="20"/>
        </w:rPr>
        <w:t>ARTÍCULO</w:t>
      </w:r>
      <w:r w:rsidR="00A15672" w:rsidRPr="00B67D43">
        <w:rPr>
          <w:rFonts w:ascii="Arial" w:hAnsi="Arial" w:cs="Arial"/>
          <w:b/>
          <w:sz w:val="20"/>
          <w:szCs w:val="20"/>
        </w:rPr>
        <w:t xml:space="preserve"> 113.-</w:t>
      </w:r>
      <w:r w:rsidR="00A15672" w:rsidRPr="00B67D43">
        <w:rPr>
          <w:rFonts w:ascii="Arial" w:hAnsi="Arial" w:cs="Arial"/>
          <w:sz w:val="20"/>
          <w:szCs w:val="20"/>
        </w:rPr>
        <w:t xml:space="preserve"> Por la revalidación de licencias para el funcionamiento de los establecimientos que se relacionan en los artículos 111 y 112 de esta Ley se pagará un derecho conforme a la siguiente tarifa:</w:t>
      </w:r>
    </w:p>
    <w:p w14:paraId="3F70DCAE" w14:textId="77777777" w:rsidR="00A15672" w:rsidRPr="00B67D43" w:rsidRDefault="00A15672" w:rsidP="0072103C">
      <w:pPr>
        <w:rPr>
          <w:rFonts w:ascii="Arial" w:hAnsi="Arial" w:cs="Arial"/>
          <w:sz w:val="20"/>
          <w:szCs w:val="20"/>
        </w:rPr>
      </w:pPr>
    </w:p>
    <w:p w14:paraId="67CECFFB" w14:textId="77777777" w:rsidR="00DE0FF5" w:rsidRPr="00B67D43" w:rsidRDefault="00DE0FF5" w:rsidP="0072103C">
      <w:pPr>
        <w:jc w:val="both"/>
        <w:rPr>
          <w:rFonts w:ascii="Arial" w:hAnsi="Arial" w:cs="Arial"/>
          <w:b/>
          <w:sz w:val="20"/>
          <w:szCs w:val="20"/>
        </w:rPr>
      </w:pPr>
      <w:r w:rsidRPr="00B67D43">
        <w:rPr>
          <w:rFonts w:ascii="Arial" w:hAnsi="Arial" w:cs="Arial"/>
          <w:b/>
          <w:sz w:val="20"/>
          <w:szCs w:val="20"/>
        </w:rPr>
        <w:t>Tipo de establecimiento                                      Veces la unidad de medida y actualización</w:t>
      </w:r>
    </w:p>
    <w:p w14:paraId="040DC90C" w14:textId="77777777" w:rsidR="00A15672" w:rsidRPr="00B67D43" w:rsidRDefault="00A15672" w:rsidP="0072103C">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Expendio de vinos, licores y cervezas en envase cerrado:</w:t>
      </w:r>
      <w:r w:rsidRPr="00B67D43">
        <w:rPr>
          <w:rFonts w:ascii="Arial" w:hAnsi="Arial" w:cs="Arial"/>
          <w:sz w:val="20"/>
          <w:szCs w:val="20"/>
        </w:rPr>
        <w:tab/>
        <w:t>15</w:t>
      </w:r>
    </w:p>
    <w:p w14:paraId="1FE68450" w14:textId="77777777" w:rsidR="00A15672" w:rsidRPr="00B67D43" w:rsidRDefault="00A15672" w:rsidP="0072103C">
      <w:pPr>
        <w:rPr>
          <w:rFonts w:ascii="Arial" w:hAnsi="Arial" w:cs="Arial"/>
          <w:sz w:val="20"/>
          <w:szCs w:val="20"/>
        </w:rPr>
      </w:pPr>
      <w:r w:rsidRPr="00B67D43">
        <w:rPr>
          <w:rFonts w:ascii="Arial" w:hAnsi="Arial" w:cs="Arial"/>
          <w:b/>
          <w:sz w:val="20"/>
          <w:szCs w:val="20"/>
        </w:rPr>
        <w:lastRenderedPageBreak/>
        <w:t>II.-</w:t>
      </w:r>
      <w:r w:rsidRPr="00B67D43">
        <w:rPr>
          <w:rFonts w:ascii="Arial" w:hAnsi="Arial" w:cs="Arial"/>
          <w:sz w:val="20"/>
          <w:szCs w:val="20"/>
        </w:rPr>
        <w:t xml:space="preserve"> Expendio de cerveza en envase cerrado: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12.5</w:t>
      </w:r>
    </w:p>
    <w:p w14:paraId="696EB851" w14:textId="77777777" w:rsidR="00A15672" w:rsidRPr="00B67D43" w:rsidRDefault="00A15672" w:rsidP="0072103C">
      <w:pPr>
        <w:rPr>
          <w:rFonts w:ascii="Arial" w:hAnsi="Arial" w:cs="Arial"/>
          <w:b/>
          <w:sz w:val="20"/>
          <w:szCs w:val="20"/>
        </w:rPr>
      </w:pPr>
      <w:r w:rsidRPr="00B67D43">
        <w:rPr>
          <w:rFonts w:ascii="Arial" w:hAnsi="Arial" w:cs="Arial"/>
          <w:b/>
          <w:sz w:val="20"/>
          <w:szCs w:val="20"/>
        </w:rPr>
        <w:t>III.</w:t>
      </w:r>
      <w:r w:rsidR="00911613" w:rsidRPr="00B67D43">
        <w:rPr>
          <w:rFonts w:ascii="Arial" w:hAnsi="Arial" w:cs="Arial"/>
          <w:b/>
          <w:sz w:val="20"/>
          <w:szCs w:val="20"/>
        </w:rPr>
        <w:t>-</w:t>
      </w:r>
      <w:r w:rsidR="00911613" w:rsidRPr="00B67D43">
        <w:rPr>
          <w:rFonts w:ascii="Arial" w:hAnsi="Arial" w:cs="Arial"/>
          <w:sz w:val="20"/>
          <w:szCs w:val="20"/>
        </w:rPr>
        <w:t xml:space="preserve"> Supermercado</w:t>
      </w:r>
      <w:r w:rsidRPr="00B67D43">
        <w:rPr>
          <w:rFonts w:ascii="Arial" w:hAnsi="Arial" w:cs="Arial"/>
          <w:sz w:val="20"/>
          <w:szCs w:val="20"/>
        </w:rPr>
        <w:t>:</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50</w:t>
      </w:r>
    </w:p>
    <w:p w14:paraId="57A1F1A9" w14:textId="77777777" w:rsidR="00A15672" w:rsidRPr="00B67D43" w:rsidRDefault="00A15672" w:rsidP="0072103C">
      <w:pPr>
        <w:rPr>
          <w:rFonts w:ascii="Arial" w:hAnsi="Arial" w:cs="Arial"/>
          <w:sz w:val="20"/>
          <w:szCs w:val="20"/>
        </w:rPr>
      </w:pPr>
      <w:r w:rsidRPr="00B67D43">
        <w:rPr>
          <w:rFonts w:ascii="Arial" w:hAnsi="Arial" w:cs="Arial"/>
          <w:b/>
          <w:sz w:val="20"/>
          <w:szCs w:val="20"/>
        </w:rPr>
        <w:t>IV.-</w:t>
      </w:r>
      <w:r w:rsidR="00911613" w:rsidRPr="00B67D43">
        <w:rPr>
          <w:rFonts w:ascii="Arial" w:hAnsi="Arial" w:cs="Arial"/>
          <w:sz w:val="20"/>
          <w:szCs w:val="20"/>
        </w:rPr>
        <w:t>Minisúper</w:t>
      </w:r>
      <w:r w:rsidRPr="00B67D43">
        <w:rPr>
          <w:rFonts w:ascii="Arial" w:hAnsi="Arial" w:cs="Arial"/>
          <w:sz w:val="20"/>
          <w:szCs w:val="20"/>
        </w:rPr>
        <w:t>:</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37.5</w:t>
      </w:r>
    </w:p>
    <w:p w14:paraId="7AC0D25B" w14:textId="77777777" w:rsidR="00A15672" w:rsidRPr="00B67D43" w:rsidRDefault="00A15672" w:rsidP="0072103C">
      <w:pPr>
        <w:rPr>
          <w:rFonts w:ascii="Arial" w:hAnsi="Arial" w:cs="Arial"/>
          <w:sz w:val="20"/>
          <w:szCs w:val="20"/>
        </w:rPr>
      </w:pPr>
      <w:r w:rsidRPr="00B67D43">
        <w:rPr>
          <w:rFonts w:ascii="Arial" w:hAnsi="Arial" w:cs="Arial"/>
          <w:b/>
          <w:sz w:val="20"/>
          <w:szCs w:val="20"/>
        </w:rPr>
        <w:t>V.</w:t>
      </w:r>
      <w:r w:rsidR="00911613" w:rsidRPr="00B67D43">
        <w:rPr>
          <w:rFonts w:ascii="Arial" w:hAnsi="Arial" w:cs="Arial"/>
          <w:b/>
          <w:sz w:val="20"/>
          <w:szCs w:val="20"/>
        </w:rPr>
        <w:t>-</w:t>
      </w:r>
      <w:r w:rsidR="00911613" w:rsidRPr="00B67D43">
        <w:rPr>
          <w:rFonts w:ascii="Arial" w:hAnsi="Arial" w:cs="Arial"/>
          <w:sz w:val="20"/>
          <w:szCs w:val="20"/>
        </w:rPr>
        <w:t xml:space="preserve"> Expendio</w:t>
      </w:r>
      <w:r w:rsidRPr="00B67D43">
        <w:rPr>
          <w:rFonts w:ascii="Arial" w:hAnsi="Arial" w:cs="Arial"/>
          <w:sz w:val="20"/>
          <w:szCs w:val="20"/>
        </w:rPr>
        <w:t xml:space="preserve"> de vinos y licores al por mayor: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50</w:t>
      </w:r>
    </w:p>
    <w:p w14:paraId="5252F7D3" w14:textId="77777777" w:rsidR="00A15672" w:rsidRPr="00B67D43" w:rsidRDefault="00A15672" w:rsidP="0072103C">
      <w:pPr>
        <w:rPr>
          <w:rFonts w:ascii="Arial" w:hAnsi="Arial" w:cs="Arial"/>
          <w:sz w:val="20"/>
          <w:szCs w:val="20"/>
        </w:rPr>
      </w:pPr>
      <w:r w:rsidRPr="00B67D43">
        <w:rPr>
          <w:rFonts w:ascii="Arial" w:hAnsi="Arial" w:cs="Arial"/>
          <w:b/>
          <w:sz w:val="20"/>
          <w:szCs w:val="20"/>
        </w:rPr>
        <w:t>VI.</w:t>
      </w:r>
      <w:r w:rsidR="00911613" w:rsidRPr="00B67D43">
        <w:rPr>
          <w:rFonts w:ascii="Arial" w:hAnsi="Arial" w:cs="Arial"/>
          <w:b/>
          <w:sz w:val="20"/>
          <w:szCs w:val="20"/>
        </w:rPr>
        <w:t>-</w:t>
      </w:r>
      <w:r w:rsidR="00911613" w:rsidRPr="00B67D43">
        <w:rPr>
          <w:rFonts w:ascii="Arial" w:hAnsi="Arial" w:cs="Arial"/>
          <w:sz w:val="20"/>
          <w:szCs w:val="20"/>
        </w:rPr>
        <w:t xml:space="preserve"> Restaurante</w:t>
      </w:r>
      <w:r w:rsidRPr="00B67D43">
        <w:rPr>
          <w:rFonts w:ascii="Arial" w:hAnsi="Arial" w:cs="Arial"/>
          <w:sz w:val="20"/>
          <w:szCs w:val="20"/>
        </w:rPr>
        <w:t xml:space="preserve"> de primera “A”: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81.25</w:t>
      </w:r>
    </w:p>
    <w:p w14:paraId="53FA42C7" w14:textId="77777777" w:rsidR="00A15672" w:rsidRPr="00B67D43" w:rsidRDefault="00A15672" w:rsidP="0072103C">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Restaurante de primera “B”:</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62.5</w:t>
      </w:r>
    </w:p>
    <w:p w14:paraId="42E0A010" w14:textId="77777777" w:rsidR="00A15672" w:rsidRPr="00B67D43" w:rsidRDefault="00A15672" w:rsidP="0072103C">
      <w:pPr>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Restaurante de primera “C”:</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50</w:t>
      </w:r>
    </w:p>
    <w:p w14:paraId="3E696280" w14:textId="77777777" w:rsidR="00A15672" w:rsidRPr="00B67D43" w:rsidRDefault="00A15672" w:rsidP="0072103C">
      <w:pPr>
        <w:rPr>
          <w:rFonts w:ascii="Arial" w:hAnsi="Arial" w:cs="Arial"/>
          <w:sz w:val="20"/>
          <w:szCs w:val="20"/>
        </w:rPr>
      </w:pPr>
      <w:r w:rsidRPr="00B67D43">
        <w:rPr>
          <w:rFonts w:ascii="Arial" w:hAnsi="Arial" w:cs="Arial"/>
          <w:b/>
          <w:sz w:val="20"/>
          <w:szCs w:val="20"/>
        </w:rPr>
        <w:t>IX.</w:t>
      </w:r>
      <w:r w:rsidR="00911613" w:rsidRPr="00B67D43">
        <w:rPr>
          <w:rFonts w:ascii="Arial" w:hAnsi="Arial" w:cs="Arial"/>
          <w:b/>
          <w:sz w:val="20"/>
          <w:szCs w:val="20"/>
        </w:rPr>
        <w:t>-</w:t>
      </w:r>
      <w:r w:rsidR="00911613" w:rsidRPr="00B67D43">
        <w:rPr>
          <w:rFonts w:ascii="Arial" w:hAnsi="Arial" w:cs="Arial"/>
          <w:sz w:val="20"/>
          <w:szCs w:val="20"/>
        </w:rPr>
        <w:t xml:space="preserve"> Restaurante</w:t>
      </w:r>
      <w:r w:rsidRPr="00B67D43">
        <w:rPr>
          <w:rFonts w:ascii="Arial" w:hAnsi="Arial" w:cs="Arial"/>
          <w:sz w:val="20"/>
          <w:szCs w:val="20"/>
        </w:rPr>
        <w:t xml:space="preserve"> de segunda “A”: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43.75</w:t>
      </w:r>
    </w:p>
    <w:p w14:paraId="6BF4966C" w14:textId="77777777" w:rsidR="00A15672" w:rsidRPr="00B67D43" w:rsidRDefault="00A15672" w:rsidP="0072103C">
      <w:pPr>
        <w:rPr>
          <w:rFonts w:ascii="Arial" w:hAnsi="Arial" w:cs="Arial"/>
          <w:sz w:val="20"/>
          <w:szCs w:val="20"/>
        </w:rPr>
      </w:pPr>
      <w:r w:rsidRPr="00B67D43">
        <w:rPr>
          <w:rFonts w:ascii="Arial" w:hAnsi="Arial" w:cs="Arial"/>
          <w:b/>
          <w:sz w:val="20"/>
          <w:szCs w:val="20"/>
        </w:rPr>
        <w:t>X.</w:t>
      </w:r>
      <w:r w:rsidR="00911613" w:rsidRPr="00B67D43">
        <w:rPr>
          <w:rFonts w:ascii="Arial" w:hAnsi="Arial" w:cs="Arial"/>
          <w:b/>
          <w:sz w:val="20"/>
          <w:szCs w:val="20"/>
        </w:rPr>
        <w:t>-</w:t>
      </w:r>
      <w:r w:rsidR="00911613" w:rsidRPr="00B67D43">
        <w:rPr>
          <w:rFonts w:ascii="Arial" w:hAnsi="Arial" w:cs="Arial"/>
          <w:sz w:val="20"/>
          <w:szCs w:val="20"/>
        </w:rPr>
        <w:t xml:space="preserve"> Restaurante</w:t>
      </w:r>
      <w:r w:rsidRPr="00B67D43">
        <w:rPr>
          <w:rFonts w:ascii="Arial" w:hAnsi="Arial" w:cs="Arial"/>
          <w:sz w:val="20"/>
          <w:szCs w:val="20"/>
        </w:rPr>
        <w:t xml:space="preserve"> de segunda “B”:</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37.5</w:t>
      </w:r>
    </w:p>
    <w:p w14:paraId="213BA9D8" w14:textId="77777777" w:rsidR="00A15672" w:rsidRPr="00B67D43" w:rsidRDefault="00A15672" w:rsidP="0072103C">
      <w:pPr>
        <w:rPr>
          <w:rFonts w:ascii="Arial" w:hAnsi="Arial" w:cs="Arial"/>
          <w:sz w:val="20"/>
          <w:szCs w:val="20"/>
        </w:rPr>
      </w:pPr>
      <w:r w:rsidRPr="00B67D43">
        <w:rPr>
          <w:rFonts w:ascii="Arial" w:hAnsi="Arial" w:cs="Arial"/>
          <w:b/>
          <w:sz w:val="20"/>
          <w:szCs w:val="20"/>
        </w:rPr>
        <w:t>XI.</w:t>
      </w:r>
      <w:r w:rsidR="00911613" w:rsidRPr="00B67D43">
        <w:rPr>
          <w:rFonts w:ascii="Arial" w:hAnsi="Arial" w:cs="Arial"/>
          <w:b/>
          <w:sz w:val="20"/>
          <w:szCs w:val="20"/>
        </w:rPr>
        <w:t>-</w:t>
      </w:r>
      <w:r w:rsidR="00911613" w:rsidRPr="00B67D43">
        <w:rPr>
          <w:rFonts w:ascii="Arial" w:hAnsi="Arial" w:cs="Arial"/>
          <w:sz w:val="20"/>
          <w:szCs w:val="20"/>
        </w:rPr>
        <w:t xml:space="preserve"> Restaurante</w:t>
      </w:r>
      <w:r w:rsidRPr="00B67D43">
        <w:rPr>
          <w:rFonts w:ascii="Arial" w:hAnsi="Arial" w:cs="Arial"/>
          <w:sz w:val="20"/>
          <w:szCs w:val="20"/>
        </w:rPr>
        <w:t xml:space="preserve"> de segunda “C”:</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31.25</w:t>
      </w:r>
    </w:p>
    <w:p w14:paraId="08EF79A5" w14:textId="77777777" w:rsidR="00A15672" w:rsidRPr="00B67D43" w:rsidRDefault="00A15672" w:rsidP="0072103C">
      <w:pPr>
        <w:rPr>
          <w:rFonts w:ascii="Arial" w:hAnsi="Arial" w:cs="Arial"/>
          <w:sz w:val="20"/>
          <w:szCs w:val="20"/>
        </w:rPr>
      </w:pPr>
      <w:r w:rsidRPr="00B67D43">
        <w:rPr>
          <w:rFonts w:ascii="Arial" w:hAnsi="Arial" w:cs="Arial"/>
          <w:b/>
          <w:sz w:val="20"/>
          <w:szCs w:val="20"/>
        </w:rPr>
        <w:t>XII.-</w:t>
      </w:r>
      <w:r w:rsidRPr="00B67D43">
        <w:rPr>
          <w:rFonts w:ascii="Arial" w:hAnsi="Arial" w:cs="Arial"/>
          <w:sz w:val="20"/>
          <w:szCs w:val="20"/>
        </w:rPr>
        <w:t xml:space="preserve"> Cantina y bar: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31.25</w:t>
      </w:r>
    </w:p>
    <w:p w14:paraId="661A6EEE" w14:textId="77777777" w:rsidR="00A15672" w:rsidRPr="00B67D43" w:rsidRDefault="00A15672" w:rsidP="0072103C">
      <w:pPr>
        <w:rPr>
          <w:rFonts w:ascii="Arial" w:hAnsi="Arial" w:cs="Arial"/>
          <w:sz w:val="20"/>
          <w:szCs w:val="20"/>
        </w:rPr>
      </w:pPr>
      <w:r w:rsidRPr="00B67D43">
        <w:rPr>
          <w:rFonts w:ascii="Arial" w:hAnsi="Arial" w:cs="Arial"/>
          <w:b/>
          <w:sz w:val="20"/>
          <w:szCs w:val="20"/>
        </w:rPr>
        <w:t>XIII.-</w:t>
      </w:r>
      <w:r w:rsidRPr="00B67D43">
        <w:rPr>
          <w:rFonts w:ascii="Arial" w:hAnsi="Arial" w:cs="Arial"/>
          <w:sz w:val="20"/>
          <w:szCs w:val="20"/>
        </w:rPr>
        <w:t xml:space="preserve"> Cabaret y centro nocturno: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156.25</w:t>
      </w:r>
    </w:p>
    <w:p w14:paraId="1F1E7EF3" w14:textId="77777777" w:rsidR="00A15672" w:rsidRPr="00B67D43" w:rsidRDefault="00A15672" w:rsidP="0072103C">
      <w:pPr>
        <w:rPr>
          <w:rFonts w:ascii="Arial" w:hAnsi="Arial" w:cs="Arial"/>
          <w:sz w:val="20"/>
          <w:szCs w:val="20"/>
        </w:rPr>
      </w:pPr>
      <w:r w:rsidRPr="00B67D43">
        <w:rPr>
          <w:rFonts w:ascii="Arial" w:hAnsi="Arial" w:cs="Arial"/>
          <w:b/>
          <w:sz w:val="20"/>
          <w:szCs w:val="20"/>
        </w:rPr>
        <w:t>XIV.-</w:t>
      </w:r>
      <w:r w:rsidRPr="00B67D43">
        <w:rPr>
          <w:rFonts w:ascii="Arial" w:hAnsi="Arial" w:cs="Arial"/>
          <w:sz w:val="20"/>
          <w:szCs w:val="20"/>
        </w:rPr>
        <w:t xml:space="preserve"> Discotecas: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125</w:t>
      </w:r>
    </w:p>
    <w:p w14:paraId="6FF8E5A0" w14:textId="77777777" w:rsidR="00A15672" w:rsidRPr="00B67D43" w:rsidRDefault="00A15672" w:rsidP="0072103C">
      <w:pPr>
        <w:rPr>
          <w:rFonts w:ascii="Arial" w:hAnsi="Arial" w:cs="Arial"/>
          <w:sz w:val="20"/>
          <w:szCs w:val="20"/>
        </w:rPr>
      </w:pPr>
      <w:r w:rsidRPr="00B67D43">
        <w:rPr>
          <w:rFonts w:ascii="Arial" w:hAnsi="Arial" w:cs="Arial"/>
          <w:b/>
          <w:sz w:val="20"/>
          <w:szCs w:val="20"/>
        </w:rPr>
        <w:t>XV.-</w:t>
      </w:r>
      <w:r w:rsidRPr="00B67D43">
        <w:rPr>
          <w:rFonts w:ascii="Arial" w:hAnsi="Arial" w:cs="Arial"/>
          <w:sz w:val="20"/>
          <w:szCs w:val="20"/>
        </w:rPr>
        <w:t xml:space="preserve"> Salón de baile:</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31.25</w:t>
      </w:r>
    </w:p>
    <w:p w14:paraId="3A8E118D" w14:textId="77777777" w:rsidR="00A15672" w:rsidRPr="00B67D43" w:rsidRDefault="00A15672" w:rsidP="0072103C">
      <w:pPr>
        <w:rPr>
          <w:rFonts w:ascii="Arial" w:hAnsi="Arial" w:cs="Arial"/>
          <w:sz w:val="20"/>
          <w:szCs w:val="20"/>
        </w:rPr>
      </w:pPr>
    </w:p>
    <w:p w14:paraId="774433B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0E822B50" w14:textId="77777777" w:rsidR="00A15672" w:rsidRPr="00B67D43" w:rsidRDefault="00A15672" w:rsidP="0072103C">
      <w:pPr>
        <w:jc w:val="both"/>
        <w:rPr>
          <w:rFonts w:ascii="Arial" w:hAnsi="Arial" w:cs="Arial"/>
          <w:sz w:val="20"/>
          <w:szCs w:val="20"/>
        </w:rPr>
      </w:pPr>
    </w:p>
    <w:p w14:paraId="32C45888" w14:textId="184AB2BC" w:rsidR="00A15672" w:rsidRPr="00B67D43" w:rsidRDefault="000F4726" w:rsidP="0072103C">
      <w:pPr>
        <w:jc w:val="both"/>
        <w:rPr>
          <w:rFonts w:ascii="Arial" w:eastAsia="Calibri" w:hAnsi="Arial" w:cs="Arial"/>
          <w:sz w:val="20"/>
          <w:szCs w:val="20"/>
        </w:rPr>
      </w:pPr>
      <w:r w:rsidRPr="00B67D43">
        <w:rPr>
          <w:rFonts w:ascii="Arial" w:eastAsia="Calibri" w:hAnsi="Arial" w:cs="Arial"/>
          <w:sz w:val="20"/>
          <w:szCs w:val="20"/>
        </w:rPr>
        <w:t>Si el titular de la licencia de funcionamiento del establecimiento cuyo giro sea el expendio de bebidas alcohólicas y/o cerveza no realizó la revalidación correspondiente durante la administración municipal inmediata anterior se cobrará un monto equivalente al derecho de apertura de acuerdo al tipo de establecimiento que se trate, según lo establecido en los artículos 111 y 112 de esta ley.</w:t>
      </w:r>
    </w:p>
    <w:p w14:paraId="72930A18" w14:textId="63079A66" w:rsidR="000F4726" w:rsidRPr="00B67D43" w:rsidRDefault="000F4726" w:rsidP="000F4726">
      <w:pPr>
        <w:jc w:val="right"/>
        <w:rPr>
          <w:rFonts w:eastAsia="MS Mincho"/>
          <w:i/>
          <w:iCs/>
          <w:color w:val="0000FF"/>
          <w:sz w:val="18"/>
          <w:szCs w:val="18"/>
          <w:lang w:val="es-MX"/>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30</w:t>
      </w:r>
      <w:r w:rsidRPr="00B67D43">
        <w:rPr>
          <w:rFonts w:eastAsia="MS Mincho"/>
          <w:i/>
          <w:iCs/>
          <w:color w:val="0000FF"/>
          <w:sz w:val="18"/>
          <w:szCs w:val="18"/>
          <w:lang w:val="es-MX"/>
        </w:rPr>
        <w:t>-12-2024</w:t>
      </w:r>
    </w:p>
    <w:p w14:paraId="31852349" w14:textId="77777777" w:rsidR="00A15672" w:rsidRPr="00B67D43" w:rsidRDefault="00A15672" w:rsidP="0072103C">
      <w:pPr>
        <w:rPr>
          <w:rFonts w:ascii="Arial" w:hAnsi="Arial" w:cs="Arial"/>
          <w:sz w:val="20"/>
          <w:szCs w:val="20"/>
        </w:rPr>
      </w:pPr>
    </w:p>
    <w:p w14:paraId="5BA7851B" w14:textId="77777777" w:rsidR="00B0567D" w:rsidRPr="00B67D43" w:rsidRDefault="00B0567D" w:rsidP="0072103C">
      <w:pPr>
        <w:spacing w:line="276" w:lineRule="auto"/>
        <w:jc w:val="center"/>
        <w:rPr>
          <w:rFonts w:ascii="Arial" w:hAnsi="Arial" w:cs="Arial"/>
          <w:b/>
          <w:sz w:val="20"/>
          <w:szCs w:val="20"/>
        </w:rPr>
      </w:pPr>
      <w:r w:rsidRPr="00B67D43">
        <w:rPr>
          <w:rFonts w:ascii="Arial" w:hAnsi="Arial" w:cs="Arial"/>
          <w:b/>
          <w:sz w:val="20"/>
          <w:szCs w:val="20"/>
        </w:rPr>
        <w:t>Sección Décima Primera</w:t>
      </w:r>
    </w:p>
    <w:p w14:paraId="44AA31A1" w14:textId="77777777" w:rsidR="00B0567D" w:rsidRPr="00B67D43" w:rsidRDefault="00B0567D" w:rsidP="0072103C">
      <w:pPr>
        <w:spacing w:line="276" w:lineRule="auto"/>
        <w:jc w:val="center"/>
        <w:rPr>
          <w:rFonts w:ascii="Arial" w:hAnsi="Arial" w:cs="Arial"/>
          <w:sz w:val="20"/>
          <w:szCs w:val="20"/>
        </w:rPr>
      </w:pPr>
      <w:r w:rsidRPr="00B67D43">
        <w:rPr>
          <w:rFonts w:ascii="Arial" w:hAnsi="Arial" w:cs="Arial"/>
          <w:b/>
          <w:sz w:val="20"/>
          <w:szCs w:val="20"/>
        </w:rPr>
        <w:t>Derechos por los servicios que presta la Subdirección de Servicios Generales</w:t>
      </w:r>
    </w:p>
    <w:p w14:paraId="503EB8A4" w14:textId="77777777" w:rsidR="00A15672" w:rsidRPr="00B67D43" w:rsidRDefault="00A15672" w:rsidP="0072103C">
      <w:pPr>
        <w:rPr>
          <w:rFonts w:ascii="Arial" w:hAnsi="Arial" w:cs="Arial"/>
          <w:sz w:val="20"/>
          <w:szCs w:val="20"/>
        </w:rPr>
      </w:pPr>
    </w:p>
    <w:p w14:paraId="113E4C8A" w14:textId="77777777" w:rsidR="00B0567D" w:rsidRPr="00B67D43" w:rsidRDefault="00B0567D" w:rsidP="0072103C">
      <w:pPr>
        <w:spacing w:line="276" w:lineRule="auto"/>
        <w:rPr>
          <w:rFonts w:ascii="Arial" w:hAnsi="Arial" w:cs="Arial"/>
          <w:sz w:val="20"/>
          <w:szCs w:val="20"/>
        </w:rPr>
      </w:pPr>
      <w:r w:rsidRPr="00B67D43">
        <w:rPr>
          <w:rFonts w:ascii="Arial" w:hAnsi="Arial" w:cs="Arial"/>
          <w:b/>
          <w:sz w:val="20"/>
          <w:szCs w:val="20"/>
        </w:rPr>
        <w:t xml:space="preserve">ARTÍCULO 114.- </w:t>
      </w:r>
      <w:r w:rsidRPr="00B67D43">
        <w:rPr>
          <w:rFonts w:ascii="Arial" w:hAnsi="Arial" w:cs="Arial"/>
          <w:sz w:val="20"/>
          <w:szCs w:val="20"/>
        </w:rPr>
        <w:t>Por los servicios que presta la Subdirección de Servicios Generales se pagarán los siguientes derechos:</w:t>
      </w:r>
    </w:p>
    <w:p w14:paraId="1E0AFF42" w14:textId="77777777" w:rsidR="002D47A7" w:rsidRPr="00B67D43" w:rsidRDefault="002D47A7" w:rsidP="0072103C">
      <w:pPr>
        <w:jc w:val="both"/>
        <w:rPr>
          <w:rFonts w:ascii="Arial" w:eastAsia="Calibri" w:hAnsi="Arial" w:cs="Arial"/>
          <w:sz w:val="10"/>
          <w:szCs w:val="10"/>
          <w:lang w:eastAsia="en-US"/>
        </w:rPr>
      </w:pPr>
    </w:p>
    <w:tbl>
      <w:tblPr>
        <w:tblW w:w="5363" w:type="pct"/>
        <w:tblInd w:w="-108" w:type="dxa"/>
        <w:tblLook w:val="04A0" w:firstRow="1" w:lastRow="0" w:firstColumn="1" w:lastColumn="0" w:noHBand="0" w:noVBand="1"/>
      </w:tblPr>
      <w:tblGrid>
        <w:gridCol w:w="218"/>
        <w:gridCol w:w="4535"/>
        <w:gridCol w:w="426"/>
        <w:gridCol w:w="3010"/>
        <w:gridCol w:w="1764"/>
      </w:tblGrid>
      <w:tr w:rsidR="00DE0FF5" w:rsidRPr="00B67D43" w14:paraId="46A9A12D" w14:textId="77777777" w:rsidTr="007A38CC">
        <w:tc>
          <w:tcPr>
            <w:tcW w:w="2388" w:type="pct"/>
            <w:gridSpan w:val="2"/>
            <w:shd w:val="clear" w:color="auto" w:fill="auto"/>
          </w:tcPr>
          <w:p w14:paraId="26EF5880" w14:textId="77777777" w:rsidR="00DE0FF5" w:rsidRPr="00B67D43" w:rsidRDefault="00DE0FF5" w:rsidP="00911613">
            <w:pPr>
              <w:jc w:val="center"/>
              <w:rPr>
                <w:rFonts w:ascii="Arial" w:hAnsi="Arial" w:cs="Arial"/>
                <w:b/>
                <w:sz w:val="20"/>
                <w:szCs w:val="20"/>
              </w:rPr>
            </w:pPr>
            <w:r w:rsidRPr="00B67D43">
              <w:rPr>
                <w:rFonts w:ascii="Arial" w:hAnsi="Arial" w:cs="Arial"/>
                <w:b/>
                <w:sz w:val="20"/>
                <w:szCs w:val="20"/>
              </w:rPr>
              <w:t>CONCEPTO</w:t>
            </w:r>
          </w:p>
        </w:tc>
        <w:tc>
          <w:tcPr>
            <w:tcW w:w="2612" w:type="pct"/>
            <w:gridSpan w:val="3"/>
            <w:shd w:val="clear" w:color="auto" w:fill="auto"/>
          </w:tcPr>
          <w:p w14:paraId="4722F1F4" w14:textId="77777777" w:rsidR="00911613" w:rsidRPr="00B67D43" w:rsidRDefault="00DE0FF5" w:rsidP="0072103C">
            <w:pPr>
              <w:jc w:val="center"/>
              <w:rPr>
                <w:rFonts w:ascii="Arial" w:hAnsi="Arial" w:cs="Arial"/>
                <w:b/>
                <w:sz w:val="20"/>
                <w:szCs w:val="20"/>
              </w:rPr>
            </w:pPr>
            <w:r w:rsidRPr="00B67D43">
              <w:rPr>
                <w:rFonts w:ascii="Arial" w:hAnsi="Arial" w:cs="Arial"/>
                <w:b/>
                <w:sz w:val="20"/>
                <w:szCs w:val="20"/>
              </w:rPr>
              <w:t xml:space="preserve">VECES LA UNIDAD DE MEDIDA </w:t>
            </w:r>
          </w:p>
          <w:p w14:paraId="22A8F41C" w14:textId="77777777" w:rsidR="00DE0FF5" w:rsidRPr="00B67D43" w:rsidRDefault="00DE0FF5" w:rsidP="0072103C">
            <w:pPr>
              <w:jc w:val="center"/>
              <w:rPr>
                <w:rFonts w:ascii="Arial" w:hAnsi="Arial" w:cs="Arial"/>
                <w:b/>
                <w:sz w:val="20"/>
                <w:szCs w:val="20"/>
              </w:rPr>
            </w:pPr>
            <w:r w:rsidRPr="00B67D43">
              <w:rPr>
                <w:rFonts w:ascii="Arial" w:hAnsi="Arial" w:cs="Arial"/>
                <w:b/>
                <w:sz w:val="20"/>
                <w:szCs w:val="20"/>
              </w:rPr>
              <w:t>Y ACTUALIZACIÓN</w:t>
            </w:r>
          </w:p>
        </w:tc>
      </w:tr>
      <w:tr w:rsidR="006355B1" w:rsidRPr="00B67D43" w14:paraId="1B3CB097" w14:textId="77777777" w:rsidTr="007A38CC">
        <w:trPr>
          <w:gridBefore w:val="1"/>
          <w:gridAfter w:val="1"/>
          <w:wBefore w:w="110" w:type="pct"/>
          <w:wAfter w:w="887" w:type="pct"/>
          <w:trHeight w:val="673"/>
        </w:trPr>
        <w:tc>
          <w:tcPr>
            <w:tcW w:w="2492" w:type="pct"/>
            <w:gridSpan w:val="2"/>
            <w:shd w:val="clear" w:color="auto" w:fill="auto"/>
          </w:tcPr>
          <w:p w14:paraId="74990E5E" w14:textId="77777777" w:rsidR="006355B1" w:rsidRPr="00B67D43" w:rsidRDefault="006355B1" w:rsidP="0072103C">
            <w:pPr>
              <w:ind w:left="-37"/>
              <w:jc w:val="both"/>
              <w:rPr>
                <w:rFonts w:ascii="Arial" w:eastAsia="Calibri" w:hAnsi="Arial" w:cs="Arial"/>
                <w:sz w:val="20"/>
                <w:szCs w:val="20"/>
                <w:lang w:eastAsia="en-US"/>
              </w:rPr>
            </w:pPr>
            <w:r w:rsidRPr="00B67D43">
              <w:rPr>
                <w:rFonts w:ascii="Arial" w:eastAsia="Calibri" w:hAnsi="Arial" w:cs="Arial"/>
                <w:b/>
                <w:sz w:val="20"/>
                <w:szCs w:val="20"/>
                <w:lang w:eastAsia="en-US"/>
              </w:rPr>
              <w:t>I.-</w:t>
            </w:r>
            <w:r w:rsidRPr="00B67D43">
              <w:rPr>
                <w:rFonts w:ascii="Arial" w:eastAsia="Calibri" w:hAnsi="Arial" w:cs="Arial"/>
                <w:sz w:val="20"/>
                <w:szCs w:val="20"/>
                <w:lang w:eastAsia="en-US"/>
              </w:rPr>
              <w:t xml:space="preserve"> Por el uso de vertederos propiedad del Municipio de Mérida:</w:t>
            </w:r>
          </w:p>
          <w:p w14:paraId="2EC90FE1" w14:textId="77777777" w:rsidR="006355B1" w:rsidRPr="00B67D43" w:rsidRDefault="006355B1" w:rsidP="0072103C">
            <w:pPr>
              <w:ind w:left="-37"/>
              <w:jc w:val="both"/>
              <w:rPr>
                <w:rFonts w:ascii="Arial" w:eastAsia="Calibri" w:hAnsi="Arial" w:cs="Arial"/>
                <w:sz w:val="20"/>
                <w:szCs w:val="20"/>
                <w:lang w:eastAsia="en-US"/>
              </w:rPr>
            </w:pPr>
          </w:p>
          <w:p w14:paraId="7272FB95" w14:textId="77777777" w:rsidR="006355B1" w:rsidRPr="00B67D43" w:rsidRDefault="00B0567D" w:rsidP="00911613">
            <w:pPr>
              <w:numPr>
                <w:ilvl w:val="0"/>
                <w:numId w:val="2"/>
              </w:numPr>
              <w:ind w:firstLine="26"/>
              <w:jc w:val="both"/>
              <w:rPr>
                <w:rFonts w:ascii="Arial" w:eastAsia="Calibri" w:hAnsi="Arial" w:cs="Arial"/>
                <w:sz w:val="20"/>
                <w:szCs w:val="20"/>
                <w:lang w:eastAsia="en-US"/>
              </w:rPr>
            </w:pPr>
            <w:r w:rsidRPr="00B67D43">
              <w:rPr>
                <w:rFonts w:ascii="Arial" w:hAnsi="Arial" w:cs="Arial"/>
                <w:sz w:val="20"/>
                <w:szCs w:val="20"/>
              </w:rPr>
              <w:t>Por la recepción de lodos y aguas residuales en el sitio de tratamiento de aguas residuales por cada metro cúbico:</w:t>
            </w:r>
          </w:p>
        </w:tc>
        <w:tc>
          <w:tcPr>
            <w:tcW w:w="1512" w:type="pct"/>
            <w:shd w:val="clear" w:color="auto" w:fill="auto"/>
          </w:tcPr>
          <w:p w14:paraId="402A82F5" w14:textId="77777777" w:rsidR="006355B1" w:rsidRPr="00B67D43" w:rsidRDefault="006355B1" w:rsidP="0072103C">
            <w:pPr>
              <w:jc w:val="both"/>
              <w:rPr>
                <w:rFonts w:ascii="Arial" w:eastAsia="Calibri" w:hAnsi="Arial" w:cs="Arial"/>
                <w:b/>
                <w:color w:val="0070C0"/>
                <w:sz w:val="20"/>
                <w:szCs w:val="20"/>
                <w:lang w:eastAsia="en-US"/>
              </w:rPr>
            </w:pPr>
          </w:p>
          <w:p w14:paraId="39EEC659" w14:textId="77777777" w:rsidR="00DE0FF5" w:rsidRPr="00B67D43" w:rsidRDefault="00DE0FF5" w:rsidP="0072103C">
            <w:pPr>
              <w:jc w:val="both"/>
              <w:rPr>
                <w:rFonts w:ascii="Arial" w:eastAsia="Calibri" w:hAnsi="Arial" w:cs="Arial"/>
                <w:b/>
                <w:color w:val="0070C0"/>
                <w:sz w:val="20"/>
                <w:szCs w:val="20"/>
                <w:lang w:eastAsia="en-US"/>
              </w:rPr>
            </w:pPr>
          </w:p>
          <w:p w14:paraId="183C19E7" w14:textId="77777777" w:rsidR="006355B1" w:rsidRPr="00B67D43" w:rsidRDefault="006355B1" w:rsidP="0072103C">
            <w:pPr>
              <w:jc w:val="both"/>
              <w:rPr>
                <w:rFonts w:ascii="Arial" w:eastAsia="Calibri" w:hAnsi="Arial" w:cs="Arial"/>
                <w:b/>
                <w:color w:val="0070C0"/>
                <w:sz w:val="20"/>
                <w:szCs w:val="20"/>
                <w:lang w:eastAsia="en-US"/>
              </w:rPr>
            </w:pPr>
          </w:p>
          <w:p w14:paraId="54BA7707" w14:textId="77777777" w:rsidR="00911613" w:rsidRPr="00B67D43" w:rsidRDefault="00911613" w:rsidP="00911613">
            <w:pPr>
              <w:jc w:val="center"/>
              <w:rPr>
                <w:rFonts w:ascii="Arial" w:eastAsia="Calibri" w:hAnsi="Arial" w:cs="Arial"/>
                <w:b/>
                <w:color w:val="0070C0"/>
                <w:sz w:val="20"/>
                <w:szCs w:val="20"/>
                <w:lang w:eastAsia="en-US"/>
              </w:rPr>
            </w:pPr>
          </w:p>
          <w:p w14:paraId="107525A8" w14:textId="77777777" w:rsidR="006355B1" w:rsidRPr="00B67D43" w:rsidRDefault="006355B1" w:rsidP="0072103C">
            <w:pPr>
              <w:jc w:val="both"/>
              <w:rPr>
                <w:rFonts w:ascii="Arial" w:eastAsia="Calibri" w:hAnsi="Arial" w:cs="Arial"/>
                <w:b/>
                <w:color w:val="0070C0"/>
                <w:sz w:val="20"/>
                <w:szCs w:val="20"/>
                <w:lang w:eastAsia="en-US"/>
              </w:rPr>
            </w:pPr>
          </w:p>
          <w:p w14:paraId="793256E6" w14:textId="77777777" w:rsidR="006355B1" w:rsidRPr="00B67D43" w:rsidRDefault="006355B1" w:rsidP="00911613">
            <w:pPr>
              <w:jc w:val="center"/>
              <w:rPr>
                <w:rFonts w:ascii="Arial" w:eastAsia="Calibri" w:hAnsi="Arial" w:cs="Arial"/>
                <w:sz w:val="20"/>
                <w:szCs w:val="20"/>
                <w:lang w:eastAsia="en-US"/>
              </w:rPr>
            </w:pPr>
            <w:r w:rsidRPr="00B67D43">
              <w:rPr>
                <w:rFonts w:ascii="Arial" w:eastAsia="Calibri" w:hAnsi="Arial" w:cs="Arial"/>
                <w:sz w:val="20"/>
                <w:szCs w:val="20"/>
                <w:lang w:eastAsia="en-US"/>
              </w:rPr>
              <w:t>0.</w:t>
            </w:r>
            <w:r w:rsidR="00DE0FF5" w:rsidRPr="00B67D43">
              <w:rPr>
                <w:rFonts w:ascii="Arial" w:eastAsia="Calibri" w:hAnsi="Arial" w:cs="Arial"/>
                <w:sz w:val="20"/>
                <w:szCs w:val="20"/>
                <w:lang w:eastAsia="en-US"/>
              </w:rPr>
              <w:t>50</w:t>
            </w:r>
          </w:p>
        </w:tc>
      </w:tr>
      <w:tr w:rsidR="006355B1" w:rsidRPr="00B67D43" w14:paraId="46DC8071" w14:textId="77777777" w:rsidTr="00911613">
        <w:trPr>
          <w:gridBefore w:val="1"/>
          <w:gridAfter w:val="1"/>
          <w:wBefore w:w="110" w:type="pct"/>
          <w:wAfter w:w="887" w:type="pct"/>
          <w:trHeight w:val="2416"/>
        </w:trPr>
        <w:tc>
          <w:tcPr>
            <w:tcW w:w="2492" w:type="pct"/>
            <w:gridSpan w:val="2"/>
            <w:shd w:val="clear" w:color="auto" w:fill="auto"/>
          </w:tcPr>
          <w:p w14:paraId="024F4E3A" w14:textId="77777777" w:rsidR="00911613" w:rsidRPr="00B67D43" w:rsidRDefault="00911613" w:rsidP="0072103C">
            <w:pPr>
              <w:ind w:right="317"/>
              <w:jc w:val="both"/>
              <w:rPr>
                <w:rFonts w:ascii="Arial" w:eastAsia="Calibri" w:hAnsi="Arial" w:cs="Arial"/>
                <w:b/>
                <w:sz w:val="20"/>
                <w:szCs w:val="20"/>
                <w:lang w:eastAsia="en-US"/>
              </w:rPr>
            </w:pPr>
          </w:p>
          <w:p w14:paraId="3778B17B" w14:textId="77777777" w:rsidR="006355B1" w:rsidRPr="00B67D43" w:rsidRDefault="006355B1" w:rsidP="0072103C">
            <w:pPr>
              <w:ind w:right="317"/>
              <w:jc w:val="both"/>
              <w:rPr>
                <w:rFonts w:ascii="Arial" w:eastAsia="Calibri" w:hAnsi="Arial" w:cs="Arial"/>
                <w:sz w:val="20"/>
                <w:szCs w:val="20"/>
                <w:lang w:eastAsia="en-US"/>
              </w:rPr>
            </w:pPr>
            <w:r w:rsidRPr="00B67D43">
              <w:rPr>
                <w:rFonts w:ascii="Arial" w:eastAsia="Calibri" w:hAnsi="Arial" w:cs="Arial"/>
                <w:b/>
                <w:sz w:val="20"/>
                <w:szCs w:val="20"/>
                <w:lang w:eastAsia="en-US"/>
              </w:rPr>
              <w:t>II.-</w:t>
            </w:r>
            <w:r w:rsidRPr="00B67D43">
              <w:rPr>
                <w:rFonts w:ascii="Arial" w:eastAsia="Calibri" w:hAnsi="Arial" w:cs="Arial"/>
                <w:sz w:val="20"/>
                <w:szCs w:val="20"/>
                <w:lang w:eastAsia="en-US"/>
              </w:rPr>
              <w:t xml:space="preserve"> </w:t>
            </w:r>
            <w:r w:rsidR="002D47A7" w:rsidRPr="00B67D43">
              <w:rPr>
                <w:rFonts w:ascii="Arial" w:eastAsia="Calibri" w:hAnsi="Arial" w:cs="Arial"/>
                <w:sz w:val="20"/>
                <w:szCs w:val="20"/>
                <w:lang w:eastAsia="en-US"/>
              </w:rPr>
              <w:t xml:space="preserve">Se deroga </w:t>
            </w:r>
          </w:p>
          <w:p w14:paraId="2C3D8E2F" w14:textId="77777777" w:rsidR="002D47A7" w:rsidRPr="00B67D43" w:rsidRDefault="002D47A7" w:rsidP="0072103C">
            <w:pPr>
              <w:ind w:right="317"/>
              <w:jc w:val="both"/>
              <w:rPr>
                <w:rFonts w:ascii="Arial" w:eastAsia="Calibri" w:hAnsi="Arial" w:cs="Arial"/>
                <w:sz w:val="20"/>
                <w:szCs w:val="20"/>
                <w:lang w:eastAsia="en-US"/>
              </w:rPr>
            </w:pPr>
          </w:p>
          <w:p w14:paraId="50846B07" w14:textId="77777777" w:rsidR="002D47A7" w:rsidRPr="00B67D43" w:rsidRDefault="002D47A7" w:rsidP="009534D1">
            <w:pPr>
              <w:pStyle w:val="Prrafodelista"/>
              <w:numPr>
                <w:ilvl w:val="0"/>
                <w:numId w:val="8"/>
              </w:numPr>
              <w:ind w:right="317"/>
              <w:jc w:val="both"/>
              <w:rPr>
                <w:rFonts w:ascii="Arial" w:eastAsia="Calibri" w:hAnsi="Arial" w:cs="Arial"/>
                <w:lang w:eastAsia="en-US"/>
              </w:rPr>
            </w:pPr>
            <w:r w:rsidRPr="00B67D43">
              <w:rPr>
                <w:rFonts w:ascii="Arial" w:eastAsia="Calibri" w:hAnsi="Arial" w:cs="Arial"/>
                <w:lang w:eastAsia="en-US"/>
              </w:rPr>
              <w:t xml:space="preserve">Se deroga </w:t>
            </w:r>
          </w:p>
          <w:p w14:paraId="030AD01A" w14:textId="77777777" w:rsidR="002D47A7" w:rsidRPr="00B67D43" w:rsidRDefault="002D47A7" w:rsidP="009534D1">
            <w:pPr>
              <w:pStyle w:val="Prrafodelista"/>
              <w:numPr>
                <w:ilvl w:val="0"/>
                <w:numId w:val="8"/>
              </w:numPr>
              <w:ind w:right="317"/>
              <w:jc w:val="both"/>
              <w:rPr>
                <w:rFonts w:ascii="Arial" w:eastAsia="Calibri" w:hAnsi="Arial" w:cs="Arial"/>
                <w:lang w:eastAsia="en-US"/>
              </w:rPr>
            </w:pPr>
            <w:r w:rsidRPr="00B67D43">
              <w:rPr>
                <w:rFonts w:ascii="Arial" w:eastAsia="Calibri" w:hAnsi="Arial" w:cs="Arial"/>
                <w:lang w:eastAsia="en-US"/>
              </w:rPr>
              <w:t>Se deroga</w:t>
            </w:r>
          </w:p>
          <w:p w14:paraId="50DE1FC7" w14:textId="77777777" w:rsidR="002D47A7" w:rsidRPr="00B67D43" w:rsidRDefault="002D47A7" w:rsidP="0072103C">
            <w:pPr>
              <w:ind w:right="317"/>
              <w:jc w:val="both"/>
              <w:rPr>
                <w:rFonts w:ascii="Arial" w:eastAsia="Calibri" w:hAnsi="Arial" w:cs="Arial"/>
                <w:sz w:val="20"/>
                <w:szCs w:val="20"/>
                <w:lang w:eastAsia="en-US"/>
              </w:rPr>
            </w:pPr>
          </w:p>
          <w:p w14:paraId="7476072F" w14:textId="77777777" w:rsidR="006355B1" w:rsidRPr="00B67D43" w:rsidRDefault="006355B1" w:rsidP="0072103C">
            <w:pPr>
              <w:ind w:left="720" w:right="317"/>
              <w:jc w:val="both"/>
              <w:rPr>
                <w:rFonts w:ascii="Arial" w:eastAsia="Calibri" w:hAnsi="Arial" w:cs="Arial"/>
                <w:sz w:val="20"/>
                <w:szCs w:val="20"/>
                <w:lang w:eastAsia="en-US"/>
              </w:rPr>
            </w:pPr>
          </w:p>
          <w:p w14:paraId="6EFE8A83" w14:textId="77777777" w:rsidR="006355B1" w:rsidRPr="00B67D43" w:rsidRDefault="006355B1" w:rsidP="0072103C">
            <w:pPr>
              <w:jc w:val="both"/>
              <w:rPr>
                <w:rFonts w:ascii="Arial" w:eastAsia="Calibri" w:hAnsi="Arial" w:cs="Arial"/>
                <w:b/>
                <w:sz w:val="20"/>
                <w:szCs w:val="20"/>
                <w:lang w:eastAsia="en-US"/>
              </w:rPr>
            </w:pPr>
            <w:r w:rsidRPr="00B67D43">
              <w:rPr>
                <w:rFonts w:ascii="Arial" w:eastAsia="Calibri" w:hAnsi="Arial" w:cs="Arial"/>
                <w:b/>
                <w:sz w:val="20"/>
                <w:szCs w:val="20"/>
                <w:lang w:eastAsia="en-US"/>
              </w:rPr>
              <w:t>III.-</w:t>
            </w:r>
            <w:r w:rsidRPr="00B67D43">
              <w:rPr>
                <w:rFonts w:ascii="Arial" w:eastAsia="Calibri" w:hAnsi="Arial" w:cs="Arial"/>
                <w:sz w:val="20"/>
                <w:szCs w:val="20"/>
                <w:lang w:eastAsia="en-US"/>
              </w:rPr>
              <w:t xml:space="preserve"> </w:t>
            </w:r>
            <w:r w:rsidR="00364F30" w:rsidRPr="00B67D43">
              <w:rPr>
                <w:rFonts w:ascii="Arial" w:eastAsia="Calibri" w:hAnsi="Arial" w:cs="Arial"/>
                <w:sz w:val="20"/>
                <w:szCs w:val="20"/>
                <w:lang w:eastAsia="en-US"/>
              </w:rPr>
              <w:t>Se deroga</w:t>
            </w:r>
          </w:p>
          <w:p w14:paraId="3614A7EB" w14:textId="77777777" w:rsidR="006355B1" w:rsidRPr="00B67D43" w:rsidRDefault="006355B1" w:rsidP="0072103C">
            <w:pPr>
              <w:ind w:left="-37"/>
              <w:jc w:val="both"/>
              <w:rPr>
                <w:rFonts w:ascii="Arial" w:eastAsia="Calibri" w:hAnsi="Arial" w:cs="Arial"/>
                <w:sz w:val="20"/>
                <w:szCs w:val="20"/>
                <w:lang w:eastAsia="en-US"/>
              </w:rPr>
            </w:pPr>
          </w:p>
        </w:tc>
        <w:tc>
          <w:tcPr>
            <w:tcW w:w="1512" w:type="pct"/>
            <w:shd w:val="clear" w:color="auto" w:fill="auto"/>
          </w:tcPr>
          <w:p w14:paraId="517AC49A" w14:textId="77777777" w:rsidR="006355B1" w:rsidRPr="00B67D43" w:rsidRDefault="006355B1" w:rsidP="0072103C">
            <w:pPr>
              <w:jc w:val="center"/>
              <w:rPr>
                <w:rFonts w:ascii="Arial" w:eastAsia="Calibri" w:hAnsi="Arial" w:cs="Arial"/>
                <w:sz w:val="20"/>
                <w:szCs w:val="20"/>
                <w:lang w:eastAsia="en-US"/>
              </w:rPr>
            </w:pPr>
            <w:r w:rsidRPr="00B67D43">
              <w:rPr>
                <w:rFonts w:ascii="Arial" w:eastAsia="Calibri" w:hAnsi="Arial" w:cs="Arial"/>
                <w:sz w:val="20"/>
                <w:szCs w:val="20"/>
                <w:lang w:eastAsia="en-US"/>
              </w:rPr>
              <w:t xml:space="preserve">    </w:t>
            </w:r>
          </w:p>
          <w:p w14:paraId="6DD526CD" w14:textId="77777777" w:rsidR="00364F30" w:rsidRPr="00B67D43" w:rsidRDefault="00364F30" w:rsidP="00911613">
            <w:pPr>
              <w:rPr>
                <w:rFonts w:ascii="Arial" w:eastAsia="Calibri" w:hAnsi="Arial" w:cs="Arial"/>
                <w:sz w:val="20"/>
                <w:szCs w:val="20"/>
                <w:lang w:eastAsia="en-US"/>
              </w:rPr>
            </w:pPr>
          </w:p>
          <w:p w14:paraId="253E8507" w14:textId="77777777" w:rsidR="00364F30" w:rsidRPr="00B67D43" w:rsidRDefault="00364F30" w:rsidP="0072103C">
            <w:pPr>
              <w:jc w:val="center"/>
              <w:rPr>
                <w:rFonts w:ascii="Arial" w:eastAsia="Calibri" w:hAnsi="Arial" w:cs="Arial"/>
                <w:sz w:val="20"/>
                <w:szCs w:val="20"/>
                <w:lang w:eastAsia="en-US"/>
              </w:rPr>
            </w:pPr>
          </w:p>
          <w:p w14:paraId="6A822F70" w14:textId="77777777" w:rsidR="00364F30" w:rsidRPr="00B67D43" w:rsidRDefault="00364F30" w:rsidP="0072103C">
            <w:pPr>
              <w:jc w:val="center"/>
              <w:rPr>
                <w:rFonts w:ascii="Arial" w:eastAsia="Calibri" w:hAnsi="Arial" w:cs="Arial"/>
                <w:sz w:val="20"/>
                <w:szCs w:val="20"/>
                <w:lang w:eastAsia="en-US"/>
              </w:rPr>
            </w:pPr>
          </w:p>
          <w:p w14:paraId="1F62C9FC" w14:textId="77777777" w:rsidR="00364F30" w:rsidRPr="00B67D43" w:rsidRDefault="00364F30" w:rsidP="0072103C">
            <w:pPr>
              <w:jc w:val="center"/>
              <w:rPr>
                <w:rFonts w:ascii="Arial" w:eastAsia="Calibri" w:hAnsi="Arial" w:cs="Arial"/>
                <w:sz w:val="20"/>
                <w:szCs w:val="20"/>
                <w:lang w:eastAsia="en-US"/>
              </w:rPr>
            </w:pPr>
          </w:p>
          <w:p w14:paraId="2BEB8A69" w14:textId="77777777" w:rsidR="00364F30" w:rsidRPr="00B67D43" w:rsidRDefault="00364F30" w:rsidP="00364F30">
            <w:pPr>
              <w:jc w:val="right"/>
              <w:rPr>
                <w:rFonts w:ascii="Arial" w:eastAsia="Calibri" w:hAnsi="Arial" w:cs="Arial"/>
                <w:sz w:val="20"/>
                <w:szCs w:val="20"/>
                <w:lang w:eastAsia="en-US"/>
              </w:rPr>
            </w:pPr>
            <w:r w:rsidRPr="00B67D43">
              <w:rPr>
                <w:rFonts w:eastAsia="MS Mincho"/>
                <w:i/>
                <w:iCs/>
                <w:color w:val="0000FF"/>
                <w:sz w:val="18"/>
                <w:szCs w:val="18"/>
                <w:lang w:val="es-MX"/>
              </w:rPr>
              <w:t xml:space="preserve">Fracción derogada </w:t>
            </w:r>
            <w:r w:rsidRPr="00B67D43">
              <w:rPr>
                <w:rFonts w:eastAsia="MS Mincho"/>
                <w:i/>
                <w:iCs/>
                <w:color w:val="0000FF"/>
                <w:sz w:val="18"/>
                <w:szCs w:val="18"/>
              </w:rPr>
              <w:t>D</w:t>
            </w:r>
            <w:r w:rsidR="007A38CC" w:rsidRPr="00B67D43">
              <w:rPr>
                <w:rFonts w:eastAsia="MS Mincho"/>
                <w:i/>
                <w:iCs/>
                <w:color w:val="0000FF"/>
                <w:sz w:val="18"/>
                <w:szCs w:val="18"/>
              </w:rPr>
              <w:t>.</w:t>
            </w:r>
            <w:r w:rsidRPr="00B67D43">
              <w:rPr>
                <w:rFonts w:eastAsia="MS Mincho"/>
                <w:i/>
                <w:iCs/>
                <w:color w:val="0000FF"/>
                <w:sz w:val="18"/>
                <w:szCs w:val="18"/>
              </w:rPr>
              <w:t>O</w:t>
            </w:r>
            <w:r w:rsidR="007A38CC" w:rsidRPr="00B67D43">
              <w:rPr>
                <w:rFonts w:eastAsia="MS Mincho"/>
                <w:i/>
                <w:iCs/>
                <w:color w:val="0000FF"/>
                <w:sz w:val="18"/>
                <w:szCs w:val="18"/>
              </w:rPr>
              <w:t>.</w:t>
            </w:r>
            <w:r w:rsidRPr="00B67D43">
              <w:rPr>
                <w:rFonts w:eastAsia="MS Mincho"/>
                <w:i/>
                <w:iCs/>
                <w:color w:val="0000FF"/>
                <w:sz w:val="18"/>
                <w:szCs w:val="18"/>
              </w:rPr>
              <w:t xml:space="preserve">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p>
          <w:p w14:paraId="0629AB06" w14:textId="77777777" w:rsidR="00911613" w:rsidRPr="00B67D43" w:rsidRDefault="00911613" w:rsidP="00911613">
            <w:pPr>
              <w:rPr>
                <w:rFonts w:ascii="Arial" w:eastAsia="Calibri" w:hAnsi="Arial" w:cs="Arial"/>
                <w:sz w:val="20"/>
                <w:szCs w:val="20"/>
                <w:lang w:eastAsia="en-US"/>
              </w:rPr>
            </w:pPr>
          </w:p>
          <w:p w14:paraId="0792C699" w14:textId="77777777" w:rsidR="006355B1" w:rsidRPr="00B67D43" w:rsidRDefault="006355B1" w:rsidP="00364F30">
            <w:pPr>
              <w:jc w:val="center"/>
              <w:rPr>
                <w:rFonts w:ascii="Arial" w:eastAsia="Calibri" w:hAnsi="Arial" w:cs="Arial"/>
                <w:sz w:val="20"/>
                <w:szCs w:val="20"/>
                <w:lang w:eastAsia="en-US"/>
              </w:rPr>
            </w:pPr>
            <w:r w:rsidRPr="00B67D43">
              <w:rPr>
                <w:rFonts w:ascii="Arial" w:eastAsia="Calibri" w:hAnsi="Arial" w:cs="Arial"/>
                <w:sz w:val="20"/>
                <w:szCs w:val="20"/>
                <w:lang w:eastAsia="en-US"/>
              </w:rPr>
              <w:t xml:space="preserve">   </w:t>
            </w:r>
          </w:p>
          <w:p w14:paraId="24D97EA7" w14:textId="77777777" w:rsidR="00911613" w:rsidRPr="00B67D43" w:rsidRDefault="00911613" w:rsidP="00364F30">
            <w:pPr>
              <w:jc w:val="center"/>
              <w:rPr>
                <w:rFonts w:ascii="Arial" w:eastAsia="Calibri" w:hAnsi="Arial" w:cs="Arial"/>
                <w:b/>
                <w:color w:val="0070C0"/>
                <w:sz w:val="20"/>
                <w:szCs w:val="20"/>
                <w:lang w:eastAsia="en-US"/>
              </w:rPr>
            </w:pPr>
            <w:r w:rsidRPr="00B67D43">
              <w:rPr>
                <w:rFonts w:eastAsia="MS Mincho"/>
                <w:i/>
                <w:iCs/>
                <w:color w:val="0000FF"/>
                <w:sz w:val="18"/>
                <w:szCs w:val="18"/>
                <w:lang w:val="es-MX"/>
              </w:rPr>
              <w:t xml:space="preserve">Fracción derogada </w:t>
            </w:r>
            <w:r w:rsidRPr="00B67D43">
              <w:rPr>
                <w:rFonts w:eastAsia="MS Mincho"/>
                <w:i/>
                <w:iCs/>
                <w:color w:val="0000FF"/>
                <w:sz w:val="18"/>
                <w:szCs w:val="18"/>
              </w:rPr>
              <w:t xml:space="preserve">D.O. </w:t>
            </w:r>
            <w:r w:rsidRPr="00B67D43">
              <w:rPr>
                <w:rFonts w:eastAsia="MS Mincho"/>
                <w:i/>
                <w:iCs/>
                <w:color w:val="0000FF"/>
                <w:sz w:val="18"/>
                <w:szCs w:val="18"/>
                <w:lang w:val="es-MX"/>
              </w:rPr>
              <w:t>28</w:t>
            </w:r>
            <w:r w:rsidRPr="00B67D43">
              <w:rPr>
                <w:rFonts w:eastAsia="MS Mincho"/>
                <w:i/>
                <w:iCs/>
                <w:color w:val="0000FF"/>
                <w:sz w:val="18"/>
                <w:szCs w:val="18"/>
              </w:rPr>
              <w:t>-12-20</w:t>
            </w:r>
            <w:r w:rsidRPr="00B67D43">
              <w:rPr>
                <w:rFonts w:eastAsia="MS Mincho"/>
                <w:i/>
                <w:iCs/>
                <w:color w:val="0000FF"/>
                <w:sz w:val="18"/>
                <w:szCs w:val="18"/>
                <w:lang w:val="es-MX"/>
              </w:rPr>
              <w:t>18</w:t>
            </w:r>
          </w:p>
        </w:tc>
      </w:tr>
    </w:tbl>
    <w:p w14:paraId="14385C99"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Segunda</w:t>
      </w:r>
    </w:p>
    <w:p w14:paraId="5145227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Derechos por los Servicios de Vigilancia y los Relativos a Vialidad</w:t>
      </w:r>
    </w:p>
    <w:p w14:paraId="6448E522" w14:textId="77777777" w:rsidR="00A15672" w:rsidRPr="00B67D43" w:rsidRDefault="00A15672" w:rsidP="0072103C">
      <w:pPr>
        <w:rPr>
          <w:rFonts w:ascii="Arial" w:hAnsi="Arial" w:cs="Arial"/>
          <w:sz w:val="20"/>
          <w:szCs w:val="20"/>
        </w:rPr>
      </w:pPr>
    </w:p>
    <w:p w14:paraId="5B8B2D6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115.-</w:t>
      </w:r>
      <w:r w:rsidRPr="00B67D43">
        <w:rPr>
          <w:rFonts w:ascii="Arial" w:hAnsi="Arial" w:cs="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0558CEE3" w14:textId="77777777" w:rsidR="00A15672" w:rsidRPr="00B67D43" w:rsidRDefault="00A15672" w:rsidP="0072103C">
      <w:pPr>
        <w:rPr>
          <w:rFonts w:ascii="Arial" w:hAnsi="Arial" w:cs="Arial"/>
          <w:sz w:val="20"/>
          <w:szCs w:val="20"/>
        </w:rPr>
      </w:pPr>
    </w:p>
    <w:p w14:paraId="3B059C7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6150CF22" w14:textId="77777777" w:rsidR="00A15672" w:rsidRPr="00B67D43" w:rsidRDefault="00A15672" w:rsidP="0072103C">
      <w:pPr>
        <w:jc w:val="both"/>
        <w:rPr>
          <w:rFonts w:ascii="Arial" w:hAnsi="Arial" w:cs="Arial"/>
          <w:sz w:val="20"/>
          <w:szCs w:val="20"/>
        </w:rPr>
      </w:pPr>
    </w:p>
    <w:p w14:paraId="74272AE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116.-</w:t>
      </w:r>
      <w:r w:rsidRPr="00B67D43">
        <w:rPr>
          <w:rFonts w:ascii="Arial" w:hAnsi="Arial" w:cs="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1DA510A5" w14:textId="77777777" w:rsidR="00A15672" w:rsidRPr="00B67D43" w:rsidRDefault="00A15672" w:rsidP="0072103C">
      <w:pPr>
        <w:rPr>
          <w:rFonts w:ascii="Arial" w:hAnsi="Arial" w:cs="Arial"/>
          <w:sz w:val="20"/>
          <w:szCs w:val="20"/>
        </w:rPr>
      </w:pPr>
    </w:p>
    <w:p w14:paraId="607C5D2F" w14:textId="77777777" w:rsidR="006355B1" w:rsidRPr="00B67D43" w:rsidRDefault="006355B1" w:rsidP="0072103C">
      <w:pPr>
        <w:rPr>
          <w:rFonts w:ascii="Arial" w:hAnsi="Arial" w:cs="Arial"/>
          <w:sz w:val="20"/>
          <w:szCs w:val="20"/>
        </w:rPr>
      </w:pPr>
    </w:p>
    <w:p w14:paraId="1E0FCCB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117.-</w:t>
      </w:r>
      <w:r w:rsidRPr="00B67D43">
        <w:rPr>
          <w:rFonts w:ascii="Arial" w:hAnsi="Arial" w:cs="Arial"/>
          <w:sz w:val="20"/>
          <w:szCs w:val="20"/>
        </w:rPr>
        <w:t xml:space="preserve"> Este derecho se pagará conforme a lo siguiente:</w:t>
      </w:r>
    </w:p>
    <w:p w14:paraId="5F2D2686" w14:textId="77777777" w:rsidR="00A15672" w:rsidRPr="00B67D43" w:rsidRDefault="00A15672" w:rsidP="0072103C">
      <w:pPr>
        <w:rPr>
          <w:rFonts w:ascii="Arial" w:hAnsi="Arial" w:cs="Arial"/>
          <w:sz w:val="20"/>
          <w:szCs w:val="20"/>
        </w:rPr>
      </w:pPr>
    </w:p>
    <w:p w14:paraId="622BDCA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servicios de vigilancia:</w:t>
      </w:r>
    </w:p>
    <w:p w14:paraId="47BD3482" w14:textId="77777777" w:rsidR="00DE0FF5" w:rsidRPr="00B67D43" w:rsidRDefault="00DE0FF5" w:rsidP="0072103C">
      <w:pPr>
        <w:jc w:val="both"/>
        <w:rPr>
          <w:rFonts w:ascii="Arial" w:hAnsi="Arial" w:cs="Arial"/>
          <w:sz w:val="20"/>
          <w:szCs w:val="20"/>
        </w:rPr>
      </w:pPr>
    </w:p>
    <w:p w14:paraId="40943565" w14:textId="77777777" w:rsidR="00DE0FF5" w:rsidRPr="00B67D43" w:rsidRDefault="00DE0FF5" w:rsidP="0072103C">
      <w:pPr>
        <w:jc w:val="both"/>
        <w:rPr>
          <w:rFonts w:ascii="Arial" w:hAnsi="Arial" w:cs="Arial"/>
          <w:sz w:val="20"/>
          <w:szCs w:val="20"/>
        </w:rPr>
      </w:pPr>
      <w:r w:rsidRPr="00B67D43">
        <w:rPr>
          <w:rFonts w:ascii="Arial" w:hAnsi="Arial" w:cs="Arial"/>
          <w:sz w:val="20"/>
          <w:szCs w:val="20"/>
        </w:rPr>
        <w:t>a) En fiestas de carácter social, exposiciones, asambleas y demás eventos análogos, en general, una cuota equivalente a cuatro veces la unidad de medida y actualización por comisionado por cada jornada de ocho horas.</w:t>
      </w:r>
    </w:p>
    <w:p w14:paraId="10D13930" w14:textId="77777777" w:rsidR="00DE0FF5" w:rsidRPr="00B67D43" w:rsidRDefault="00DE0FF5" w:rsidP="0072103C">
      <w:pPr>
        <w:jc w:val="both"/>
        <w:rPr>
          <w:rFonts w:ascii="Arial" w:hAnsi="Arial" w:cs="Arial"/>
          <w:sz w:val="20"/>
          <w:szCs w:val="20"/>
        </w:rPr>
      </w:pPr>
    </w:p>
    <w:p w14:paraId="458BA394" w14:textId="77777777" w:rsidR="00DE0FF5" w:rsidRPr="00B67D43" w:rsidRDefault="00DE0FF5" w:rsidP="0072103C">
      <w:pPr>
        <w:jc w:val="both"/>
        <w:rPr>
          <w:rFonts w:ascii="Arial" w:hAnsi="Arial" w:cs="Arial"/>
          <w:sz w:val="20"/>
          <w:szCs w:val="20"/>
        </w:rPr>
      </w:pPr>
      <w:r w:rsidRPr="00B67D43">
        <w:rPr>
          <w:rFonts w:ascii="Arial" w:hAnsi="Arial" w:cs="Arial"/>
          <w:sz w:val="20"/>
          <w:szCs w:val="20"/>
        </w:rPr>
        <w:t>b) En las centrales y terminales de autobuses, centros deportivos, empresas, instituciones y con particulares una cuota equivalente a cinco veces la unidad de medida y actualización por comisionado, por cada jornada de ocho horas.</w:t>
      </w:r>
    </w:p>
    <w:p w14:paraId="190F4700" w14:textId="77777777" w:rsidR="00A15672" w:rsidRPr="00B67D43" w:rsidRDefault="00A15672" w:rsidP="0072103C">
      <w:pPr>
        <w:rPr>
          <w:rFonts w:ascii="Arial" w:hAnsi="Arial" w:cs="Arial"/>
          <w:sz w:val="20"/>
          <w:szCs w:val="20"/>
        </w:rPr>
      </w:pPr>
    </w:p>
    <w:p w14:paraId="7A23837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permisos relacionados con la Vialidad de vehículos de carga:</w:t>
      </w:r>
    </w:p>
    <w:p w14:paraId="3F787754" w14:textId="77777777" w:rsidR="00DE0FF5" w:rsidRPr="00B67D43" w:rsidRDefault="00DE0FF5" w:rsidP="0072103C">
      <w:pPr>
        <w:jc w:val="both"/>
        <w:rPr>
          <w:rFonts w:ascii="Arial" w:hAnsi="Arial" w:cs="Arial"/>
          <w:sz w:val="20"/>
          <w:szCs w:val="20"/>
        </w:rPr>
      </w:pPr>
    </w:p>
    <w:p w14:paraId="0B86A36A" w14:textId="77777777" w:rsidR="00DE0FF5" w:rsidRPr="00B67D43" w:rsidRDefault="00DE0FF5" w:rsidP="0072103C">
      <w:pPr>
        <w:jc w:val="both"/>
        <w:rPr>
          <w:rFonts w:ascii="Arial" w:hAnsi="Arial" w:cs="Arial"/>
          <w:sz w:val="20"/>
          <w:szCs w:val="20"/>
        </w:rPr>
      </w:pPr>
      <w:r w:rsidRPr="00B67D43">
        <w:rPr>
          <w:rFonts w:ascii="Arial" w:hAnsi="Arial" w:cs="Arial"/>
          <w:sz w:val="20"/>
          <w:szCs w:val="20"/>
        </w:rPr>
        <w:t>a) Por cada maniobra de carga y descarga en la vía pública, de vehículos con capacidad de carga mayor de 10,000 kilos, se pagará una cuota equivalente a dos veces la unidad de medida y actualización.</w:t>
      </w:r>
    </w:p>
    <w:p w14:paraId="4737E170" w14:textId="77777777" w:rsidR="00DE0FF5" w:rsidRPr="00B67D43" w:rsidRDefault="00DE0FF5" w:rsidP="0072103C">
      <w:pPr>
        <w:rPr>
          <w:rFonts w:ascii="Arial" w:hAnsi="Arial" w:cs="Arial"/>
          <w:sz w:val="20"/>
          <w:szCs w:val="20"/>
        </w:rPr>
      </w:pPr>
    </w:p>
    <w:p w14:paraId="45D06DEA" w14:textId="77777777" w:rsidR="00DE0FF5" w:rsidRPr="00B67D43" w:rsidRDefault="00DE0FF5" w:rsidP="0072103C">
      <w:pPr>
        <w:jc w:val="both"/>
        <w:rPr>
          <w:rFonts w:ascii="Arial" w:hAnsi="Arial" w:cs="Arial"/>
          <w:b/>
          <w:sz w:val="20"/>
          <w:szCs w:val="20"/>
          <w:u w:val="single"/>
        </w:rPr>
      </w:pPr>
      <w:r w:rsidRPr="00B67D43">
        <w:rPr>
          <w:rFonts w:ascii="Arial" w:hAnsi="Arial" w:cs="Arial"/>
          <w:sz w:val="20"/>
          <w:szCs w:val="20"/>
        </w:rPr>
        <w:t>b) 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681576E2" w14:textId="77777777" w:rsidR="00A15672" w:rsidRPr="00B67D43" w:rsidRDefault="00A15672" w:rsidP="0072103C">
      <w:pPr>
        <w:rPr>
          <w:rFonts w:ascii="Arial" w:hAnsi="Arial" w:cs="Arial"/>
          <w:sz w:val="20"/>
          <w:szCs w:val="20"/>
        </w:rPr>
      </w:pPr>
    </w:p>
    <w:p w14:paraId="1A7EA3E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III.- </w:t>
      </w:r>
      <w:r w:rsidRPr="00B67D43">
        <w:rPr>
          <w:rFonts w:ascii="Arial" w:hAnsi="Arial" w:cs="Arial"/>
          <w:sz w:val="20"/>
          <w:szCs w:val="20"/>
        </w:rPr>
        <w:t>Por permisos para actividades que requieran la ocupación de la vía pública:</w:t>
      </w:r>
    </w:p>
    <w:p w14:paraId="0761B82C" w14:textId="77777777" w:rsidR="00DE0FF5" w:rsidRPr="00B67D43" w:rsidRDefault="00DE0FF5" w:rsidP="0072103C">
      <w:pPr>
        <w:jc w:val="both"/>
        <w:rPr>
          <w:rFonts w:ascii="Arial" w:hAnsi="Arial" w:cs="Arial"/>
          <w:sz w:val="20"/>
          <w:szCs w:val="20"/>
        </w:rPr>
      </w:pPr>
    </w:p>
    <w:p w14:paraId="4AE323C2" w14:textId="77777777" w:rsidR="00DE0FF5" w:rsidRPr="00B67D43" w:rsidRDefault="00DE0FF5" w:rsidP="0072103C">
      <w:pPr>
        <w:jc w:val="both"/>
        <w:rPr>
          <w:rFonts w:ascii="Arial" w:hAnsi="Arial" w:cs="Arial"/>
          <w:b/>
          <w:sz w:val="20"/>
          <w:szCs w:val="20"/>
          <w:u w:val="single"/>
        </w:rPr>
      </w:pPr>
      <w:r w:rsidRPr="00B67D43">
        <w:rPr>
          <w:rFonts w:ascii="Arial" w:hAnsi="Arial" w:cs="Arial"/>
          <w:sz w:val="20"/>
          <w:szCs w:val="20"/>
        </w:rPr>
        <w:t>a) Por trabajo de extracción de aguas negras o desazolve de pozos, se pagará una cuota equivalente a cuatro veces la unidad de medida y actualización.</w:t>
      </w:r>
    </w:p>
    <w:p w14:paraId="06DFB707" w14:textId="77777777" w:rsidR="00DE0FF5" w:rsidRPr="00B67D43" w:rsidRDefault="00DE0FF5" w:rsidP="0072103C">
      <w:pPr>
        <w:jc w:val="both"/>
        <w:rPr>
          <w:rFonts w:ascii="Arial" w:hAnsi="Arial" w:cs="Arial"/>
          <w:sz w:val="20"/>
          <w:szCs w:val="20"/>
        </w:rPr>
      </w:pPr>
    </w:p>
    <w:p w14:paraId="4F7D2A16" w14:textId="77777777" w:rsidR="00DE0FF5" w:rsidRPr="00B67D43" w:rsidRDefault="00DE0FF5" w:rsidP="0072103C">
      <w:pPr>
        <w:jc w:val="both"/>
        <w:rPr>
          <w:rFonts w:ascii="Arial" w:hAnsi="Arial" w:cs="Arial"/>
          <w:b/>
          <w:sz w:val="20"/>
          <w:szCs w:val="20"/>
          <w:u w:val="single"/>
        </w:rPr>
      </w:pPr>
      <w:r w:rsidRPr="00B67D43">
        <w:rPr>
          <w:rFonts w:ascii="Arial" w:hAnsi="Arial" w:cs="Arial"/>
          <w:sz w:val="20"/>
          <w:szCs w:val="20"/>
        </w:rPr>
        <w:t>b) Por cierre total de calle, por cada día o fracción de éste, se pagará una cuota equivalente a ocho veces la unidad de medida y actualización.</w:t>
      </w:r>
    </w:p>
    <w:p w14:paraId="0FC45DB8" w14:textId="77777777" w:rsidR="00DE0FF5" w:rsidRPr="00B67D43" w:rsidRDefault="00DE0FF5" w:rsidP="0072103C">
      <w:pPr>
        <w:jc w:val="both"/>
        <w:rPr>
          <w:rFonts w:ascii="Arial" w:hAnsi="Arial" w:cs="Arial"/>
          <w:sz w:val="20"/>
          <w:szCs w:val="20"/>
        </w:rPr>
      </w:pPr>
    </w:p>
    <w:p w14:paraId="7B4C1982" w14:textId="77777777" w:rsidR="00DE0FF5" w:rsidRPr="00B67D43" w:rsidRDefault="00DE0FF5" w:rsidP="0072103C">
      <w:pPr>
        <w:jc w:val="both"/>
        <w:rPr>
          <w:rFonts w:ascii="Arial" w:hAnsi="Arial" w:cs="Arial"/>
          <w:sz w:val="20"/>
          <w:szCs w:val="20"/>
        </w:rPr>
      </w:pPr>
      <w:r w:rsidRPr="00B67D43">
        <w:rPr>
          <w:rFonts w:ascii="Arial" w:hAnsi="Arial" w:cs="Arial"/>
          <w:sz w:val="20"/>
          <w:szCs w:val="20"/>
        </w:rPr>
        <w:t>c) Por cierre parcial de calle por cada día o fracción de éste, se pagará una cuota equivalente a cuatro veces la unidad de medida y actualización.</w:t>
      </w:r>
    </w:p>
    <w:p w14:paraId="317B7CE0" w14:textId="77777777" w:rsidR="00DE0FF5" w:rsidRPr="00B67D43" w:rsidRDefault="00DE0FF5" w:rsidP="0072103C">
      <w:pPr>
        <w:jc w:val="both"/>
        <w:rPr>
          <w:rFonts w:ascii="Arial" w:hAnsi="Arial" w:cs="Arial"/>
          <w:b/>
          <w:sz w:val="20"/>
          <w:szCs w:val="20"/>
          <w:u w:val="single"/>
        </w:rPr>
      </w:pPr>
    </w:p>
    <w:p w14:paraId="69725F89" w14:textId="77777777" w:rsidR="00A15672" w:rsidRPr="00B67D43" w:rsidRDefault="00A15672" w:rsidP="0072103C">
      <w:pPr>
        <w:rPr>
          <w:rFonts w:ascii="Arial" w:hAnsi="Arial" w:cs="Arial"/>
          <w:sz w:val="20"/>
          <w:szCs w:val="20"/>
        </w:rPr>
      </w:pPr>
      <w:r w:rsidRPr="00B67D43">
        <w:rPr>
          <w:rFonts w:ascii="Arial" w:hAnsi="Arial" w:cs="Arial"/>
          <w:sz w:val="20"/>
          <w:szCs w:val="20"/>
        </w:rPr>
        <w:t>Cuando se causen y paguen los derechos establecidos en los incisos b) ó c) de la fracción III de este artículo, no se causarán los derechos establecidos en la fracción II del mismo.</w:t>
      </w:r>
    </w:p>
    <w:p w14:paraId="63C7F384" w14:textId="77777777" w:rsidR="00A15672" w:rsidRPr="00B67D43" w:rsidRDefault="00A15672" w:rsidP="0072103C">
      <w:pPr>
        <w:rPr>
          <w:rFonts w:ascii="Arial" w:hAnsi="Arial" w:cs="Arial"/>
          <w:sz w:val="20"/>
          <w:szCs w:val="20"/>
        </w:rPr>
      </w:pPr>
    </w:p>
    <w:p w14:paraId="08D60C9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A solicitud expresa del Director de Policía Municipal, en consideración a la actividad o trabajo a realizar por los cuales se causen los derechos previstos en este artículo, el Director de Finanzas y Tesorero Municipal podrá disminuir las cuotas establecidas en este mismo artículo.</w:t>
      </w:r>
    </w:p>
    <w:p w14:paraId="16AE879A" w14:textId="77777777" w:rsidR="00A15672" w:rsidRPr="00B67D43" w:rsidRDefault="00A15672" w:rsidP="0072103C">
      <w:pPr>
        <w:rPr>
          <w:rFonts w:ascii="Arial" w:hAnsi="Arial" w:cs="Arial"/>
          <w:sz w:val="20"/>
          <w:szCs w:val="20"/>
        </w:rPr>
      </w:pPr>
    </w:p>
    <w:p w14:paraId="4094EAFF" w14:textId="77777777" w:rsidR="00DE0FF5" w:rsidRPr="00B67D43" w:rsidRDefault="00DE0FF5" w:rsidP="0072103C">
      <w:pPr>
        <w:jc w:val="both"/>
        <w:rPr>
          <w:rFonts w:ascii="Arial" w:hAnsi="Arial" w:cs="Arial"/>
          <w:sz w:val="20"/>
          <w:szCs w:val="20"/>
        </w:rPr>
      </w:pPr>
      <w:r w:rsidRPr="00B67D43">
        <w:rPr>
          <w:rFonts w:ascii="Arial" w:hAnsi="Arial" w:cs="Arial"/>
          <w:b/>
          <w:sz w:val="20"/>
          <w:szCs w:val="20"/>
        </w:rPr>
        <w:t>ARTÍCULO 118.-</w:t>
      </w:r>
      <w:r w:rsidRPr="00B67D43">
        <w:rPr>
          <w:rFonts w:ascii="Arial" w:hAnsi="Arial" w:cs="Arial"/>
          <w:sz w:val="20"/>
          <w:szCs w:val="20"/>
        </w:rPr>
        <w:t xml:space="preserve"> El pago de los derechos se hará por anticipado en el momento de la solicitud del servicio, ante las oficinas de la Dirección de Finanzas y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14:paraId="2C08207D" w14:textId="77777777" w:rsidR="00A15672" w:rsidRPr="00B67D43" w:rsidRDefault="00A15672" w:rsidP="0072103C">
      <w:pPr>
        <w:rPr>
          <w:rFonts w:ascii="Arial" w:hAnsi="Arial" w:cs="Arial"/>
          <w:sz w:val="20"/>
          <w:szCs w:val="20"/>
        </w:rPr>
      </w:pPr>
    </w:p>
    <w:p w14:paraId="4ED32BCF" w14:textId="77777777" w:rsidR="00DE0FF5" w:rsidRPr="00B67D43" w:rsidRDefault="00DE0FF5" w:rsidP="0072103C">
      <w:pPr>
        <w:jc w:val="center"/>
        <w:rPr>
          <w:rFonts w:ascii="Arial" w:hAnsi="Arial" w:cs="Arial"/>
          <w:b/>
          <w:sz w:val="20"/>
          <w:szCs w:val="20"/>
        </w:rPr>
      </w:pPr>
      <w:r w:rsidRPr="00B67D43">
        <w:rPr>
          <w:rFonts w:ascii="Arial" w:hAnsi="Arial" w:cs="Arial"/>
          <w:b/>
          <w:sz w:val="20"/>
          <w:szCs w:val="20"/>
        </w:rPr>
        <w:t>Sección Décima Tercera</w:t>
      </w:r>
    </w:p>
    <w:p w14:paraId="16447A38" w14:textId="77777777" w:rsidR="00DE0FF5" w:rsidRPr="00B67D43" w:rsidRDefault="00DE0FF5" w:rsidP="0072103C">
      <w:pPr>
        <w:jc w:val="center"/>
        <w:rPr>
          <w:rFonts w:ascii="Arial" w:hAnsi="Arial" w:cs="Arial"/>
          <w:sz w:val="20"/>
          <w:szCs w:val="20"/>
        </w:rPr>
      </w:pPr>
      <w:r w:rsidRPr="00B67D43">
        <w:rPr>
          <w:rFonts w:ascii="Arial" w:hAnsi="Arial" w:cs="Arial"/>
          <w:b/>
          <w:sz w:val="20"/>
          <w:szCs w:val="20"/>
        </w:rPr>
        <w:t>Derechos por los Servicios de Corralón y Grúa</w:t>
      </w:r>
    </w:p>
    <w:p w14:paraId="5C117DE6" w14:textId="77777777" w:rsidR="00A15672" w:rsidRPr="00B67D43" w:rsidRDefault="00A15672" w:rsidP="009C35FE">
      <w:pPr>
        <w:spacing w:line="360" w:lineRule="auto"/>
        <w:rPr>
          <w:rFonts w:ascii="Arial" w:hAnsi="Arial" w:cs="Arial"/>
          <w:sz w:val="20"/>
          <w:szCs w:val="20"/>
        </w:rPr>
      </w:pPr>
    </w:p>
    <w:p w14:paraId="2617CC4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119.- </w:t>
      </w:r>
      <w:r w:rsidRPr="00B67D43">
        <w:rPr>
          <w:rFonts w:ascii="Arial" w:hAnsi="Arial" w:cs="Arial"/>
          <w:sz w:val="20"/>
          <w:szCs w:val="20"/>
        </w:rPr>
        <w:t>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7A058773" w14:textId="77777777" w:rsidR="00A15672" w:rsidRPr="00B67D43" w:rsidRDefault="00A15672" w:rsidP="009C35FE">
      <w:pPr>
        <w:spacing w:line="360" w:lineRule="auto"/>
        <w:rPr>
          <w:rFonts w:ascii="Arial" w:hAnsi="Arial" w:cs="Arial"/>
          <w:sz w:val="20"/>
          <w:szCs w:val="20"/>
        </w:rPr>
      </w:pPr>
    </w:p>
    <w:p w14:paraId="412A530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120.- </w:t>
      </w:r>
      <w:r w:rsidRPr="00B67D43">
        <w:rPr>
          <w:rFonts w:ascii="Arial" w:hAnsi="Arial" w:cs="Arial"/>
          <w:sz w:val="20"/>
          <w:szCs w:val="20"/>
        </w:rPr>
        <w:t>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0FC0A80A" w14:textId="77777777" w:rsidR="00A15672" w:rsidRPr="00B67D43" w:rsidRDefault="00A15672" w:rsidP="009C35FE">
      <w:pPr>
        <w:spacing w:line="360" w:lineRule="auto"/>
        <w:rPr>
          <w:rFonts w:ascii="Arial" w:hAnsi="Arial" w:cs="Arial"/>
          <w:sz w:val="20"/>
          <w:szCs w:val="20"/>
        </w:rPr>
      </w:pPr>
    </w:p>
    <w:p w14:paraId="6CFB2F5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121.-</w:t>
      </w:r>
      <w:r w:rsidRPr="00B67D43">
        <w:rPr>
          <w:rFonts w:ascii="Arial" w:hAnsi="Arial" w:cs="Arial"/>
          <w:sz w:val="20"/>
          <w:szCs w:val="20"/>
        </w:rPr>
        <w:t xml:space="preserve"> Los derechos previstos en esta Sección se pagarán de acuerdo con las siguientes tarifas:</w:t>
      </w:r>
    </w:p>
    <w:p w14:paraId="7B542725" w14:textId="77777777" w:rsidR="00A15672" w:rsidRPr="00B67D43" w:rsidRDefault="00A15672" w:rsidP="0072103C">
      <w:pPr>
        <w:rPr>
          <w:rFonts w:ascii="Arial" w:hAnsi="Arial" w:cs="Arial"/>
          <w:sz w:val="20"/>
          <w:szCs w:val="20"/>
        </w:rPr>
      </w:pPr>
    </w:p>
    <w:p w14:paraId="666EB11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Por la estadía en el corralón se pagará un derecho diario por cada vehículo de:</w:t>
      </w:r>
    </w:p>
    <w:p w14:paraId="3F8CF342" w14:textId="77777777" w:rsidR="00A15672" w:rsidRPr="00B67D43" w:rsidRDefault="00A15672" w:rsidP="0072103C">
      <w:pPr>
        <w:rPr>
          <w:rFonts w:ascii="Arial" w:hAnsi="Arial" w:cs="Arial"/>
          <w:sz w:val="20"/>
          <w:szCs w:val="20"/>
        </w:rPr>
      </w:pPr>
    </w:p>
    <w:p w14:paraId="1D5D0963" w14:textId="77777777" w:rsidR="00A15672" w:rsidRPr="00B67D43" w:rsidRDefault="00A15672" w:rsidP="0072103C">
      <w:pPr>
        <w:rPr>
          <w:rFonts w:ascii="Arial" w:hAnsi="Arial" w:cs="Arial"/>
          <w:sz w:val="20"/>
          <w:szCs w:val="20"/>
        </w:rPr>
      </w:pPr>
      <w:r w:rsidRPr="00B67D43">
        <w:rPr>
          <w:rFonts w:ascii="Arial" w:hAnsi="Arial" w:cs="Arial"/>
          <w:sz w:val="20"/>
          <w:szCs w:val="20"/>
        </w:rPr>
        <w:t>1.- Automóviles, camiones y camionetas</w:t>
      </w:r>
    </w:p>
    <w:p w14:paraId="153DEFB6" w14:textId="77777777" w:rsidR="00A15672" w:rsidRPr="00B67D43" w:rsidRDefault="00A15672" w:rsidP="0072103C">
      <w:pPr>
        <w:rPr>
          <w:rFonts w:ascii="Arial" w:hAnsi="Arial" w:cs="Arial"/>
          <w:sz w:val="20"/>
          <w:szCs w:val="20"/>
        </w:rPr>
      </w:pPr>
      <w:r w:rsidRPr="00B67D43">
        <w:rPr>
          <w:rFonts w:ascii="Arial" w:hAnsi="Arial" w:cs="Arial"/>
          <w:sz w:val="20"/>
          <w:szCs w:val="20"/>
        </w:rPr>
        <w:t>Por los primeros 10 días: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911613" w:rsidRPr="00B67D43">
        <w:rPr>
          <w:rFonts w:ascii="Arial" w:hAnsi="Arial" w:cs="Arial"/>
          <w:sz w:val="20"/>
          <w:szCs w:val="20"/>
        </w:rPr>
        <w:t xml:space="preserve">                          0.93 </w:t>
      </w:r>
      <w:r w:rsidR="00DE0FF5" w:rsidRPr="00B67D43">
        <w:rPr>
          <w:rFonts w:ascii="Arial" w:hAnsi="Arial" w:cs="Arial"/>
          <w:sz w:val="20"/>
          <w:szCs w:val="20"/>
        </w:rPr>
        <w:t>U.M.A.</w:t>
      </w:r>
    </w:p>
    <w:p w14:paraId="0421DD4E" w14:textId="77777777" w:rsidR="00A15672" w:rsidRPr="00B67D43" w:rsidRDefault="00A15672" w:rsidP="0072103C">
      <w:pPr>
        <w:rPr>
          <w:rFonts w:ascii="Arial" w:hAnsi="Arial" w:cs="Arial"/>
          <w:sz w:val="20"/>
          <w:szCs w:val="20"/>
        </w:rPr>
      </w:pPr>
      <w:r w:rsidRPr="00B67D43">
        <w:rPr>
          <w:rFonts w:ascii="Arial" w:hAnsi="Arial" w:cs="Arial"/>
          <w:sz w:val="20"/>
          <w:szCs w:val="20"/>
        </w:rPr>
        <w:t>Por los siguientes días: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          </w:t>
      </w:r>
      <w:r w:rsidR="00DE0FF5" w:rsidRPr="00B67D43">
        <w:rPr>
          <w:rFonts w:ascii="Arial" w:hAnsi="Arial" w:cs="Arial"/>
          <w:sz w:val="20"/>
          <w:szCs w:val="20"/>
        </w:rPr>
        <w:t xml:space="preserve">                             </w:t>
      </w:r>
      <w:r w:rsidR="00911613" w:rsidRPr="00B67D43">
        <w:rPr>
          <w:rFonts w:ascii="Arial" w:hAnsi="Arial" w:cs="Arial"/>
          <w:sz w:val="20"/>
          <w:szCs w:val="20"/>
        </w:rPr>
        <w:t xml:space="preserve">0.21 </w:t>
      </w:r>
      <w:r w:rsidR="00DE0FF5" w:rsidRPr="00B67D43">
        <w:rPr>
          <w:rFonts w:ascii="Arial" w:hAnsi="Arial" w:cs="Arial"/>
          <w:sz w:val="20"/>
          <w:szCs w:val="20"/>
        </w:rPr>
        <w:t>U.M.A.</w:t>
      </w:r>
    </w:p>
    <w:p w14:paraId="2233B80E" w14:textId="77777777" w:rsidR="00A15672" w:rsidRPr="00B67D43" w:rsidRDefault="00A15672" w:rsidP="0072103C">
      <w:pPr>
        <w:rPr>
          <w:rFonts w:ascii="Arial" w:hAnsi="Arial" w:cs="Arial"/>
          <w:sz w:val="20"/>
          <w:szCs w:val="20"/>
        </w:rPr>
      </w:pPr>
    </w:p>
    <w:p w14:paraId="3528A5D6" w14:textId="77777777" w:rsidR="00A15672" w:rsidRPr="00B67D43" w:rsidRDefault="00A15672" w:rsidP="0072103C">
      <w:pPr>
        <w:rPr>
          <w:rFonts w:ascii="Arial" w:hAnsi="Arial" w:cs="Arial"/>
          <w:sz w:val="20"/>
          <w:szCs w:val="20"/>
        </w:rPr>
      </w:pPr>
      <w:r w:rsidRPr="00B67D43">
        <w:rPr>
          <w:rFonts w:ascii="Arial" w:hAnsi="Arial" w:cs="Arial"/>
          <w:sz w:val="20"/>
          <w:szCs w:val="20"/>
        </w:rPr>
        <w:t>2.- Tráilers y equipo pesado</w:t>
      </w:r>
      <w:r w:rsidRPr="00B67D43">
        <w:rPr>
          <w:rFonts w:ascii="Arial" w:hAnsi="Arial" w:cs="Arial"/>
          <w:sz w:val="20"/>
          <w:szCs w:val="20"/>
        </w:rPr>
        <w:tab/>
        <w:t xml:space="preserve">          </w:t>
      </w:r>
      <w:r w:rsidR="00DE0FF5" w:rsidRPr="00B67D43">
        <w:rPr>
          <w:rFonts w:ascii="Arial" w:hAnsi="Arial" w:cs="Arial"/>
          <w:sz w:val="20"/>
          <w:szCs w:val="20"/>
        </w:rPr>
        <w:t xml:space="preserve">                                         </w:t>
      </w:r>
      <w:r w:rsidRPr="00B67D43">
        <w:rPr>
          <w:rFonts w:ascii="Arial" w:hAnsi="Arial" w:cs="Arial"/>
          <w:sz w:val="20"/>
          <w:szCs w:val="20"/>
        </w:rPr>
        <w:t xml:space="preserve">1.54 </w:t>
      </w:r>
      <w:r w:rsidR="00DE0FF5" w:rsidRPr="00B67D43">
        <w:rPr>
          <w:rFonts w:ascii="Arial" w:hAnsi="Arial" w:cs="Arial"/>
          <w:sz w:val="20"/>
          <w:szCs w:val="20"/>
        </w:rPr>
        <w:t>U.M.A.</w:t>
      </w:r>
    </w:p>
    <w:p w14:paraId="736ED7C8" w14:textId="77777777" w:rsidR="00A15672" w:rsidRPr="00B67D43" w:rsidRDefault="00A15672" w:rsidP="0072103C">
      <w:pPr>
        <w:rPr>
          <w:rFonts w:ascii="Arial" w:hAnsi="Arial" w:cs="Arial"/>
          <w:sz w:val="20"/>
          <w:szCs w:val="20"/>
        </w:rPr>
      </w:pPr>
    </w:p>
    <w:p w14:paraId="7E591A13" w14:textId="77777777" w:rsidR="00A15672" w:rsidRPr="00B67D43" w:rsidRDefault="00A15672" w:rsidP="0072103C">
      <w:pPr>
        <w:rPr>
          <w:rFonts w:ascii="Arial" w:hAnsi="Arial" w:cs="Arial"/>
          <w:sz w:val="20"/>
          <w:szCs w:val="20"/>
        </w:rPr>
      </w:pPr>
      <w:r w:rsidRPr="00B67D43">
        <w:rPr>
          <w:rFonts w:ascii="Arial" w:hAnsi="Arial" w:cs="Arial"/>
          <w:sz w:val="20"/>
          <w:szCs w:val="20"/>
        </w:rPr>
        <w:t>3.- Motocicletas y triciclos</w:t>
      </w:r>
    </w:p>
    <w:p w14:paraId="3B4A4603" w14:textId="77777777" w:rsidR="00A15672" w:rsidRPr="00B67D43" w:rsidRDefault="00A15672" w:rsidP="0072103C">
      <w:pPr>
        <w:rPr>
          <w:rFonts w:ascii="Arial" w:hAnsi="Arial" w:cs="Arial"/>
          <w:sz w:val="20"/>
          <w:szCs w:val="20"/>
        </w:rPr>
      </w:pPr>
      <w:r w:rsidRPr="00B67D43">
        <w:rPr>
          <w:rFonts w:ascii="Arial" w:hAnsi="Arial" w:cs="Arial"/>
          <w:sz w:val="20"/>
          <w:szCs w:val="20"/>
        </w:rPr>
        <w:t xml:space="preserve">Por los primeros 10 días:                  </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   </w:t>
      </w:r>
      <w:r w:rsidR="00DE0FF5" w:rsidRPr="00B67D43">
        <w:rPr>
          <w:rFonts w:ascii="Arial" w:hAnsi="Arial" w:cs="Arial"/>
          <w:sz w:val="20"/>
          <w:szCs w:val="20"/>
        </w:rPr>
        <w:t xml:space="preserve">           </w:t>
      </w:r>
      <w:r w:rsidRPr="00B67D43">
        <w:rPr>
          <w:rFonts w:ascii="Arial" w:hAnsi="Arial" w:cs="Arial"/>
          <w:sz w:val="20"/>
          <w:szCs w:val="20"/>
        </w:rPr>
        <w:t xml:space="preserve">0.24 </w:t>
      </w:r>
      <w:r w:rsidR="00DE0FF5" w:rsidRPr="00B67D43">
        <w:rPr>
          <w:rFonts w:ascii="Arial" w:hAnsi="Arial" w:cs="Arial"/>
          <w:sz w:val="20"/>
          <w:szCs w:val="20"/>
        </w:rPr>
        <w:t>U.M.A.</w:t>
      </w:r>
    </w:p>
    <w:p w14:paraId="2B6CA55A" w14:textId="77777777" w:rsidR="00A15672" w:rsidRPr="00B67D43" w:rsidRDefault="00A15672" w:rsidP="0072103C">
      <w:pPr>
        <w:rPr>
          <w:rFonts w:ascii="Arial" w:hAnsi="Arial" w:cs="Arial"/>
          <w:sz w:val="20"/>
          <w:szCs w:val="20"/>
        </w:rPr>
      </w:pPr>
      <w:r w:rsidRPr="00B67D43">
        <w:rPr>
          <w:rFonts w:ascii="Arial" w:hAnsi="Arial" w:cs="Arial"/>
          <w:sz w:val="20"/>
          <w:szCs w:val="20"/>
        </w:rPr>
        <w:t xml:space="preserve">Por los siguientes días:                                          </w:t>
      </w:r>
      <w:r w:rsidRPr="00B67D43">
        <w:rPr>
          <w:rFonts w:ascii="Arial" w:hAnsi="Arial" w:cs="Arial"/>
          <w:sz w:val="20"/>
          <w:szCs w:val="20"/>
        </w:rPr>
        <w:tab/>
        <w:t xml:space="preserve">              0.048 </w:t>
      </w:r>
      <w:r w:rsidR="00DE0FF5" w:rsidRPr="00B67D43">
        <w:rPr>
          <w:rFonts w:ascii="Arial" w:hAnsi="Arial" w:cs="Arial"/>
          <w:sz w:val="20"/>
          <w:szCs w:val="20"/>
        </w:rPr>
        <w:t>U.M.A.</w:t>
      </w:r>
    </w:p>
    <w:p w14:paraId="02103362" w14:textId="77777777" w:rsidR="00A15672" w:rsidRPr="00B67D43" w:rsidRDefault="00A15672" w:rsidP="0072103C">
      <w:pPr>
        <w:rPr>
          <w:rFonts w:ascii="Arial" w:hAnsi="Arial" w:cs="Arial"/>
          <w:sz w:val="20"/>
          <w:szCs w:val="20"/>
        </w:rPr>
      </w:pPr>
    </w:p>
    <w:p w14:paraId="428FE73B" w14:textId="77777777" w:rsidR="00A15672" w:rsidRPr="00B67D43" w:rsidRDefault="00A15672" w:rsidP="0072103C">
      <w:pPr>
        <w:rPr>
          <w:rFonts w:ascii="Arial" w:hAnsi="Arial" w:cs="Arial"/>
          <w:sz w:val="20"/>
          <w:szCs w:val="20"/>
        </w:rPr>
      </w:pPr>
      <w:r w:rsidRPr="00B67D43">
        <w:rPr>
          <w:rFonts w:ascii="Arial" w:hAnsi="Arial" w:cs="Arial"/>
          <w:sz w:val="20"/>
          <w:szCs w:val="20"/>
        </w:rPr>
        <w:t>4.- Bicicletas</w:t>
      </w:r>
    </w:p>
    <w:p w14:paraId="25A697DB" w14:textId="77777777" w:rsidR="00A15672" w:rsidRPr="00B67D43" w:rsidRDefault="00A15672" w:rsidP="0072103C">
      <w:pPr>
        <w:rPr>
          <w:rFonts w:ascii="Arial" w:hAnsi="Arial" w:cs="Arial"/>
          <w:sz w:val="20"/>
          <w:szCs w:val="20"/>
        </w:rPr>
      </w:pPr>
      <w:r w:rsidRPr="00B67D43">
        <w:rPr>
          <w:rFonts w:ascii="Arial" w:hAnsi="Arial" w:cs="Arial"/>
          <w:sz w:val="20"/>
          <w:szCs w:val="20"/>
        </w:rPr>
        <w:t>Por los primeros 10 días: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             0.095 </w:t>
      </w:r>
      <w:r w:rsidR="00DE0FF5" w:rsidRPr="00B67D43">
        <w:rPr>
          <w:rFonts w:ascii="Arial" w:hAnsi="Arial" w:cs="Arial"/>
          <w:sz w:val="20"/>
          <w:szCs w:val="20"/>
        </w:rPr>
        <w:t>U.M.A.</w:t>
      </w:r>
    </w:p>
    <w:p w14:paraId="031C79BD" w14:textId="77777777" w:rsidR="00A15672" w:rsidRPr="00B67D43" w:rsidRDefault="00A15672" w:rsidP="0072103C">
      <w:pPr>
        <w:rPr>
          <w:rFonts w:ascii="Arial" w:hAnsi="Arial" w:cs="Arial"/>
          <w:sz w:val="20"/>
          <w:szCs w:val="20"/>
        </w:rPr>
      </w:pPr>
      <w:r w:rsidRPr="00B67D43">
        <w:rPr>
          <w:rFonts w:ascii="Arial" w:hAnsi="Arial" w:cs="Arial"/>
          <w:sz w:val="20"/>
          <w:szCs w:val="20"/>
        </w:rPr>
        <w:t>Por los siguientes días: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ab/>
        <w:t xml:space="preserve">             0.072 </w:t>
      </w:r>
      <w:r w:rsidR="00DE0FF5" w:rsidRPr="00B67D43">
        <w:rPr>
          <w:rFonts w:ascii="Arial" w:hAnsi="Arial" w:cs="Arial"/>
          <w:sz w:val="20"/>
          <w:szCs w:val="20"/>
        </w:rPr>
        <w:t>U.M.A.</w:t>
      </w:r>
    </w:p>
    <w:p w14:paraId="7676FE94" w14:textId="77777777" w:rsidR="00A15672" w:rsidRPr="00B67D43" w:rsidRDefault="00A15672" w:rsidP="0072103C">
      <w:pPr>
        <w:rPr>
          <w:rFonts w:ascii="Arial" w:hAnsi="Arial" w:cs="Arial"/>
          <w:sz w:val="20"/>
          <w:szCs w:val="20"/>
        </w:rPr>
      </w:pPr>
    </w:p>
    <w:p w14:paraId="4E117971" w14:textId="77777777" w:rsidR="00A15672" w:rsidRPr="00B67D43" w:rsidRDefault="00A15672" w:rsidP="0072103C">
      <w:pPr>
        <w:rPr>
          <w:rFonts w:ascii="Arial" w:hAnsi="Arial" w:cs="Arial"/>
          <w:sz w:val="20"/>
          <w:szCs w:val="20"/>
        </w:rPr>
      </w:pPr>
      <w:r w:rsidRPr="00B67D43">
        <w:rPr>
          <w:rFonts w:ascii="Arial" w:hAnsi="Arial" w:cs="Arial"/>
          <w:sz w:val="20"/>
          <w:szCs w:val="20"/>
        </w:rPr>
        <w:t>5.- Carruajes, carretas y carretones de mano</w:t>
      </w:r>
      <w:r w:rsidRPr="00B67D43">
        <w:rPr>
          <w:rFonts w:ascii="Arial" w:hAnsi="Arial" w:cs="Arial"/>
          <w:sz w:val="20"/>
          <w:szCs w:val="20"/>
        </w:rPr>
        <w:tab/>
      </w:r>
      <w:r w:rsidR="00100089" w:rsidRPr="00B67D43">
        <w:rPr>
          <w:rFonts w:ascii="Arial" w:hAnsi="Arial" w:cs="Arial"/>
          <w:sz w:val="20"/>
          <w:szCs w:val="20"/>
        </w:rPr>
        <w:tab/>
      </w:r>
      <w:r w:rsidRPr="00B67D43">
        <w:rPr>
          <w:rFonts w:ascii="Arial" w:hAnsi="Arial" w:cs="Arial"/>
          <w:sz w:val="20"/>
          <w:szCs w:val="20"/>
        </w:rPr>
        <w:tab/>
        <w:t xml:space="preserve">  0.072 </w:t>
      </w:r>
      <w:r w:rsidR="00DE0FF5" w:rsidRPr="00B67D43">
        <w:rPr>
          <w:rFonts w:ascii="Arial" w:hAnsi="Arial" w:cs="Arial"/>
          <w:sz w:val="20"/>
          <w:szCs w:val="20"/>
        </w:rPr>
        <w:t>U.M.A.</w:t>
      </w:r>
    </w:p>
    <w:p w14:paraId="0F6CB068" w14:textId="77777777" w:rsidR="00A15672" w:rsidRPr="00B67D43" w:rsidRDefault="00A15672" w:rsidP="0072103C">
      <w:pPr>
        <w:rPr>
          <w:rFonts w:ascii="Arial" w:hAnsi="Arial" w:cs="Arial"/>
          <w:sz w:val="20"/>
          <w:szCs w:val="20"/>
        </w:rPr>
      </w:pPr>
    </w:p>
    <w:p w14:paraId="57B83CC7" w14:textId="77777777" w:rsidR="00A15672" w:rsidRPr="00B67D43" w:rsidRDefault="00A15672" w:rsidP="0072103C">
      <w:pPr>
        <w:rPr>
          <w:rFonts w:ascii="Arial" w:hAnsi="Arial" w:cs="Arial"/>
          <w:sz w:val="20"/>
          <w:szCs w:val="20"/>
        </w:rPr>
      </w:pPr>
      <w:r w:rsidRPr="00B67D43">
        <w:rPr>
          <w:rFonts w:ascii="Arial" w:hAnsi="Arial" w:cs="Arial"/>
          <w:sz w:val="20"/>
          <w:szCs w:val="20"/>
        </w:rPr>
        <w:t xml:space="preserve">6.- Remolques y otros vehículos no especificados                </w:t>
      </w:r>
      <w:r w:rsidR="00DE0FF5" w:rsidRPr="00B67D43">
        <w:rPr>
          <w:rFonts w:ascii="Arial" w:hAnsi="Arial" w:cs="Arial"/>
          <w:sz w:val="20"/>
          <w:szCs w:val="20"/>
        </w:rPr>
        <w:t xml:space="preserve">         </w:t>
      </w:r>
      <w:r w:rsidRPr="00B67D43">
        <w:rPr>
          <w:rFonts w:ascii="Arial" w:hAnsi="Arial" w:cs="Arial"/>
          <w:sz w:val="20"/>
          <w:szCs w:val="20"/>
        </w:rPr>
        <w:t xml:space="preserve">0.12 </w:t>
      </w:r>
      <w:r w:rsidR="00DE0FF5" w:rsidRPr="00B67D43">
        <w:rPr>
          <w:rFonts w:ascii="Arial" w:hAnsi="Arial" w:cs="Arial"/>
          <w:sz w:val="20"/>
          <w:szCs w:val="20"/>
        </w:rPr>
        <w:t>U.M.A.</w:t>
      </w:r>
    </w:p>
    <w:p w14:paraId="52008492" w14:textId="77777777" w:rsidR="00A15672" w:rsidRPr="00B67D43" w:rsidRDefault="00A15672" w:rsidP="0072103C">
      <w:pPr>
        <w:rPr>
          <w:rFonts w:ascii="Arial" w:hAnsi="Arial" w:cs="Arial"/>
          <w:sz w:val="20"/>
          <w:szCs w:val="20"/>
        </w:rPr>
      </w:pPr>
      <w:r w:rsidRPr="00B67D43">
        <w:rPr>
          <w:rFonts w:ascii="Arial" w:hAnsi="Arial" w:cs="Arial"/>
          <w:sz w:val="20"/>
          <w:szCs w:val="20"/>
        </w:rPr>
        <w:t xml:space="preserve">en las fracciones anteriores     </w:t>
      </w:r>
      <w:r w:rsidRPr="00B67D43">
        <w:rPr>
          <w:rFonts w:ascii="Arial" w:hAnsi="Arial" w:cs="Arial"/>
          <w:sz w:val="20"/>
          <w:szCs w:val="20"/>
        </w:rPr>
        <w:tab/>
      </w:r>
    </w:p>
    <w:p w14:paraId="78EAAC8D" w14:textId="77777777" w:rsidR="00A15672" w:rsidRPr="00B67D43" w:rsidRDefault="00A15672" w:rsidP="0072103C">
      <w:pPr>
        <w:rPr>
          <w:rFonts w:ascii="Arial" w:hAnsi="Arial" w:cs="Arial"/>
          <w:sz w:val="20"/>
          <w:szCs w:val="20"/>
        </w:rPr>
      </w:pPr>
    </w:p>
    <w:p w14:paraId="5DEAA36B" w14:textId="77777777" w:rsidR="00A15672" w:rsidRPr="00B67D43" w:rsidRDefault="00A15672" w:rsidP="0072103C">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el servicio de grúa se pagará por cada vehículo:</w:t>
      </w:r>
    </w:p>
    <w:p w14:paraId="0D8C2600" w14:textId="77777777" w:rsidR="00A15672" w:rsidRPr="00B67D43" w:rsidRDefault="00A15672" w:rsidP="0072103C">
      <w:pPr>
        <w:rPr>
          <w:rFonts w:ascii="Arial" w:hAnsi="Arial" w:cs="Arial"/>
          <w:sz w:val="20"/>
          <w:szCs w:val="20"/>
        </w:rPr>
      </w:pPr>
    </w:p>
    <w:p w14:paraId="549A9794" w14:textId="77777777" w:rsidR="00A15672" w:rsidRPr="00B67D43" w:rsidRDefault="00A15672" w:rsidP="0072103C">
      <w:pPr>
        <w:rPr>
          <w:rFonts w:ascii="Arial" w:hAnsi="Arial" w:cs="Arial"/>
          <w:sz w:val="20"/>
          <w:szCs w:val="20"/>
        </w:rPr>
      </w:pPr>
      <w:r w:rsidRPr="00B67D43">
        <w:rPr>
          <w:rFonts w:ascii="Arial" w:hAnsi="Arial" w:cs="Arial"/>
          <w:sz w:val="20"/>
          <w:szCs w:val="20"/>
        </w:rPr>
        <w:t>1.- Automóviles, motocicletas y camionetas</w:t>
      </w:r>
      <w:r w:rsidRPr="00B67D43">
        <w:rPr>
          <w:rFonts w:ascii="Arial" w:hAnsi="Arial" w:cs="Arial"/>
          <w:sz w:val="20"/>
          <w:szCs w:val="20"/>
        </w:rPr>
        <w:tab/>
      </w:r>
      <w:r w:rsidRPr="00B67D43">
        <w:rPr>
          <w:rFonts w:ascii="Arial" w:hAnsi="Arial" w:cs="Arial"/>
          <w:sz w:val="20"/>
          <w:szCs w:val="20"/>
        </w:rPr>
        <w:tab/>
        <w:t xml:space="preserve">               5.94 </w:t>
      </w:r>
      <w:r w:rsidR="00DE0FF5" w:rsidRPr="00B67D43">
        <w:rPr>
          <w:rFonts w:ascii="Arial" w:hAnsi="Arial" w:cs="Arial"/>
          <w:sz w:val="20"/>
          <w:szCs w:val="20"/>
        </w:rPr>
        <w:t>U.M.A.</w:t>
      </w:r>
    </w:p>
    <w:p w14:paraId="49B5F0D7" w14:textId="77777777" w:rsidR="00A15672" w:rsidRPr="00B67D43" w:rsidRDefault="00A15672" w:rsidP="0072103C">
      <w:pPr>
        <w:rPr>
          <w:rFonts w:ascii="Arial" w:hAnsi="Arial" w:cs="Arial"/>
          <w:sz w:val="20"/>
          <w:szCs w:val="20"/>
        </w:rPr>
      </w:pPr>
      <w:r w:rsidRPr="00B67D43">
        <w:rPr>
          <w:rFonts w:ascii="Arial" w:hAnsi="Arial" w:cs="Arial"/>
          <w:sz w:val="20"/>
          <w:szCs w:val="20"/>
        </w:rPr>
        <w:t>2.- Camiones, autobuses, microbuses y minibuses</w:t>
      </w:r>
      <w:r w:rsidRPr="00B67D43">
        <w:rPr>
          <w:rFonts w:ascii="Arial" w:hAnsi="Arial" w:cs="Arial"/>
          <w:sz w:val="20"/>
          <w:szCs w:val="20"/>
        </w:rPr>
        <w:tab/>
        <w:t xml:space="preserve">              11.88 </w:t>
      </w:r>
      <w:r w:rsidR="00DE0FF5" w:rsidRPr="00B67D43">
        <w:rPr>
          <w:rFonts w:ascii="Arial" w:hAnsi="Arial" w:cs="Arial"/>
          <w:sz w:val="20"/>
          <w:szCs w:val="20"/>
        </w:rPr>
        <w:t>U.M.A.</w:t>
      </w:r>
    </w:p>
    <w:p w14:paraId="63E54D68" w14:textId="77777777" w:rsidR="00A15672" w:rsidRPr="00B67D43" w:rsidRDefault="00A15672" w:rsidP="0072103C">
      <w:pPr>
        <w:rPr>
          <w:rFonts w:ascii="Arial" w:hAnsi="Arial" w:cs="Arial"/>
          <w:sz w:val="20"/>
          <w:szCs w:val="20"/>
        </w:rPr>
      </w:pPr>
    </w:p>
    <w:p w14:paraId="6ED77EC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Salvamento, rescate y traslado de vehículos accidentados:</w:t>
      </w:r>
      <w:r w:rsidRPr="00B67D43">
        <w:rPr>
          <w:rFonts w:ascii="Arial" w:hAnsi="Arial" w:cs="Arial"/>
          <w:sz w:val="20"/>
          <w:szCs w:val="20"/>
        </w:rPr>
        <w:tab/>
        <w:t xml:space="preserve">18.76 </w:t>
      </w:r>
      <w:r w:rsidR="00DE0FF5" w:rsidRPr="00B67D43">
        <w:rPr>
          <w:rFonts w:ascii="Arial" w:hAnsi="Arial" w:cs="Arial"/>
          <w:sz w:val="20"/>
          <w:szCs w:val="20"/>
        </w:rPr>
        <w:t>U.M.A.</w:t>
      </w:r>
    </w:p>
    <w:p w14:paraId="5C284727" w14:textId="77777777" w:rsidR="00A15672" w:rsidRPr="00B67D43" w:rsidRDefault="00A15672" w:rsidP="009C35FE">
      <w:pPr>
        <w:spacing w:line="360" w:lineRule="auto"/>
        <w:rPr>
          <w:rFonts w:ascii="Arial" w:hAnsi="Arial" w:cs="Arial"/>
          <w:sz w:val="20"/>
          <w:szCs w:val="20"/>
        </w:rPr>
      </w:pPr>
    </w:p>
    <w:p w14:paraId="103E8481"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ARTÍCULO 122.-</w:t>
      </w:r>
      <w:r w:rsidRPr="00B67D43">
        <w:rPr>
          <w:rFonts w:ascii="Arial" w:hAnsi="Arial" w:cs="Arial"/>
          <w:sz w:val="20"/>
          <w:szCs w:val="20"/>
        </w:rPr>
        <w:t xml:space="preserve"> El pago de los derechos a que se refiere esta Sección se hará una vez proporcionado el servicio, de acuerdo a las cuotas establecidas en la ley y en los lugares autorizados por la Dirección de Finanzas y Tesorería Municipal.</w:t>
      </w:r>
    </w:p>
    <w:p w14:paraId="496DFA77" w14:textId="77777777" w:rsidR="00A15672" w:rsidRPr="00B67D43" w:rsidRDefault="00A15672" w:rsidP="009C35FE">
      <w:pPr>
        <w:spacing w:line="360" w:lineRule="auto"/>
        <w:rPr>
          <w:rFonts w:ascii="Arial" w:hAnsi="Arial" w:cs="Arial"/>
          <w:sz w:val="20"/>
          <w:szCs w:val="20"/>
        </w:rPr>
      </w:pPr>
    </w:p>
    <w:p w14:paraId="1B2E8A83" w14:textId="77777777" w:rsidR="009C35FE" w:rsidRPr="00B67D43" w:rsidRDefault="009C35FE" w:rsidP="009C35FE">
      <w:pPr>
        <w:spacing w:line="360" w:lineRule="auto"/>
        <w:rPr>
          <w:rFonts w:ascii="Arial" w:hAnsi="Arial" w:cs="Arial"/>
          <w:sz w:val="20"/>
          <w:szCs w:val="20"/>
        </w:rPr>
      </w:pPr>
    </w:p>
    <w:p w14:paraId="638490E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Cuarta</w:t>
      </w:r>
    </w:p>
    <w:p w14:paraId="6FB84C3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 xml:space="preserve">Derechos por el uso de Estacionamientos y Baños Públicos, </w:t>
      </w:r>
    </w:p>
    <w:p w14:paraId="0C514A8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propiedad del Municipio</w:t>
      </w:r>
    </w:p>
    <w:p w14:paraId="25A3ED0A" w14:textId="77777777" w:rsidR="00A15672" w:rsidRPr="00B67D43" w:rsidRDefault="00A15672" w:rsidP="009C35FE">
      <w:pPr>
        <w:spacing w:line="360" w:lineRule="auto"/>
        <w:rPr>
          <w:rFonts w:ascii="Arial" w:hAnsi="Arial" w:cs="Arial"/>
          <w:sz w:val="20"/>
          <w:szCs w:val="20"/>
        </w:rPr>
      </w:pPr>
    </w:p>
    <w:p w14:paraId="1CC958A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123.-</w:t>
      </w:r>
      <w:r w:rsidRPr="00B67D43">
        <w:rPr>
          <w:rFonts w:ascii="Arial" w:hAnsi="Arial" w:cs="Arial"/>
          <w:sz w:val="20"/>
          <w:szCs w:val="20"/>
        </w:rPr>
        <w:t xml:space="preserve"> Los derechos por el uso de estacionamientos en los mercados a que se refiere esta sección se pagarán de conformidad con las siguientes cuotas:</w:t>
      </w:r>
    </w:p>
    <w:p w14:paraId="7359AA3E" w14:textId="77777777" w:rsidR="00A15672" w:rsidRPr="00B67D43" w:rsidRDefault="00A15672" w:rsidP="0072103C">
      <w:pPr>
        <w:rPr>
          <w:rFonts w:ascii="Arial" w:hAnsi="Arial" w:cs="Arial"/>
          <w:sz w:val="20"/>
          <w:szCs w:val="20"/>
        </w:rPr>
      </w:pPr>
    </w:p>
    <w:p w14:paraId="51E50E9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motocicletas</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100089" w:rsidRPr="00B67D43">
        <w:rPr>
          <w:rFonts w:ascii="Arial" w:hAnsi="Arial" w:cs="Arial"/>
          <w:sz w:val="20"/>
          <w:szCs w:val="20"/>
        </w:rPr>
        <w:tab/>
      </w:r>
      <w:r w:rsidR="00A60043" w:rsidRPr="00B67D43">
        <w:rPr>
          <w:rFonts w:ascii="Arial" w:hAnsi="Arial" w:cs="Arial"/>
          <w:sz w:val="20"/>
          <w:szCs w:val="20"/>
        </w:rPr>
        <w:tab/>
      </w:r>
      <w:r w:rsidRPr="00B67D43">
        <w:rPr>
          <w:rFonts w:ascii="Arial" w:hAnsi="Arial" w:cs="Arial"/>
          <w:sz w:val="20"/>
          <w:szCs w:val="20"/>
        </w:rPr>
        <w:t>$ 5.00 por hora</w:t>
      </w:r>
    </w:p>
    <w:p w14:paraId="5B6DEA02" w14:textId="69957364"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automóviles o camionetas</w:t>
      </w:r>
      <w:r w:rsidRPr="00B67D43">
        <w:rPr>
          <w:rFonts w:ascii="Arial" w:hAnsi="Arial" w:cs="Arial"/>
          <w:sz w:val="20"/>
          <w:szCs w:val="20"/>
        </w:rPr>
        <w:tab/>
      </w:r>
      <w:r w:rsidR="00100089" w:rsidRPr="00B67D43">
        <w:rPr>
          <w:rFonts w:ascii="Arial" w:hAnsi="Arial" w:cs="Arial"/>
          <w:sz w:val="20"/>
          <w:szCs w:val="20"/>
        </w:rPr>
        <w:tab/>
      </w:r>
      <w:r w:rsidR="00F70ADE" w:rsidRPr="00B67D43">
        <w:rPr>
          <w:rFonts w:ascii="Arial" w:hAnsi="Arial" w:cs="Arial"/>
          <w:sz w:val="20"/>
          <w:szCs w:val="20"/>
        </w:rPr>
        <w:tab/>
      </w:r>
      <w:r w:rsidR="00F70ADE" w:rsidRPr="00B67D43">
        <w:rPr>
          <w:rFonts w:ascii="Arial" w:hAnsi="Arial" w:cs="Arial"/>
          <w:sz w:val="20"/>
          <w:szCs w:val="20"/>
        </w:rPr>
        <w:tab/>
      </w:r>
      <w:r w:rsidR="00A60043" w:rsidRPr="00B67D43">
        <w:rPr>
          <w:rFonts w:ascii="Arial" w:hAnsi="Arial" w:cs="Arial"/>
          <w:sz w:val="20"/>
          <w:szCs w:val="20"/>
        </w:rPr>
        <w:tab/>
      </w:r>
      <w:r w:rsidRPr="00B67D43">
        <w:rPr>
          <w:rFonts w:ascii="Arial" w:hAnsi="Arial" w:cs="Arial"/>
          <w:sz w:val="20"/>
          <w:szCs w:val="20"/>
        </w:rPr>
        <w:t xml:space="preserve">$ </w:t>
      </w:r>
      <w:r w:rsidR="00F70ADE" w:rsidRPr="00B67D43">
        <w:rPr>
          <w:rFonts w:ascii="Arial" w:hAnsi="Arial" w:cs="Arial"/>
          <w:sz w:val="20"/>
          <w:szCs w:val="20"/>
        </w:rPr>
        <w:t>1</w:t>
      </w:r>
      <w:r w:rsidR="000F4726" w:rsidRPr="00B67D43">
        <w:rPr>
          <w:rFonts w:ascii="Arial" w:hAnsi="Arial" w:cs="Arial"/>
          <w:sz w:val="20"/>
          <w:szCs w:val="20"/>
        </w:rPr>
        <w:t>5</w:t>
      </w:r>
      <w:r w:rsidRPr="00B67D43">
        <w:rPr>
          <w:rFonts w:ascii="Arial" w:hAnsi="Arial" w:cs="Arial"/>
          <w:sz w:val="20"/>
          <w:szCs w:val="20"/>
        </w:rPr>
        <w:t>.00 por hora</w:t>
      </w:r>
    </w:p>
    <w:p w14:paraId="18A75585" w14:textId="28EC8499" w:rsidR="000F4726" w:rsidRPr="00B67D43" w:rsidRDefault="000F4726" w:rsidP="000F4726">
      <w:pPr>
        <w:jc w:val="right"/>
        <w:rPr>
          <w:rFonts w:eastAsia="MS Mincho"/>
          <w:i/>
          <w:iCs/>
          <w:color w:val="0000FF"/>
          <w:sz w:val="18"/>
          <w:szCs w:val="18"/>
          <w:lang w:val="es-MX"/>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30</w:t>
      </w:r>
      <w:r w:rsidRPr="00B67D43">
        <w:rPr>
          <w:rFonts w:eastAsia="MS Mincho"/>
          <w:i/>
          <w:iCs/>
          <w:color w:val="0000FF"/>
          <w:sz w:val="18"/>
          <w:szCs w:val="18"/>
          <w:lang w:val="es-MX"/>
        </w:rPr>
        <w:t>-12-2024</w:t>
      </w:r>
    </w:p>
    <w:p w14:paraId="22B7342E" w14:textId="0AFBFFF4"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otros vehículos de mayor capacidad de carga.     </w:t>
      </w:r>
      <w:r w:rsidR="00100089" w:rsidRPr="00B67D43">
        <w:rPr>
          <w:rFonts w:ascii="Arial" w:hAnsi="Arial" w:cs="Arial"/>
          <w:sz w:val="20"/>
          <w:szCs w:val="20"/>
        </w:rPr>
        <w:tab/>
      </w:r>
      <w:r w:rsidR="00A60043" w:rsidRPr="00B67D43">
        <w:rPr>
          <w:rFonts w:ascii="Arial" w:hAnsi="Arial" w:cs="Arial"/>
          <w:sz w:val="20"/>
          <w:szCs w:val="20"/>
        </w:rPr>
        <w:tab/>
      </w:r>
      <w:r w:rsidRPr="00B67D43">
        <w:rPr>
          <w:rFonts w:ascii="Arial" w:hAnsi="Arial" w:cs="Arial"/>
          <w:sz w:val="20"/>
          <w:szCs w:val="20"/>
        </w:rPr>
        <w:t xml:space="preserve"> $</w:t>
      </w:r>
      <w:r w:rsidR="007D298D" w:rsidRPr="00B67D43">
        <w:rPr>
          <w:rFonts w:ascii="Arial" w:hAnsi="Arial" w:cs="Arial"/>
          <w:sz w:val="20"/>
          <w:szCs w:val="20"/>
        </w:rPr>
        <w:t>20</w:t>
      </w:r>
      <w:r w:rsidRPr="00B67D43">
        <w:rPr>
          <w:rFonts w:ascii="Arial" w:hAnsi="Arial" w:cs="Arial"/>
          <w:sz w:val="20"/>
          <w:szCs w:val="20"/>
        </w:rPr>
        <w:t>.00 por hora</w:t>
      </w:r>
    </w:p>
    <w:p w14:paraId="347F6022" w14:textId="1597C1EF" w:rsidR="007D298D" w:rsidRPr="00B67D43" w:rsidRDefault="007D298D" w:rsidP="007D298D">
      <w:pPr>
        <w:jc w:val="right"/>
        <w:rPr>
          <w:rFonts w:ascii="Arial" w:hAnsi="Arial" w:cs="Arial"/>
          <w:sz w:val="20"/>
          <w:szCs w:val="20"/>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30</w:t>
      </w:r>
      <w:r w:rsidRPr="00B67D43">
        <w:rPr>
          <w:rFonts w:eastAsia="MS Mincho"/>
          <w:i/>
          <w:iCs/>
          <w:color w:val="0000FF"/>
          <w:sz w:val="18"/>
          <w:szCs w:val="18"/>
          <w:lang w:val="es-MX"/>
        </w:rPr>
        <w:t>-12-2024</w:t>
      </w:r>
    </w:p>
    <w:p w14:paraId="6959A04D" w14:textId="77777777" w:rsidR="00A60043" w:rsidRPr="00B67D43" w:rsidRDefault="00A60043" w:rsidP="00A60043">
      <w:pPr>
        <w:spacing w:line="276" w:lineRule="auto"/>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el extravío del ticket de entrada al estacionamiento se cobrará        2 U.M.A.</w:t>
      </w:r>
    </w:p>
    <w:p w14:paraId="2E6790C7" w14:textId="77777777" w:rsidR="00104DDC" w:rsidRPr="00B67D43" w:rsidRDefault="00104DDC" w:rsidP="00104DDC">
      <w:pPr>
        <w:spacing w:line="360" w:lineRule="auto"/>
        <w:jc w:val="right"/>
        <w:rPr>
          <w:rFonts w:ascii="Arial" w:hAnsi="Arial" w:cs="Arial"/>
          <w:b/>
          <w:sz w:val="20"/>
          <w:szCs w:val="20"/>
        </w:rPr>
      </w:pPr>
      <w:r w:rsidRPr="00B67D43">
        <w:rPr>
          <w:rFonts w:eastAsia="MS Mincho"/>
          <w:i/>
          <w:iCs/>
          <w:color w:val="0000FF"/>
          <w:sz w:val="18"/>
          <w:szCs w:val="18"/>
          <w:lang w:val="es-MX"/>
        </w:rPr>
        <w:t>Fracción adicionada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r w:rsidR="00A60043" w:rsidRPr="00B67D43">
        <w:rPr>
          <w:rFonts w:eastAsia="MS Mincho"/>
          <w:i/>
          <w:iCs/>
          <w:color w:val="0000FF"/>
          <w:sz w:val="18"/>
          <w:szCs w:val="18"/>
          <w:lang w:val="es-MX"/>
        </w:rPr>
        <w:t>/ 23/12/2020</w:t>
      </w:r>
    </w:p>
    <w:p w14:paraId="5629DDDC" w14:textId="77777777" w:rsidR="00104DDC" w:rsidRPr="00B67D43" w:rsidRDefault="00104DDC" w:rsidP="00104DDC">
      <w:pPr>
        <w:rPr>
          <w:rFonts w:ascii="Arial" w:hAnsi="Arial" w:cs="Arial"/>
          <w:b/>
          <w:sz w:val="20"/>
          <w:szCs w:val="20"/>
        </w:rPr>
      </w:pPr>
    </w:p>
    <w:p w14:paraId="1F312A46" w14:textId="77777777" w:rsidR="00A60043" w:rsidRPr="00B67D43" w:rsidRDefault="00104DDC" w:rsidP="00A60043">
      <w:pPr>
        <w:rPr>
          <w:rFonts w:eastAsia="MS Mincho"/>
          <w:i/>
          <w:iCs/>
          <w:color w:val="0000FF"/>
          <w:sz w:val="18"/>
          <w:szCs w:val="18"/>
          <w:lang w:val="es-MX"/>
        </w:rPr>
      </w:pPr>
      <w:r w:rsidRPr="00B67D43">
        <w:rPr>
          <w:rFonts w:ascii="Arial" w:hAnsi="Arial" w:cs="Arial"/>
          <w:b/>
          <w:sz w:val="20"/>
          <w:szCs w:val="20"/>
        </w:rPr>
        <w:t xml:space="preserve">V.- </w:t>
      </w:r>
      <w:r w:rsidR="00A60043" w:rsidRPr="00B67D43">
        <w:rPr>
          <w:rFonts w:ascii="Arial" w:hAnsi="Arial" w:cs="Arial"/>
          <w:sz w:val="20"/>
          <w:szCs w:val="20"/>
        </w:rPr>
        <w:t>Por el extravío del recibo de salida del estacionamiento se cobrará       1 U.M.A</w:t>
      </w:r>
      <w:r w:rsidR="00A60043" w:rsidRPr="00B67D43">
        <w:rPr>
          <w:rFonts w:eastAsia="MS Mincho"/>
          <w:i/>
          <w:iCs/>
          <w:color w:val="0000FF"/>
          <w:sz w:val="18"/>
          <w:szCs w:val="18"/>
          <w:lang w:val="es-MX"/>
        </w:rPr>
        <w:t xml:space="preserve"> </w:t>
      </w:r>
    </w:p>
    <w:p w14:paraId="3C2F81BE" w14:textId="77777777" w:rsidR="00104DDC" w:rsidRPr="00B67D43" w:rsidRDefault="00104DDC" w:rsidP="00A60043">
      <w:pPr>
        <w:jc w:val="right"/>
        <w:rPr>
          <w:rFonts w:ascii="Arial" w:hAnsi="Arial" w:cs="Arial"/>
          <w:b/>
          <w:sz w:val="20"/>
          <w:szCs w:val="20"/>
        </w:rPr>
      </w:pPr>
      <w:r w:rsidRPr="00B67D43">
        <w:rPr>
          <w:rFonts w:eastAsia="MS Mincho"/>
          <w:i/>
          <w:iCs/>
          <w:color w:val="0000FF"/>
          <w:sz w:val="18"/>
          <w:szCs w:val="18"/>
          <w:lang w:val="es-MX"/>
        </w:rPr>
        <w:t>Fracción adicionada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r w:rsidR="00A60043" w:rsidRPr="00B67D43">
        <w:rPr>
          <w:rFonts w:eastAsia="MS Mincho"/>
          <w:i/>
          <w:iCs/>
          <w:color w:val="0000FF"/>
          <w:sz w:val="18"/>
          <w:szCs w:val="18"/>
          <w:lang w:val="es-MX"/>
        </w:rPr>
        <w:t>/ 23-12-2020</w:t>
      </w:r>
    </w:p>
    <w:p w14:paraId="0591265A" w14:textId="77777777" w:rsidR="00104DDC" w:rsidRPr="00B67D43" w:rsidRDefault="00104DDC" w:rsidP="00104DDC">
      <w:pPr>
        <w:rPr>
          <w:rFonts w:ascii="Arial" w:hAnsi="Arial" w:cs="Arial"/>
          <w:b/>
          <w:sz w:val="20"/>
          <w:szCs w:val="20"/>
        </w:rPr>
      </w:pPr>
    </w:p>
    <w:p w14:paraId="2C78F362"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371DC248" w14:textId="77777777" w:rsidR="00A15672" w:rsidRPr="00B67D43" w:rsidRDefault="00A15672" w:rsidP="009C35FE">
      <w:pPr>
        <w:spacing w:line="360" w:lineRule="auto"/>
        <w:rPr>
          <w:rFonts w:ascii="Arial" w:hAnsi="Arial" w:cs="Arial"/>
          <w:sz w:val="20"/>
          <w:szCs w:val="20"/>
        </w:rPr>
      </w:pPr>
    </w:p>
    <w:p w14:paraId="0BB3092B"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ARTÍCULO 124.-</w:t>
      </w:r>
      <w:r w:rsidRPr="00B67D43">
        <w:rPr>
          <w:rFonts w:ascii="Arial" w:hAnsi="Arial" w:cs="Arial"/>
          <w:sz w:val="20"/>
          <w:szCs w:val="20"/>
        </w:rPr>
        <w:t xml:space="preserve"> Los derechos por el uso de baños públicos no concesionados en los mercados públicos propiedad del Municipio, se pagarán con la tarifa única de $4.00 pesos, y por el uso de regaderas se pagará una tarifa única de $7.00 pesos.</w:t>
      </w:r>
    </w:p>
    <w:p w14:paraId="6E737542" w14:textId="77777777" w:rsidR="00A15672" w:rsidRPr="00B67D43" w:rsidRDefault="00A15672" w:rsidP="009C35FE">
      <w:pPr>
        <w:spacing w:line="360" w:lineRule="auto"/>
        <w:rPr>
          <w:rFonts w:ascii="Arial" w:hAnsi="Arial" w:cs="Arial"/>
          <w:sz w:val="20"/>
          <w:szCs w:val="20"/>
        </w:rPr>
      </w:pPr>
    </w:p>
    <w:p w14:paraId="5E665F7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Quinta</w:t>
      </w:r>
    </w:p>
    <w:p w14:paraId="1869F14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 xml:space="preserve">Derechos por Recolección y Traslado de Residuos Sólidos </w:t>
      </w:r>
    </w:p>
    <w:p w14:paraId="335A642C"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no Peligrosos o Basura</w:t>
      </w:r>
    </w:p>
    <w:p w14:paraId="2DC1BFFB" w14:textId="77777777" w:rsidR="00A15672" w:rsidRPr="00B67D43" w:rsidRDefault="00A15672" w:rsidP="0072103C">
      <w:pPr>
        <w:rPr>
          <w:rFonts w:ascii="Arial" w:hAnsi="Arial" w:cs="Arial"/>
          <w:sz w:val="20"/>
          <w:szCs w:val="20"/>
        </w:rPr>
      </w:pPr>
    </w:p>
    <w:p w14:paraId="7CEECB6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125.-</w:t>
      </w:r>
      <w:r w:rsidRPr="00B67D43">
        <w:rPr>
          <w:rFonts w:ascii="Arial" w:hAnsi="Arial" w:cs="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w:t>
      </w:r>
    </w:p>
    <w:p w14:paraId="6FFE6311" w14:textId="77777777" w:rsidR="00A15672" w:rsidRPr="00B67D43" w:rsidRDefault="00A15672" w:rsidP="0072103C">
      <w:pPr>
        <w:rPr>
          <w:rFonts w:ascii="Arial" w:hAnsi="Arial" w:cs="Arial"/>
          <w:sz w:val="20"/>
          <w:szCs w:val="20"/>
        </w:rPr>
      </w:pPr>
    </w:p>
    <w:p w14:paraId="0D2B80F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ingresos que obtenga el organismo municipal descentralizado del Ayuntamiento de Mérida denominado "Servi-limpia", por el concepto expresado en el párrafo anterior, serán administrados por el mismo, en los términos del Decreto Número 356 publicado en el Diario Oficial del Gobierno del Estado de Yucatán el 1o. de Octubre de 1986.</w:t>
      </w:r>
    </w:p>
    <w:p w14:paraId="58FFF61F" w14:textId="77777777" w:rsidR="00A15672" w:rsidRPr="00B67D43" w:rsidRDefault="00A15672" w:rsidP="0072103C">
      <w:pPr>
        <w:rPr>
          <w:rFonts w:ascii="Arial" w:hAnsi="Arial" w:cs="Arial"/>
          <w:sz w:val="20"/>
          <w:szCs w:val="20"/>
        </w:rPr>
      </w:pPr>
    </w:p>
    <w:p w14:paraId="6E91F46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126.- </w:t>
      </w:r>
      <w:r w:rsidRPr="00B67D43">
        <w:rPr>
          <w:rFonts w:ascii="Arial" w:hAnsi="Arial" w:cs="Arial"/>
          <w:sz w:val="20"/>
          <w:szCs w:val="20"/>
        </w:rPr>
        <w:t>Los derechos a que se refiere el artículo anterior se pagarán conforme a la siguiente:</w:t>
      </w:r>
    </w:p>
    <w:p w14:paraId="7059F7E5" w14:textId="77777777" w:rsidR="00A15672" w:rsidRPr="00B67D43" w:rsidRDefault="00A15672" w:rsidP="0072103C">
      <w:pPr>
        <w:rPr>
          <w:rFonts w:ascii="Arial" w:hAnsi="Arial" w:cs="Arial"/>
          <w:sz w:val="20"/>
          <w:szCs w:val="20"/>
        </w:rPr>
      </w:pPr>
    </w:p>
    <w:p w14:paraId="4687FC5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TARIFA:</w:t>
      </w:r>
    </w:p>
    <w:p w14:paraId="69E92C1D" w14:textId="77777777" w:rsidR="00A15672" w:rsidRPr="00B67D43" w:rsidRDefault="00A15672" w:rsidP="0072103C">
      <w:pPr>
        <w:rPr>
          <w:rFonts w:ascii="Arial" w:hAnsi="Arial" w:cs="Arial"/>
          <w:sz w:val="20"/>
          <w:szCs w:val="20"/>
        </w:rPr>
      </w:pPr>
      <w:r w:rsidRPr="00B67D43">
        <w:rPr>
          <w:rFonts w:ascii="Arial" w:hAnsi="Arial" w:cs="Arial"/>
          <w:sz w:val="20"/>
          <w:szCs w:val="20"/>
        </w:rPr>
        <w:t>Tipo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      Sub-tipo           </w:t>
      </w:r>
      <w:r w:rsidRPr="00B67D43">
        <w:rPr>
          <w:rFonts w:ascii="Arial" w:hAnsi="Arial" w:cs="Arial"/>
          <w:sz w:val="20"/>
          <w:szCs w:val="20"/>
        </w:rPr>
        <w:tab/>
        <w:t>Tarifa Mensual en pesos</w:t>
      </w:r>
    </w:p>
    <w:p w14:paraId="314E3472" w14:textId="77777777" w:rsidR="00A15672" w:rsidRPr="00B67D43" w:rsidRDefault="00A15672" w:rsidP="0072103C">
      <w:pPr>
        <w:rPr>
          <w:rFonts w:ascii="Arial" w:hAnsi="Arial" w:cs="Arial"/>
          <w:sz w:val="20"/>
          <w:szCs w:val="20"/>
        </w:rPr>
      </w:pPr>
      <w:r w:rsidRPr="00B67D43">
        <w:rPr>
          <w:rFonts w:ascii="Arial" w:hAnsi="Arial" w:cs="Arial"/>
          <w:sz w:val="20"/>
          <w:szCs w:val="20"/>
        </w:rPr>
        <w:t>Zona residencial</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Alta       </w:t>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75</w:t>
      </w:r>
      <w:r w:rsidRPr="00B67D43">
        <w:rPr>
          <w:rFonts w:ascii="Arial" w:hAnsi="Arial" w:cs="Arial"/>
          <w:sz w:val="20"/>
          <w:szCs w:val="20"/>
        </w:rPr>
        <w:t>.</w:t>
      </w:r>
      <w:r w:rsidR="00F70ADE" w:rsidRPr="00B67D43">
        <w:rPr>
          <w:rFonts w:ascii="Arial" w:hAnsi="Arial" w:cs="Arial"/>
          <w:sz w:val="20"/>
          <w:szCs w:val="20"/>
        </w:rPr>
        <w:t>80</w:t>
      </w:r>
    </w:p>
    <w:p w14:paraId="203EC013" w14:textId="77777777" w:rsidR="00A15672" w:rsidRPr="00B67D43" w:rsidRDefault="00A15672" w:rsidP="0072103C">
      <w:pPr>
        <w:rPr>
          <w:rFonts w:ascii="Arial" w:hAnsi="Arial" w:cs="Arial"/>
          <w:sz w:val="20"/>
          <w:szCs w:val="20"/>
        </w:rPr>
      </w:pPr>
      <w:r w:rsidRPr="00B67D43">
        <w:rPr>
          <w:rFonts w:ascii="Arial" w:hAnsi="Arial" w:cs="Arial"/>
          <w:sz w:val="20"/>
          <w:szCs w:val="20"/>
        </w:rPr>
        <w:t>Zona residencial</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65.80</w:t>
      </w:r>
    </w:p>
    <w:p w14:paraId="225B5765" w14:textId="77777777" w:rsidR="00A15672" w:rsidRPr="00B67D43" w:rsidRDefault="00A15672" w:rsidP="0072103C">
      <w:pPr>
        <w:rPr>
          <w:rFonts w:ascii="Arial" w:hAnsi="Arial" w:cs="Arial"/>
          <w:sz w:val="20"/>
          <w:szCs w:val="20"/>
        </w:rPr>
      </w:pPr>
      <w:r w:rsidRPr="00B67D43">
        <w:rPr>
          <w:rFonts w:ascii="Arial" w:hAnsi="Arial" w:cs="Arial"/>
          <w:sz w:val="20"/>
          <w:szCs w:val="20"/>
        </w:rPr>
        <w:t>Zona 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Alta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47.20</w:t>
      </w:r>
    </w:p>
    <w:p w14:paraId="253483E7" w14:textId="77777777" w:rsidR="00A15672" w:rsidRPr="00B67D43" w:rsidRDefault="00A15672" w:rsidP="0072103C">
      <w:pPr>
        <w:rPr>
          <w:rFonts w:ascii="Arial" w:hAnsi="Arial" w:cs="Arial"/>
          <w:sz w:val="20"/>
          <w:szCs w:val="20"/>
        </w:rPr>
      </w:pPr>
      <w:r w:rsidRPr="00B67D43">
        <w:rPr>
          <w:rFonts w:ascii="Arial" w:hAnsi="Arial" w:cs="Arial"/>
          <w:sz w:val="20"/>
          <w:szCs w:val="20"/>
        </w:rPr>
        <w:t>Zona 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40.00</w:t>
      </w:r>
    </w:p>
    <w:p w14:paraId="6AB4EFF6" w14:textId="77777777" w:rsidR="00A15672" w:rsidRPr="00B67D43" w:rsidRDefault="00A15672" w:rsidP="0072103C">
      <w:pPr>
        <w:rPr>
          <w:rFonts w:ascii="Arial" w:hAnsi="Arial" w:cs="Arial"/>
          <w:sz w:val="20"/>
          <w:szCs w:val="20"/>
        </w:rPr>
      </w:pPr>
      <w:r w:rsidRPr="00B67D43">
        <w:rPr>
          <w:rFonts w:ascii="Arial" w:hAnsi="Arial" w:cs="Arial"/>
          <w:sz w:val="20"/>
          <w:szCs w:val="20"/>
        </w:rPr>
        <w:t>Zona 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Baja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32.90</w:t>
      </w:r>
    </w:p>
    <w:p w14:paraId="3A668F4D" w14:textId="77777777" w:rsidR="00A15672" w:rsidRPr="00B67D43" w:rsidRDefault="00A15672" w:rsidP="0072103C">
      <w:pPr>
        <w:rPr>
          <w:rFonts w:ascii="Arial" w:hAnsi="Arial" w:cs="Arial"/>
          <w:sz w:val="20"/>
          <w:szCs w:val="20"/>
        </w:rPr>
      </w:pPr>
      <w:r w:rsidRPr="00B67D43">
        <w:rPr>
          <w:rFonts w:ascii="Arial" w:hAnsi="Arial" w:cs="Arial"/>
          <w:sz w:val="20"/>
          <w:szCs w:val="20"/>
        </w:rPr>
        <w:t>Zona popular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Alta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28.60</w:t>
      </w:r>
    </w:p>
    <w:p w14:paraId="0B945C23" w14:textId="77777777" w:rsidR="00A15672" w:rsidRPr="00B67D43" w:rsidRDefault="00A15672" w:rsidP="0072103C">
      <w:pPr>
        <w:rPr>
          <w:rFonts w:ascii="Arial" w:hAnsi="Arial" w:cs="Arial"/>
          <w:sz w:val="20"/>
          <w:szCs w:val="20"/>
        </w:rPr>
      </w:pPr>
      <w:r w:rsidRPr="00B67D43">
        <w:rPr>
          <w:rFonts w:ascii="Arial" w:hAnsi="Arial" w:cs="Arial"/>
          <w:sz w:val="20"/>
          <w:szCs w:val="20"/>
        </w:rPr>
        <w:t>Zona popular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24.30</w:t>
      </w:r>
    </w:p>
    <w:p w14:paraId="559F520D" w14:textId="77777777" w:rsidR="00A15672" w:rsidRPr="00B67D43" w:rsidRDefault="00A15672" w:rsidP="0072103C">
      <w:pPr>
        <w:rPr>
          <w:rFonts w:ascii="Arial" w:hAnsi="Arial" w:cs="Arial"/>
          <w:sz w:val="20"/>
          <w:szCs w:val="20"/>
        </w:rPr>
      </w:pPr>
      <w:r w:rsidRPr="00B67D43">
        <w:rPr>
          <w:rFonts w:ascii="Arial" w:hAnsi="Arial" w:cs="Arial"/>
          <w:sz w:val="20"/>
          <w:szCs w:val="20"/>
        </w:rPr>
        <w:t>Zona popular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Baja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20.00</w:t>
      </w:r>
    </w:p>
    <w:p w14:paraId="5C1BA46C" w14:textId="77777777" w:rsidR="00A15672" w:rsidRPr="00B67D43" w:rsidRDefault="00A15672" w:rsidP="0072103C">
      <w:pPr>
        <w:rPr>
          <w:rFonts w:ascii="Arial" w:hAnsi="Arial" w:cs="Arial"/>
          <w:sz w:val="20"/>
          <w:szCs w:val="20"/>
        </w:rPr>
      </w:pPr>
      <w:r w:rsidRPr="00B67D43">
        <w:rPr>
          <w:rFonts w:ascii="Arial" w:hAnsi="Arial" w:cs="Arial"/>
          <w:sz w:val="20"/>
          <w:szCs w:val="20"/>
        </w:rPr>
        <w:t>Fraccionamiento popular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Alta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28.60</w:t>
      </w:r>
    </w:p>
    <w:p w14:paraId="2B7FAC10" w14:textId="77777777" w:rsidR="00A15672" w:rsidRPr="00B67D43" w:rsidRDefault="00A15672" w:rsidP="0072103C">
      <w:pPr>
        <w:rPr>
          <w:rFonts w:ascii="Arial" w:hAnsi="Arial" w:cs="Arial"/>
          <w:sz w:val="20"/>
          <w:szCs w:val="20"/>
        </w:rPr>
      </w:pPr>
      <w:r w:rsidRPr="00B67D43">
        <w:rPr>
          <w:rFonts w:ascii="Arial" w:hAnsi="Arial" w:cs="Arial"/>
          <w:sz w:val="20"/>
          <w:szCs w:val="20"/>
        </w:rPr>
        <w:t>Fraccionamiento popular</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Media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00F70ADE" w:rsidRPr="00B67D43">
        <w:rPr>
          <w:rFonts w:ascii="Arial" w:hAnsi="Arial" w:cs="Arial"/>
          <w:sz w:val="20"/>
          <w:szCs w:val="20"/>
        </w:rPr>
        <w:t>24.30</w:t>
      </w:r>
    </w:p>
    <w:p w14:paraId="5BF899B5" w14:textId="77777777" w:rsidR="00A15672" w:rsidRPr="00B67D43" w:rsidRDefault="00A15672" w:rsidP="0072103C">
      <w:pPr>
        <w:rPr>
          <w:rFonts w:ascii="Arial" w:hAnsi="Arial" w:cs="Arial"/>
          <w:sz w:val="20"/>
          <w:szCs w:val="20"/>
        </w:rPr>
      </w:pPr>
      <w:r w:rsidRPr="00B67D43">
        <w:rPr>
          <w:rFonts w:ascii="Arial" w:hAnsi="Arial" w:cs="Arial"/>
          <w:sz w:val="20"/>
          <w:szCs w:val="20"/>
        </w:rPr>
        <w:t>Zona Marginada</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0.00</w:t>
      </w:r>
    </w:p>
    <w:p w14:paraId="6B2DA1EC" w14:textId="77777777" w:rsidR="00F70ADE" w:rsidRPr="00B67D43" w:rsidRDefault="00F70ADE" w:rsidP="0072103C">
      <w:pPr>
        <w:rPr>
          <w:rFonts w:ascii="Arial" w:hAnsi="Arial" w:cs="Arial"/>
          <w:sz w:val="20"/>
          <w:szCs w:val="20"/>
        </w:rPr>
      </w:pPr>
    </w:p>
    <w:p w14:paraId="50A9CD86" w14:textId="77777777" w:rsidR="00F70ADE" w:rsidRPr="00B67D43" w:rsidRDefault="00F70ADE" w:rsidP="0072103C">
      <w:pPr>
        <w:jc w:val="both"/>
        <w:rPr>
          <w:rFonts w:ascii="Arial" w:hAnsi="Arial" w:cs="Arial"/>
          <w:sz w:val="20"/>
          <w:szCs w:val="20"/>
        </w:rPr>
      </w:pPr>
      <w:r w:rsidRPr="00B67D43">
        <w:rPr>
          <w:rFonts w:ascii="Arial" w:hAnsi="Arial" w:cs="Arial"/>
          <w:sz w:val="20"/>
          <w:szCs w:val="20"/>
        </w:rPr>
        <w:t>Para el caso de residuos sólidos no peligrosos o basura de origen comercial, la tarifa es de 18.60 pesos por tambor.</w:t>
      </w:r>
    </w:p>
    <w:p w14:paraId="1D3E7203" w14:textId="77777777" w:rsidR="00A15672" w:rsidRPr="00B67D43" w:rsidRDefault="00A15672" w:rsidP="0072103C">
      <w:pPr>
        <w:rPr>
          <w:rFonts w:ascii="Arial" w:hAnsi="Arial" w:cs="Arial"/>
          <w:sz w:val="20"/>
          <w:szCs w:val="20"/>
        </w:rPr>
      </w:pPr>
    </w:p>
    <w:p w14:paraId="7FA898E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127.- </w:t>
      </w:r>
      <w:r w:rsidRPr="00B67D43">
        <w:rPr>
          <w:rFonts w:ascii="Arial" w:hAnsi="Arial" w:cs="Arial"/>
          <w:sz w:val="20"/>
          <w:szCs w:val="20"/>
        </w:rPr>
        <w:t>Los derechos a que se refiere esta Sección serán pagados por mes de prestación del servicio, dentro de los 15 días siguientes al mismo, no se causará actualización ni recargos sobre los mismos.</w:t>
      </w:r>
    </w:p>
    <w:p w14:paraId="01FDEDFF" w14:textId="77777777" w:rsidR="00A15672" w:rsidRPr="00B67D43" w:rsidRDefault="00A15672" w:rsidP="0072103C">
      <w:pPr>
        <w:rPr>
          <w:rFonts w:ascii="Arial" w:hAnsi="Arial" w:cs="Arial"/>
          <w:sz w:val="20"/>
          <w:szCs w:val="20"/>
        </w:rPr>
      </w:pPr>
    </w:p>
    <w:p w14:paraId="05A005A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usuarios de los servicios señalados en esta Sección, que no tengan adeudos de meses anteriores, gozarán de las bonificaciones siguientes, según les corresponda:</w:t>
      </w:r>
    </w:p>
    <w:p w14:paraId="6705FCCF" w14:textId="77777777" w:rsidR="00A15672" w:rsidRPr="00B67D43" w:rsidRDefault="00A15672" w:rsidP="0072103C">
      <w:pPr>
        <w:jc w:val="both"/>
        <w:rPr>
          <w:rFonts w:ascii="Arial" w:hAnsi="Arial" w:cs="Arial"/>
          <w:sz w:val="20"/>
          <w:szCs w:val="20"/>
        </w:rPr>
      </w:pPr>
    </w:p>
    <w:p w14:paraId="174EE3D3" w14:textId="77777777" w:rsidR="007D298D" w:rsidRPr="00B67D43" w:rsidRDefault="00A15672" w:rsidP="007D298D">
      <w:pPr>
        <w:ind w:left="284" w:hanging="284"/>
        <w:jc w:val="both"/>
        <w:rPr>
          <w:rFonts w:ascii="Arial" w:eastAsia="Calibri" w:hAnsi="Arial" w:cs="Arial"/>
          <w:sz w:val="20"/>
          <w:szCs w:val="20"/>
        </w:rPr>
      </w:pPr>
      <w:r w:rsidRPr="00B67D43">
        <w:rPr>
          <w:rFonts w:ascii="Arial" w:hAnsi="Arial" w:cs="Arial"/>
          <w:sz w:val="20"/>
          <w:szCs w:val="20"/>
        </w:rPr>
        <w:t xml:space="preserve">a) </w:t>
      </w:r>
      <w:r w:rsidR="007D298D" w:rsidRPr="00B67D43">
        <w:rPr>
          <w:rFonts w:ascii="Arial" w:eastAsia="Calibri" w:hAnsi="Arial" w:cs="Arial"/>
          <w:sz w:val="20"/>
          <w:szCs w:val="20"/>
        </w:rPr>
        <w:t>Los usuarios de los servicios de recolección y traslado de residuos sólidos no peligrosos o basura de origen doméstico que paguen en el mes de enero en una sola exhibición el importe de la tarifa señalada en el primer párrafo del artículo 126, correspondiente a la anualidad completa del ejercicio fiscal que se trate, tendrán una bonificación equivalente a la tarifa de dos meses de los servicios señalados en este inciso.</w:t>
      </w:r>
    </w:p>
    <w:p w14:paraId="2E160013" w14:textId="0148F460" w:rsidR="007D298D" w:rsidRPr="00B67D43" w:rsidRDefault="003D07DA" w:rsidP="003D07DA">
      <w:pPr>
        <w:jc w:val="right"/>
        <w:rPr>
          <w:rFonts w:eastAsia="MS Mincho"/>
          <w:i/>
          <w:iCs/>
          <w:color w:val="0000FF"/>
          <w:sz w:val="18"/>
          <w:szCs w:val="18"/>
          <w:lang w:val="es-MX"/>
        </w:rPr>
      </w:pPr>
      <w:r w:rsidRPr="00B67D43">
        <w:rPr>
          <w:rFonts w:eastAsia="MS Mincho"/>
          <w:i/>
          <w:iCs/>
          <w:color w:val="0000FF"/>
          <w:sz w:val="18"/>
          <w:szCs w:val="18"/>
          <w:lang w:val="es-MX"/>
        </w:rPr>
        <w:t>Inciso reformado D.O.</w:t>
      </w:r>
      <w:r w:rsidRPr="00B67D43">
        <w:rPr>
          <w:rFonts w:eastAsia="MS Mincho"/>
          <w:i/>
          <w:iCs/>
          <w:color w:val="0000FF"/>
          <w:sz w:val="18"/>
          <w:szCs w:val="18"/>
        </w:rPr>
        <w:t xml:space="preserve"> </w:t>
      </w:r>
      <w:r w:rsidRPr="00B67D43">
        <w:rPr>
          <w:rFonts w:eastAsia="MS Mincho"/>
          <w:i/>
          <w:iCs/>
          <w:color w:val="0000FF"/>
          <w:sz w:val="18"/>
          <w:szCs w:val="18"/>
          <w:lang w:val="es-MX"/>
        </w:rPr>
        <w:t>30</w:t>
      </w:r>
      <w:r w:rsidRPr="00B67D43">
        <w:rPr>
          <w:rFonts w:eastAsia="MS Mincho"/>
          <w:i/>
          <w:iCs/>
          <w:color w:val="0000FF"/>
          <w:sz w:val="18"/>
          <w:szCs w:val="18"/>
        </w:rPr>
        <w:t>-12-20</w:t>
      </w:r>
      <w:r w:rsidRPr="00B67D43">
        <w:rPr>
          <w:rFonts w:eastAsia="MS Mincho"/>
          <w:i/>
          <w:iCs/>
          <w:color w:val="0000FF"/>
          <w:sz w:val="18"/>
          <w:szCs w:val="18"/>
          <w:lang w:val="es-MX"/>
        </w:rPr>
        <w:t>24</w:t>
      </w:r>
    </w:p>
    <w:p w14:paraId="1E898E8D" w14:textId="77777777" w:rsidR="003D07DA" w:rsidRPr="00B67D43" w:rsidRDefault="003D07DA" w:rsidP="003D07DA">
      <w:pPr>
        <w:jc w:val="right"/>
        <w:rPr>
          <w:rFonts w:ascii="Arial" w:hAnsi="Arial" w:cs="Arial"/>
          <w:sz w:val="20"/>
          <w:szCs w:val="20"/>
        </w:rPr>
      </w:pPr>
    </w:p>
    <w:p w14:paraId="2ECB6F9F" w14:textId="77777777" w:rsidR="007D298D" w:rsidRPr="00B67D43" w:rsidRDefault="00A15672" w:rsidP="007D298D">
      <w:pPr>
        <w:ind w:left="284" w:hanging="284"/>
        <w:jc w:val="both"/>
        <w:rPr>
          <w:rFonts w:ascii="Arial" w:eastAsia="Calibri" w:hAnsi="Arial" w:cs="Arial"/>
          <w:sz w:val="20"/>
          <w:szCs w:val="20"/>
        </w:rPr>
      </w:pPr>
      <w:r w:rsidRPr="00B67D43">
        <w:rPr>
          <w:rFonts w:ascii="Arial" w:hAnsi="Arial" w:cs="Arial"/>
          <w:sz w:val="20"/>
          <w:szCs w:val="20"/>
        </w:rPr>
        <w:t xml:space="preserve">b) </w:t>
      </w:r>
      <w:r w:rsidR="007D298D" w:rsidRPr="00B67D43">
        <w:rPr>
          <w:rFonts w:ascii="Arial" w:eastAsia="Calibri" w:hAnsi="Arial" w:cs="Arial"/>
          <w:sz w:val="20"/>
          <w:szCs w:val="20"/>
        </w:rPr>
        <w:t>Los usuarios de los servicios de recolección y traslado de residuos sólidos no peligrosos o basura de origen comercial que paguen en el mes de enero en una sola exhibición el importe de la tarifa de consumo ordinario correspondiente a la anualidad completa del ejercicio fiscal que se trate, tendrán una bonificación equivalente a la tarifa de un mes de los servicios señalados en este inciso.</w:t>
      </w:r>
    </w:p>
    <w:p w14:paraId="77FDD177" w14:textId="47363E23" w:rsidR="003D07DA" w:rsidRPr="00B67D43" w:rsidRDefault="003D07DA" w:rsidP="003D07DA">
      <w:pPr>
        <w:ind w:left="284" w:hanging="284"/>
        <w:jc w:val="right"/>
        <w:rPr>
          <w:rFonts w:ascii="Arial" w:eastAsia="Calibri" w:hAnsi="Arial" w:cs="Arial"/>
          <w:sz w:val="20"/>
          <w:szCs w:val="20"/>
        </w:rPr>
      </w:pPr>
      <w:r w:rsidRPr="00B67D43">
        <w:rPr>
          <w:rFonts w:eastAsia="MS Mincho"/>
          <w:i/>
          <w:iCs/>
          <w:color w:val="0000FF"/>
          <w:sz w:val="18"/>
          <w:szCs w:val="18"/>
          <w:lang w:val="es-MX"/>
        </w:rPr>
        <w:t>Inciso reformado D.O.</w:t>
      </w:r>
      <w:r w:rsidRPr="00B67D43">
        <w:rPr>
          <w:rFonts w:eastAsia="MS Mincho"/>
          <w:i/>
          <w:iCs/>
          <w:color w:val="0000FF"/>
          <w:sz w:val="18"/>
          <w:szCs w:val="18"/>
        </w:rPr>
        <w:t xml:space="preserve"> </w:t>
      </w:r>
      <w:r w:rsidRPr="00B67D43">
        <w:rPr>
          <w:rFonts w:eastAsia="MS Mincho"/>
          <w:i/>
          <w:iCs/>
          <w:color w:val="0000FF"/>
          <w:sz w:val="18"/>
          <w:szCs w:val="18"/>
          <w:lang w:val="es-MX"/>
        </w:rPr>
        <w:t>30</w:t>
      </w:r>
      <w:r w:rsidRPr="00B67D43">
        <w:rPr>
          <w:rFonts w:eastAsia="MS Mincho"/>
          <w:i/>
          <w:iCs/>
          <w:color w:val="0000FF"/>
          <w:sz w:val="18"/>
          <w:szCs w:val="18"/>
        </w:rPr>
        <w:t>-12-20</w:t>
      </w:r>
      <w:r w:rsidRPr="00B67D43">
        <w:rPr>
          <w:rFonts w:eastAsia="MS Mincho"/>
          <w:i/>
          <w:iCs/>
          <w:color w:val="0000FF"/>
          <w:sz w:val="18"/>
          <w:szCs w:val="18"/>
          <w:lang w:val="es-MX"/>
        </w:rPr>
        <w:t>24</w:t>
      </w:r>
    </w:p>
    <w:p w14:paraId="555B3A3D" w14:textId="4D85EE3E" w:rsidR="00A15672" w:rsidRPr="00B67D43" w:rsidRDefault="00A15672" w:rsidP="0072103C">
      <w:pPr>
        <w:jc w:val="both"/>
        <w:rPr>
          <w:rFonts w:ascii="Arial" w:hAnsi="Arial" w:cs="Arial"/>
          <w:sz w:val="20"/>
          <w:szCs w:val="20"/>
        </w:rPr>
      </w:pPr>
    </w:p>
    <w:p w14:paraId="27D6220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los efectos del inciso b) de este artículo, se considerará como tarifa de consumo ordinario el importe total que resulte de aplicar la tarifa señalada en el último párrafo del artículo 126 por el número de tambores de residuos sólidos de origen comercial generados por el usuario en el mes inmediato anterior a aquél en que se realice el pago señalado en ese inciso. Si durante cualquiera de los meses de servicio de recolección que se haya pagado por anticipado el usuario del servicio de recolección excediera en un 20 por ciento el número de tambores considerados para la determinación de la tarifa de consumo ordinario, éste deberá pagar la cuota correspondiente al número de tambores que excedieron al número de tambores considerados para la determinación de la tarifa de consumo ordinario.</w:t>
      </w:r>
    </w:p>
    <w:p w14:paraId="5CE56281" w14:textId="77777777" w:rsidR="00A15672" w:rsidRPr="00B67D43" w:rsidRDefault="00A15672" w:rsidP="0072103C">
      <w:pPr>
        <w:rPr>
          <w:rFonts w:ascii="Arial" w:hAnsi="Arial" w:cs="Arial"/>
          <w:sz w:val="20"/>
          <w:szCs w:val="20"/>
        </w:rPr>
      </w:pPr>
    </w:p>
    <w:p w14:paraId="6700CC8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Sexta</w:t>
      </w:r>
    </w:p>
    <w:p w14:paraId="24B30C7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 xml:space="preserve">Derechos por Permisos otorgados a Oferentes en Programas para </w:t>
      </w:r>
    </w:p>
    <w:p w14:paraId="03F21EA1" w14:textId="77777777" w:rsidR="00A15672" w:rsidRPr="00B67D43" w:rsidRDefault="0071769D" w:rsidP="0072103C">
      <w:pPr>
        <w:jc w:val="center"/>
        <w:rPr>
          <w:rFonts w:ascii="Arial" w:hAnsi="Arial" w:cs="Arial"/>
          <w:b/>
          <w:sz w:val="20"/>
          <w:szCs w:val="20"/>
        </w:rPr>
      </w:pPr>
      <w:r w:rsidRPr="00B67D43">
        <w:rPr>
          <w:rFonts w:ascii="Arial" w:hAnsi="Arial" w:cs="Arial"/>
          <w:b/>
          <w:sz w:val="20"/>
          <w:szCs w:val="20"/>
        </w:rPr>
        <w:t xml:space="preserve">la Promoción Económica </w:t>
      </w:r>
      <w:r w:rsidR="00A15672" w:rsidRPr="00B67D43">
        <w:rPr>
          <w:rFonts w:ascii="Arial" w:hAnsi="Arial" w:cs="Arial"/>
          <w:b/>
          <w:sz w:val="20"/>
          <w:szCs w:val="20"/>
        </w:rPr>
        <w:t>Turística y Cultural.</w:t>
      </w:r>
    </w:p>
    <w:p w14:paraId="7A8DC174" w14:textId="77777777" w:rsidR="00A15672" w:rsidRPr="00B67D43" w:rsidRDefault="00A15672" w:rsidP="0072103C">
      <w:pPr>
        <w:rPr>
          <w:rFonts w:ascii="Arial" w:hAnsi="Arial" w:cs="Arial"/>
          <w:sz w:val="20"/>
          <w:szCs w:val="20"/>
        </w:rPr>
      </w:pPr>
    </w:p>
    <w:p w14:paraId="2B437D7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128.-</w:t>
      </w:r>
      <w:r w:rsidRPr="00B67D43">
        <w:rPr>
          <w:rFonts w:ascii="Arial" w:hAnsi="Arial" w:cs="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promoción económica y turística, en los parques y vías públicas o en cualquier otro lugar de dominio público que la autoridad determine.</w:t>
      </w:r>
    </w:p>
    <w:p w14:paraId="57314806" w14:textId="77777777" w:rsidR="00A15672" w:rsidRPr="00B67D43" w:rsidRDefault="00A15672" w:rsidP="0072103C">
      <w:pPr>
        <w:rPr>
          <w:rFonts w:ascii="Arial" w:hAnsi="Arial" w:cs="Arial"/>
          <w:sz w:val="20"/>
          <w:szCs w:val="20"/>
        </w:rPr>
      </w:pPr>
    </w:p>
    <w:p w14:paraId="18A4E97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129.-</w:t>
      </w:r>
      <w:r w:rsidRPr="00B67D43">
        <w:rPr>
          <w:rFonts w:ascii="Arial" w:hAnsi="Arial" w:cs="Arial"/>
          <w:sz w:val="20"/>
          <w:szCs w:val="20"/>
        </w:rPr>
        <w:t xml:space="preserve"> Por los permisos que expida el Ayuntamiento para ser oferente en los programas o eventos para la promoción económica y turística, de conformidad con el artículo que antecede, se causarán derechos:</w:t>
      </w:r>
    </w:p>
    <w:p w14:paraId="099C7709" w14:textId="77777777" w:rsidR="00A15672" w:rsidRPr="00B67D43" w:rsidRDefault="00A15672" w:rsidP="0072103C">
      <w:pPr>
        <w:jc w:val="both"/>
        <w:rPr>
          <w:rFonts w:ascii="Arial" w:hAnsi="Arial" w:cs="Arial"/>
          <w:sz w:val="20"/>
          <w:szCs w:val="20"/>
        </w:rPr>
      </w:pPr>
    </w:p>
    <w:p w14:paraId="528F45B9" w14:textId="77777777" w:rsidR="00F70ADE" w:rsidRPr="00B67D43" w:rsidRDefault="00F70ADE" w:rsidP="0072103C">
      <w:pPr>
        <w:jc w:val="both"/>
        <w:rPr>
          <w:rFonts w:ascii="Arial" w:hAnsi="Arial" w:cs="Arial"/>
          <w:sz w:val="20"/>
          <w:szCs w:val="20"/>
        </w:rPr>
      </w:pPr>
      <w:r w:rsidRPr="00B67D43">
        <w:rPr>
          <w:rFonts w:ascii="Arial" w:hAnsi="Arial" w:cs="Arial"/>
          <w:sz w:val="20"/>
          <w:szCs w:val="20"/>
        </w:rPr>
        <w:t>a) En el caso de programas de carácter permanente, se causará un derecho mensual, con base a los metros cuadrados del puesto semifijo y del espacio de venta que le sea asignado, equivalente a 1.2 veces la unidad de medida y actualización por metro cuadrado. El pago de este derecho se efectuará en forma previa al mes al cual corresponda el permiso.</w:t>
      </w:r>
    </w:p>
    <w:p w14:paraId="5D729F8D" w14:textId="77777777" w:rsidR="00F70ADE" w:rsidRPr="00B67D43" w:rsidRDefault="00F70ADE" w:rsidP="0072103C">
      <w:pPr>
        <w:jc w:val="both"/>
        <w:rPr>
          <w:rFonts w:ascii="Arial" w:hAnsi="Arial" w:cs="Arial"/>
          <w:sz w:val="20"/>
          <w:szCs w:val="20"/>
        </w:rPr>
      </w:pPr>
    </w:p>
    <w:p w14:paraId="115FB9CB" w14:textId="77777777" w:rsidR="00F70ADE" w:rsidRPr="00B67D43" w:rsidRDefault="00F70ADE" w:rsidP="0072103C">
      <w:pPr>
        <w:jc w:val="both"/>
        <w:rPr>
          <w:rFonts w:ascii="Arial" w:hAnsi="Arial" w:cs="Arial"/>
          <w:sz w:val="20"/>
          <w:szCs w:val="20"/>
        </w:rPr>
      </w:pPr>
      <w:r w:rsidRPr="00B67D43">
        <w:rPr>
          <w:rFonts w:ascii="Arial" w:hAnsi="Arial" w:cs="Arial"/>
          <w:sz w:val="20"/>
          <w:szCs w:val="20"/>
        </w:rPr>
        <w:t>b) En el caso de programas o eventos de carácter eventual, por participar en estos se causará un derecho equivalente a 0.50 veces la unidad de medida y actualización por metro cuadrado por día.</w:t>
      </w:r>
    </w:p>
    <w:p w14:paraId="206764DC" w14:textId="77777777" w:rsidR="00A15672" w:rsidRPr="00B67D43" w:rsidRDefault="00A15672" w:rsidP="0072103C">
      <w:pPr>
        <w:jc w:val="both"/>
        <w:rPr>
          <w:rFonts w:ascii="Arial" w:hAnsi="Arial" w:cs="Arial"/>
          <w:sz w:val="20"/>
          <w:szCs w:val="20"/>
        </w:rPr>
      </w:pPr>
    </w:p>
    <w:p w14:paraId="399503AB"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ARTÍCULO 130.-</w:t>
      </w:r>
      <w:r w:rsidRPr="00B67D43">
        <w:rPr>
          <w:rFonts w:ascii="Arial" w:hAnsi="Arial" w:cs="Arial"/>
          <w:sz w:val="20"/>
          <w:szCs w:val="20"/>
        </w:rPr>
        <w:t xml:space="preserve"> Por la emisión de la credencial de oferente en programas o eventos para la promoción económica y turística, se pagará un derecho equivalente a 2 veces la unidad de medida y actualización.</w:t>
      </w:r>
    </w:p>
    <w:p w14:paraId="24BA965B" w14:textId="77777777" w:rsidR="00A15672" w:rsidRPr="00B67D43" w:rsidRDefault="00A15672" w:rsidP="0072103C">
      <w:pPr>
        <w:jc w:val="both"/>
        <w:rPr>
          <w:rFonts w:ascii="Arial" w:hAnsi="Arial" w:cs="Arial"/>
          <w:sz w:val="20"/>
          <w:szCs w:val="20"/>
        </w:rPr>
      </w:pPr>
    </w:p>
    <w:p w14:paraId="62ADC426" w14:textId="47EAF4A2" w:rsidR="002F50F8" w:rsidRPr="00B67D43" w:rsidRDefault="00F70ADE" w:rsidP="002F50F8">
      <w:pPr>
        <w:jc w:val="both"/>
        <w:rPr>
          <w:rFonts w:ascii="Arial" w:hAnsi="Arial" w:cs="Arial"/>
          <w:sz w:val="20"/>
          <w:szCs w:val="20"/>
        </w:rPr>
      </w:pPr>
      <w:r w:rsidRPr="00B67D43">
        <w:rPr>
          <w:rFonts w:ascii="Arial" w:hAnsi="Arial" w:cs="Arial"/>
          <w:b/>
          <w:sz w:val="20"/>
          <w:szCs w:val="20"/>
        </w:rPr>
        <w:t>ARTÍCULO 131.-</w:t>
      </w:r>
      <w:r w:rsidRPr="00B67D43">
        <w:rPr>
          <w:rFonts w:ascii="Arial" w:hAnsi="Arial" w:cs="Arial"/>
          <w:sz w:val="20"/>
          <w:szCs w:val="20"/>
        </w:rPr>
        <w:t xml:space="preserve"> </w:t>
      </w:r>
      <w:r w:rsidR="0070518A" w:rsidRPr="00B67D43">
        <w:rPr>
          <w:rFonts w:ascii="Arial" w:eastAsia="Calibri" w:hAnsi="Arial" w:cs="Arial"/>
          <w:sz w:val="20"/>
          <w:szCs w:val="20"/>
        </w:rPr>
        <w:t>El Director de Finanzas y Tesorero Municipal, a solicitud expresa del Director de Prosperidad y Bienestar Económico, podrá reducir las cuotas establecidas en esta sección, tomando en consideración la finalidad de la realización del evento o programa.</w:t>
      </w:r>
    </w:p>
    <w:p w14:paraId="3F4ACF01" w14:textId="77777777" w:rsidR="002F50F8" w:rsidRPr="00B67D43" w:rsidRDefault="002F50F8" w:rsidP="002F50F8">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Artículo reformado DO. 29-12-2021</w:t>
      </w:r>
    </w:p>
    <w:p w14:paraId="69E7D61C" w14:textId="447B4BBE" w:rsidR="0070518A" w:rsidRPr="00B67D43" w:rsidRDefault="0070518A" w:rsidP="002F50F8">
      <w:pPr>
        <w:jc w:val="right"/>
        <w:rPr>
          <w:rFonts w:ascii="Bookman Old Style" w:hAnsi="Bookman Old Style" w:cs="Arial"/>
          <w:i/>
          <w:color w:val="002060"/>
          <w:sz w:val="16"/>
          <w:szCs w:val="20"/>
        </w:rPr>
      </w:pPr>
      <w:r w:rsidRPr="00B67D43">
        <w:rPr>
          <w:rFonts w:eastAsia="MS Mincho"/>
          <w:i/>
          <w:iCs/>
          <w:color w:val="0000FF"/>
          <w:sz w:val="18"/>
          <w:szCs w:val="18"/>
          <w:lang w:val="es-MX"/>
        </w:rPr>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30</w:t>
      </w:r>
      <w:r w:rsidRPr="00B67D43">
        <w:rPr>
          <w:rFonts w:eastAsia="MS Mincho"/>
          <w:i/>
          <w:iCs/>
          <w:color w:val="0000FF"/>
          <w:sz w:val="18"/>
          <w:szCs w:val="18"/>
        </w:rPr>
        <w:t>-12-20</w:t>
      </w:r>
      <w:r w:rsidRPr="00B67D43">
        <w:rPr>
          <w:rFonts w:eastAsia="MS Mincho"/>
          <w:i/>
          <w:iCs/>
          <w:color w:val="0000FF"/>
          <w:sz w:val="18"/>
          <w:szCs w:val="18"/>
          <w:lang w:val="es-MX"/>
        </w:rPr>
        <w:t>24</w:t>
      </w:r>
    </w:p>
    <w:p w14:paraId="33F4341A" w14:textId="77777777" w:rsidR="00A15672" w:rsidRPr="00B67D43" w:rsidRDefault="00A15672" w:rsidP="002F50F8">
      <w:pPr>
        <w:jc w:val="both"/>
        <w:rPr>
          <w:rFonts w:ascii="Arial" w:hAnsi="Arial" w:cs="Arial"/>
          <w:sz w:val="20"/>
          <w:szCs w:val="20"/>
        </w:rPr>
      </w:pPr>
    </w:p>
    <w:p w14:paraId="3A7FA20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Séptima</w:t>
      </w:r>
    </w:p>
    <w:p w14:paraId="4D771B6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Derechos por el Servicio de Agua Potable y Drenaje</w:t>
      </w:r>
    </w:p>
    <w:p w14:paraId="6D629E0C" w14:textId="77777777" w:rsidR="00A15672" w:rsidRPr="00B67D43" w:rsidRDefault="00A15672" w:rsidP="0072103C">
      <w:pPr>
        <w:rPr>
          <w:rFonts w:ascii="Arial" w:hAnsi="Arial" w:cs="Arial"/>
          <w:sz w:val="20"/>
          <w:szCs w:val="20"/>
        </w:rPr>
      </w:pPr>
    </w:p>
    <w:p w14:paraId="7B56209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132.- </w:t>
      </w:r>
      <w:r w:rsidRPr="00B67D43">
        <w:rPr>
          <w:rFonts w:ascii="Arial" w:hAnsi="Arial" w:cs="Arial"/>
          <w:sz w:val="20"/>
          <w:szCs w:val="20"/>
        </w:rPr>
        <w:t>Son sujetos de los derechos establecidos en esta Sección, las personas físicas o morales, propietarias o poseedoras de inmuebles ubicados en el Municipio de Mérida, que se beneficien con los servicios de agua potable o drenaje sanitario proporcionados directamente por el Municipio.</w:t>
      </w:r>
    </w:p>
    <w:p w14:paraId="322CAF19" w14:textId="77777777" w:rsidR="00A15672" w:rsidRPr="00B67D43" w:rsidRDefault="00A15672" w:rsidP="0072103C">
      <w:pPr>
        <w:rPr>
          <w:rFonts w:ascii="Arial" w:hAnsi="Arial" w:cs="Arial"/>
          <w:sz w:val="20"/>
          <w:szCs w:val="20"/>
        </w:rPr>
      </w:pPr>
    </w:p>
    <w:p w14:paraId="77462A1F" w14:textId="77777777" w:rsidR="00F013AA" w:rsidRPr="00B67D43" w:rsidRDefault="00A15672" w:rsidP="00F013AA">
      <w:pPr>
        <w:rPr>
          <w:rFonts w:ascii="Arial" w:hAnsi="Arial" w:cs="Arial"/>
          <w:sz w:val="20"/>
          <w:szCs w:val="20"/>
        </w:rPr>
      </w:pPr>
      <w:r w:rsidRPr="00B67D43">
        <w:rPr>
          <w:rFonts w:ascii="Arial" w:hAnsi="Arial" w:cs="Arial"/>
          <w:b/>
          <w:sz w:val="20"/>
          <w:szCs w:val="20"/>
        </w:rPr>
        <w:t xml:space="preserve">ARTÍCULO 133.- </w:t>
      </w:r>
      <w:r w:rsidR="00F013AA" w:rsidRPr="00B67D43">
        <w:rPr>
          <w:rFonts w:ascii="Arial" w:hAnsi="Arial" w:cs="Arial"/>
          <w:sz w:val="20"/>
          <w:szCs w:val="20"/>
        </w:rPr>
        <w:t>El objeto de los derechos a los que se refiere esta Sección son el suministro de agua potable y drenaje sanitario que el Municipio de Mérida proporcione; así como los servicios inherentes a éstos establecidos en las fracciones V, VI y VII del artículo 134.</w:t>
      </w:r>
    </w:p>
    <w:p w14:paraId="59CAD182" w14:textId="77777777" w:rsidR="00F013AA" w:rsidRPr="00B67D43" w:rsidRDefault="00F013AA" w:rsidP="00F013AA">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Artículo reformado DO. 29-12-2021</w:t>
      </w:r>
    </w:p>
    <w:p w14:paraId="54D457F2" w14:textId="77777777" w:rsidR="00A15672" w:rsidRPr="00B67D43" w:rsidRDefault="00A15672" w:rsidP="00F013AA">
      <w:pPr>
        <w:jc w:val="both"/>
        <w:rPr>
          <w:rFonts w:ascii="Arial" w:hAnsi="Arial" w:cs="Arial"/>
          <w:sz w:val="20"/>
          <w:szCs w:val="20"/>
        </w:rPr>
      </w:pPr>
    </w:p>
    <w:p w14:paraId="713EB21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134.- </w:t>
      </w:r>
      <w:r w:rsidRPr="00B67D43">
        <w:rPr>
          <w:rFonts w:ascii="Arial" w:hAnsi="Arial" w:cs="Arial"/>
          <w:sz w:val="20"/>
          <w:szCs w:val="20"/>
        </w:rPr>
        <w:t>Serán las bases para el cobro de este derecho las siguientes:</w:t>
      </w:r>
    </w:p>
    <w:p w14:paraId="0D42C14C" w14:textId="77777777" w:rsidR="00A15672" w:rsidRPr="00B67D43" w:rsidRDefault="00A15672" w:rsidP="0072103C">
      <w:pPr>
        <w:rPr>
          <w:rFonts w:ascii="Arial" w:hAnsi="Arial" w:cs="Arial"/>
          <w:sz w:val="20"/>
          <w:szCs w:val="20"/>
        </w:rPr>
      </w:pPr>
    </w:p>
    <w:p w14:paraId="54FE493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Para los predios que cuenten con medidor volumétrico en su toma de agua: El consumo en metros cúbicos.</w:t>
      </w:r>
    </w:p>
    <w:p w14:paraId="3A4B9D32" w14:textId="77777777" w:rsidR="00E93E50" w:rsidRPr="00B67D43" w:rsidRDefault="00E93E50" w:rsidP="0072103C">
      <w:pPr>
        <w:jc w:val="both"/>
        <w:rPr>
          <w:rFonts w:ascii="Arial" w:hAnsi="Arial" w:cs="Arial"/>
          <w:sz w:val="20"/>
          <w:szCs w:val="20"/>
        </w:rPr>
      </w:pPr>
    </w:p>
    <w:p w14:paraId="01DA555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Para los predios que no cuenten con medidor volumétrico en su toma de agua: Por cada toma de agua instalada.</w:t>
      </w:r>
    </w:p>
    <w:p w14:paraId="3007C936" w14:textId="77777777" w:rsidR="00E93E50" w:rsidRPr="00B67D43" w:rsidRDefault="00E93E50" w:rsidP="0072103C">
      <w:pPr>
        <w:jc w:val="both"/>
        <w:rPr>
          <w:rFonts w:ascii="Arial" w:hAnsi="Arial" w:cs="Arial"/>
          <w:sz w:val="20"/>
          <w:szCs w:val="20"/>
        </w:rPr>
      </w:pPr>
    </w:p>
    <w:p w14:paraId="35BEECB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la contratación para la conexión de un predio a la red de Agua Potable Municipal: Por la toma de agua.</w:t>
      </w:r>
    </w:p>
    <w:p w14:paraId="788C1FFD" w14:textId="77777777" w:rsidR="00E93E50" w:rsidRPr="00B67D43" w:rsidRDefault="00E93E50" w:rsidP="0072103C">
      <w:pPr>
        <w:jc w:val="both"/>
        <w:rPr>
          <w:rFonts w:ascii="Arial" w:hAnsi="Arial" w:cs="Arial"/>
          <w:sz w:val="20"/>
          <w:szCs w:val="20"/>
        </w:rPr>
      </w:pPr>
    </w:p>
    <w:p w14:paraId="32B42240" w14:textId="77777777" w:rsidR="00A15672" w:rsidRPr="00B67D43" w:rsidRDefault="00A15672" w:rsidP="00E93E50">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el servicio de drenaje sanitario será el importe correspondiente al consumo de agua potable.</w:t>
      </w:r>
    </w:p>
    <w:p w14:paraId="4392B61C" w14:textId="77777777" w:rsidR="00E93E50" w:rsidRPr="00B67D43" w:rsidRDefault="00E93E50" w:rsidP="00E93E50">
      <w:pPr>
        <w:jc w:val="both"/>
        <w:rPr>
          <w:rFonts w:ascii="Arial" w:hAnsi="Arial" w:cs="Arial"/>
          <w:sz w:val="20"/>
          <w:szCs w:val="20"/>
        </w:rPr>
      </w:pPr>
    </w:p>
    <w:p w14:paraId="6E61273C" w14:textId="77777777" w:rsidR="00E93E50" w:rsidRPr="00B67D43" w:rsidRDefault="00E93E50" w:rsidP="00E93E50">
      <w:pPr>
        <w:spacing w:line="276" w:lineRule="auto"/>
        <w:ind w:left="142" w:hanging="142"/>
        <w:jc w:val="both"/>
        <w:rPr>
          <w:rFonts w:ascii="Arial" w:hAnsi="Arial" w:cs="Arial"/>
          <w:sz w:val="20"/>
          <w:szCs w:val="20"/>
        </w:rPr>
      </w:pPr>
      <w:r w:rsidRPr="00B67D43">
        <w:rPr>
          <w:rFonts w:ascii="Arial" w:hAnsi="Arial" w:cs="Arial"/>
          <w:b/>
          <w:sz w:val="20"/>
          <w:szCs w:val="20"/>
        </w:rPr>
        <w:lastRenderedPageBreak/>
        <w:t>V.</w:t>
      </w:r>
      <w:r w:rsidRPr="00B67D43">
        <w:rPr>
          <w:rFonts w:ascii="Arial" w:hAnsi="Arial" w:cs="Arial"/>
          <w:sz w:val="20"/>
          <w:szCs w:val="20"/>
        </w:rPr>
        <w:t xml:space="preserve"> Por el dictamen de factibilidad de dotación de agua potable a Desarrollos Inmobiliarios en las comisarías pertenecientes al Municipio de Mérida: el dictamen de factibilidad.</w:t>
      </w:r>
    </w:p>
    <w:p w14:paraId="202B2B8D" w14:textId="77777777" w:rsidR="00E93E50" w:rsidRPr="00B67D43" w:rsidRDefault="00345BAF" w:rsidP="00E93E50">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Fracción adicionada DO</w:t>
      </w:r>
      <w:r w:rsidR="00E93E50" w:rsidRPr="00B67D43">
        <w:rPr>
          <w:rFonts w:ascii="Bookman Old Style" w:hAnsi="Bookman Old Style" w:cs="Arial"/>
          <w:i/>
          <w:color w:val="002060"/>
          <w:sz w:val="16"/>
          <w:szCs w:val="20"/>
        </w:rPr>
        <w:t>. 29-12-2021</w:t>
      </w:r>
    </w:p>
    <w:p w14:paraId="3332725A" w14:textId="77777777" w:rsidR="00911613" w:rsidRPr="00B67D43" w:rsidRDefault="00911613" w:rsidP="00E93E50">
      <w:pPr>
        <w:jc w:val="right"/>
        <w:rPr>
          <w:rFonts w:ascii="Bookman Old Style" w:hAnsi="Bookman Old Style" w:cs="Arial"/>
          <w:i/>
          <w:color w:val="002060"/>
          <w:sz w:val="16"/>
          <w:szCs w:val="20"/>
        </w:rPr>
      </w:pPr>
    </w:p>
    <w:p w14:paraId="3159AE07" w14:textId="77777777" w:rsidR="00E93E50" w:rsidRPr="00B67D43" w:rsidRDefault="00E93E50" w:rsidP="00E93E50">
      <w:pPr>
        <w:spacing w:line="276" w:lineRule="auto"/>
        <w:ind w:left="142" w:hanging="142"/>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Por el dictamen de autorización de proyecto de ampliación de red de agua potable a Desarrollos Inmobiliarios en comisarías del Municipio de Mérida: el dictamen de autorización.</w:t>
      </w:r>
    </w:p>
    <w:p w14:paraId="58761962" w14:textId="77777777" w:rsidR="00E93E50" w:rsidRPr="00B67D43" w:rsidRDefault="00345BAF" w:rsidP="00E93E50">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 xml:space="preserve">Fracción adicionada </w:t>
      </w:r>
      <w:r w:rsidR="00E93E50" w:rsidRPr="00B67D43">
        <w:rPr>
          <w:rFonts w:ascii="Bookman Old Style" w:hAnsi="Bookman Old Style" w:cs="Arial"/>
          <w:i/>
          <w:color w:val="002060"/>
          <w:sz w:val="16"/>
          <w:szCs w:val="20"/>
        </w:rPr>
        <w:t>DO. 29-12-2021</w:t>
      </w:r>
    </w:p>
    <w:p w14:paraId="45B8B272" w14:textId="77777777" w:rsidR="00911613" w:rsidRPr="00B67D43" w:rsidRDefault="00911613" w:rsidP="00E93E50">
      <w:pPr>
        <w:jc w:val="right"/>
        <w:rPr>
          <w:rFonts w:ascii="Bookman Old Style" w:hAnsi="Bookman Old Style" w:cs="Arial"/>
          <w:i/>
          <w:color w:val="002060"/>
          <w:sz w:val="16"/>
          <w:szCs w:val="20"/>
        </w:rPr>
      </w:pPr>
    </w:p>
    <w:p w14:paraId="59A2A431" w14:textId="77777777" w:rsidR="00E93E50" w:rsidRPr="00B67D43" w:rsidRDefault="00E93E50" w:rsidP="00E93E50">
      <w:pPr>
        <w:spacing w:line="276" w:lineRule="auto"/>
        <w:ind w:left="142" w:hanging="142"/>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Por el dictamen de autorización de modificación de proyecto de ampliación de red de agua potable a Desarrollos Inmobiliarios en comisarías del Municipio de Mérida: el dictamen de autorización.</w:t>
      </w:r>
    </w:p>
    <w:p w14:paraId="4F81D167" w14:textId="77777777" w:rsidR="00E93E50" w:rsidRPr="00B67D43" w:rsidRDefault="00345BAF" w:rsidP="00E93E50">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 xml:space="preserve">Fracción adicionada </w:t>
      </w:r>
      <w:r w:rsidR="00E93E50" w:rsidRPr="00B67D43">
        <w:rPr>
          <w:rFonts w:ascii="Bookman Old Style" w:hAnsi="Bookman Old Style" w:cs="Arial"/>
          <w:i/>
          <w:color w:val="002060"/>
          <w:sz w:val="16"/>
          <w:szCs w:val="20"/>
        </w:rPr>
        <w:t>DO. 29-12-2021</w:t>
      </w:r>
    </w:p>
    <w:p w14:paraId="424B41F2" w14:textId="77777777" w:rsidR="00E93E50" w:rsidRPr="00B67D43" w:rsidRDefault="00E93E50" w:rsidP="00E93E50">
      <w:pPr>
        <w:spacing w:line="276" w:lineRule="auto"/>
        <w:ind w:left="142" w:hanging="142"/>
        <w:jc w:val="both"/>
        <w:rPr>
          <w:rFonts w:ascii="Arial" w:hAnsi="Arial" w:cs="Arial"/>
          <w:sz w:val="20"/>
          <w:szCs w:val="20"/>
        </w:rPr>
      </w:pPr>
    </w:p>
    <w:p w14:paraId="5C2DBF7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135.-</w:t>
      </w:r>
      <w:r w:rsidRPr="00B67D43">
        <w:rPr>
          <w:rFonts w:ascii="Arial" w:hAnsi="Arial" w:cs="Arial"/>
          <w:sz w:val="20"/>
          <w:szCs w:val="20"/>
        </w:rPr>
        <w:t xml:space="preserve"> Los derechos por los servicios a que se refiere la presente sección se</w:t>
      </w:r>
      <w:r w:rsidR="007C5312" w:rsidRPr="00B67D43">
        <w:rPr>
          <w:rFonts w:ascii="Arial" w:hAnsi="Arial" w:cs="Arial"/>
          <w:sz w:val="20"/>
          <w:szCs w:val="20"/>
        </w:rPr>
        <w:t xml:space="preserve"> pagarán de conformidad con la </w:t>
      </w:r>
      <w:r w:rsidRPr="00B67D43">
        <w:rPr>
          <w:rFonts w:ascii="Arial" w:hAnsi="Arial" w:cs="Arial"/>
          <w:sz w:val="20"/>
          <w:szCs w:val="20"/>
        </w:rPr>
        <w:t>siguiente:</w:t>
      </w:r>
    </w:p>
    <w:p w14:paraId="621767A3" w14:textId="77777777" w:rsidR="00A15672" w:rsidRPr="00B67D43" w:rsidRDefault="00A15672" w:rsidP="0072103C">
      <w:pPr>
        <w:rPr>
          <w:rFonts w:ascii="Arial" w:hAnsi="Arial" w:cs="Arial"/>
          <w:sz w:val="20"/>
          <w:szCs w:val="20"/>
        </w:rPr>
      </w:pPr>
    </w:p>
    <w:p w14:paraId="36EFBA86" w14:textId="77777777" w:rsidR="00A15672" w:rsidRPr="00B67D43" w:rsidRDefault="00A15672" w:rsidP="0072103C">
      <w:pPr>
        <w:rPr>
          <w:rFonts w:ascii="Arial" w:hAnsi="Arial" w:cs="Arial"/>
          <w:b/>
          <w:sz w:val="20"/>
          <w:szCs w:val="20"/>
        </w:rPr>
      </w:pPr>
      <w:r w:rsidRPr="00B67D43">
        <w:rPr>
          <w:rFonts w:ascii="Arial" w:hAnsi="Arial" w:cs="Arial"/>
          <w:b/>
          <w:sz w:val="20"/>
          <w:szCs w:val="20"/>
        </w:rPr>
        <w:t>TARIFA</w:t>
      </w:r>
    </w:p>
    <w:p w14:paraId="25D3662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Por el consumo de agua potable de aquellos predios que cuentan con medidor volumétrico, se pagara conforme a las siguientes tablas:</w:t>
      </w:r>
    </w:p>
    <w:p w14:paraId="3A026D83" w14:textId="77777777" w:rsidR="00A15672" w:rsidRPr="00B67D43" w:rsidRDefault="00A15672" w:rsidP="0072103C">
      <w:pPr>
        <w:jc w:val="both"/>
        <w:rPr>
          <w:rFonts w:ascii="Arial" w:hAnsi="Arial" w:cs="Arial"/>
          <w:sz w:val="20"/>
          <w:szCs w:val="20"/>
        </w:rPr>
      </w:pPr>
    </w:p>
    <w:p w14:paraId="0A300CCA" w14:textId="77777777" w:rsidR="00A15672" w:rsidRPr="00B67D43" w:rsidRDefault="00A15672" w:rsidP="0072103C">
      <w:pPr>
        <w:rPr>
          <w:rFonts w:ascii="Arial" w:hAnsi="Arial" w:cs="Arial"/>
          <w:sz w:val="20"/>
          <w:szCs w:val="20"/>
        </w:rPr>
      </w:pPr>
      <w:r w:rsidRPr="00B67D43">
        <w:rPr>
          <w:rFonts w:ascii="Arial" w:hAnsi="Arial" w:cs="Arial"/>
          <w:sz w:val="20"/>
          <w:szCs w:val="20"/>
        </w:rPr>
        <w:tab/>
        <w:t>a) Para el caso de consumo para uso doméstico,</w:t>
      </w:r>
    </w:p>
    <w:p w14:paraId="70675ED2" w14:textId="77777777" w:rsidR="00A15672" w:rsidRPr="00B67D43" w:rsidRDefault="00A15672" w:rsidP="0072103C">
      <w:pPr>
        <w:rPr>
          <w:rFonts w:ascii="Arial" w:hAnsi="Arial" w:cs="Arial"/>
          <w:sz w:val="20"/>
          <w:szCs w:val="20"/>
        </w:rPr>
      </w:pPr>
    </w:p>
    <w:tbl>
      <w:tblPr>
        <w:tblW w:w="4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
        <w:gridCol w:w="1271"/>
        <w:gridCol w:w="1067"/>
        <w:gridCol w:w="1330"/>
      </w:tblGrid>
      <w:tr w:rsidR="00A15672" w:rsidRPr="00B67D43" w14:paraId="794C276F" w14:textId="77777777" w:rsidTr="00A15672">
        <w:trPr>
          <w:trHeight w:val="734"/>
          <w:jc w:val="center"/>
        </w:trPr>
        <w:tc>
          <w:tcPr>
            <w:tcW w:w="2327" w:type="dxa"/>
            <w:gridSpan w:val="2"/>
            <w:tcBorders>
              <w:top w:val="single" w:sz="4" w:space="0" w:color="auto"/>
              <w:left w:val="single" w:sz="4" w:space="0" w:color="auto"/>
              <w:bottom w:val="single" w:sz="4" w:space="0" w:color="auto"/>
              <w:right w:val="single" w:sz="4" w:space="0" w:color="auto"/>
            </w:tcBorders>
          </w:tcPr>
          <w:p w14:paraId="48AD9C65" w14:textId="77777777" w:rsidR="00A15672" w:rsidRPr="00B67D43" w:rsidRDefault="00A15672" w:rsidP="0072103C">
            <w:pPr>
              <w:autoSpaceDE w:val="0"/>
              <w:autoSpaceDN w:val="0"/>
              <w:adjustRightInd w:val="0"/>
              <w:ind w:left="567" w:hanging="454"/>
              <w:jc w:val="center"/>
              <w:rPr>
                <w:rFonts w:ascii="Arial" w:hAnsi="Arial" w:cs="Arial"/>
                <w:b/>
                <w:bCs/>
                <w:sz w:val="20"/>
                <w:szCs w:val="20"/>
              </w:rPr>
            </w:pPr>
            <w:r w:rsidRPr="00B67D43">
              <w:rPr>
                <w:rFonts w:ascii="Arial" w:hAnsi="Arial" w:cs="Arial"/>
                <w:b/>
                <w:bCs/>
                <w:sz w:val="20"/>
                <w:szCs w:val="20"/>
              </w:rPr>
              <w:t>Límites</w:t>
            </w:r>
          </w:p>
          <w:p w14:paraId="47559D24" w14:textId="77777777" w:rsidR="00A15672" w:rsidRPr="00B67D43" w:rsidRDefault="00A15672" w:rsidP="0072103C">
            <w:pPr>
              <w:autoSpaceDE w:val="0"/>
              <w:autoSpaceDN w:val="0"/>
              <w:adjustRightInd w:val="0"/>
              <w:ind w:left="567" w:hanging="454"/>
              <w:jc w:val="center"/>
              <w:rPr>
                <w:rFonts w:ascii="Arial" w:hAnsi="Arial" w:cs="Arial"/>
                <w:b/>
                <w:bCs/>
                <w:sz w:val="20"/>
                <w:szCs w:val="20"/>
              </w:rPr>
            </w:pPr>
            <w:r w:rsidRPr="00B67D43">
              <w:rPr>
                <w:rFonts w:ascii="Arial" w:hAnsi="Arial" w:cs="Arial"/>
                <w:b/>
                <w:bCs/>
                <w:sz w:val="20"/>
                <w:szCs w:val="20"/>
              </w:rPr>
              <w:t>(metro cúbico)</w:t>
            </w:r>
          </w:p>
        </w:tc>
        <w:tc>
          <w:tcPr>
            <w:tcW w:w="1067" w:type="dxa"/>
            <w:tcBorders>
              <w:top w:val="single" w:sz="4" w:space="0" w:color="auto"/>
              <w:left w:val="single" w:sz="4" w:space="0" w:color="auto"/>
              <w:bottom w:val="single" w:sz="4" w:space="0" w:color="auto"/>
              <w:right w:val="single" w:sz="4" w:space="0" w:color="auto"/>
            </w:tcBorders>
          </w:tcPr>
          <w:p w14:paraId="3A7A4EBC"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Cuota Base</w:t>
            </w:r>
          </w:p>
        </w:tc>
        <w:tc>
          <w:tcPr>
            <w:tcW w:w="1330" w:type="dxa"/>
            <w:tcBorders>
              <w:top w:val="single" w:sz="4" w:space="0" w:color="auto"/>
              <w:left w:val="single" w:sz="4" w:space="0" w:color="auto"/>
              <w:bottom w:val="single" w:sz="4" w:space="0" w:color="auto"/>
              <w:right w:val="single" w:sz="4" w:space="0" w:color="auto"/>
            </w:tcBorders>
          </w:tcPr>
          <w:p w14:paraId="012B6847" w14:textId="77777777" w:rsidR="00A15672" w:rsidRPr="00B67D43" w:rsidRDefault="00A15672" w:rsidP="0072103C">
            <w:pPr>
              <w:autoSpaceDE w:val="0"/>
              <w:autoSpaceDN w:val="0"/>
              <w:adjustRightInd w:val="0"/>
              <w:ind w:left="139" w:hanging="26"/>
              <w:jc w:val="center"/>
              <w:rPr>
                <w:rFonts w:ascii="Arial" w:hAnsi="Arial" w:cs="Arial"/>
                <w:b/>
                <w:bCs/>
                <w:sz w:val="20"/>
                <w:szCs w:val="20"/>
              </w:rPr>
            </w:pPr>
            <w:r w:rsidRPr="00B67D43">
              <w:rPr>
                <w:rFonts w:ascii="Arial" w:hAnsi="Arial" w:cs="Arial"/>
                <w:b/>
                <w:bCs/>
                <w:sz w:val="20"/>
                <w:szCs w:val="20"/>
              </w:rPr>
              <w:t>Cuota por metro cúbico</w:t>
            </w:r>
          </w:p>
        </w:tc>
      </w:tr>
      <w:tr w:rsidR="00A15672" w:rsidRPr="00B67D43" w14:paraId="16B70A02" w14:textId="77777777" w:rsidTr="00A15672">
        <w:trPr>
          <w:trHeight w:val="269"/>
          <w:jc w:val="center"/>
        </w:trPr>
        <w:tc>
          <w:tcPr>
            <w:tcW w:w="1056" w:type="dxa"/>
            <w:tcBorders>
              <w:top w:val="single" w:sz="4" w:space="0" w:color="auto"/>
              <w:left w:val="single" w:sz="4" w:space="0" w:color="auto"/>
              <w:bottom w:val="single" w:sz="4" w:space="0" w:color="auto"/>
              <w:right w:val="single" w:sz="4" w:space="0" w:color="auto"/>
            </w:tcBorders>
          </w:tcPr>
          <w:p w14:paraId="7991BDA4"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De    0</w:t>
            </w:r>
          </w:p>
        </w:tc>
        <w:tc>
          <w:tcPr>
            <w:tcW w:w="1271" w:type="dxa"/>
            <w:tcBorders>
              <w:top w:val="single" w:sz="4" w:space="0" w:color="auto"/>
              <w:left w:val="single" w:sz="4" w:space="0" w:color="auto"/>
              <w:bottom w:val="single" w:sz="4" w:space="0" w:color="auto"/>
              <w:right w:val="single" w:sz="4" w:space="0" w:color="auto"/>
            </w:tcBorders>
          </w:tcPr>
          <w:p w14:paraId="67252CBE" w14:textId="77777777" w:rsidR="00A15672" w:rsidRPr="00B67D43" w:rsidRDefault="00A15672" w:rsidP="0072103C">
            <w:pPr>
              <w:autoSpaceDE w:val="0"/>
              <w:autoSpaceDN w:val="0"/>
              <w:adjustRightInd w:val="0"/>
              <w:ind w:left="6"/>
              <w:rPr>
                <w:rFonts w:ascii="Arial" w:hAnsi="Arial" w:cs="Arial"/>
                <w:sz w:val="20"/>
                <w:szCs w:val="20"/>
              </w:rPr>
            </w:pPr>
            <w:r w:rsidRPr="00B67D43">
              <w:rPr>
                <w:rFonts w:ascii="Arial" w:hAnsi="Arial" w:cs="Arial"/>
                <w:sz w:val="20"/>
                <w:szCs w:val="20"/>
              </w:rPr>
              <w:t xml:space="preserve">  a           20</w:t>
            </w:r>
          </w:p>
        </w:tc>
        <w:tc>
          <w:tcPr>
            <w:tcW w:w="1067" w:type="dxa"/>
            <w:tcBorders>
              <w:top w:val="single" w:sz="4" w:space="0" w:color="auto"/>
              <w:left w:val="single" w:sz="4" w:space="0" w:color="auto"/>
              <w:bottom w:val="single" w:sz="4" w:space="0" w:color="auto"/>
              <w:right w:val="single" w:sz="4" w:space="0" w:color="auto"/>
            </w:tcBorders>
          </w:tcPr>
          <w:p w14:paraId="18327215" w14:textId="77777777" w:rsidR="00A15672" w:rsidRPr="00B67D43" w:rsidRDefault="00A15672" w:rsidP="0072103C">
            <w:pPr>
              <w:autoSpaceDE w:val="0"/>
              <w:autoSpaceDN w:val="0"/>
              <w:adjustRightInd w:val="0"/>
              <w:ind w:left="11"/>
              <w:rPr>
                <w:rFonts w:ascii="Arial" w:hAnsi="Arial" w:cs="Arial"/>
                <w:sz w:val="20"/>
                <w:szCs w:val="20"/>
              </w:rPr>
            </w:pPr>
            <w:r w:rsidRPr="00B67D43">
              <w:rPr>
                <w:rFonts w:ascii="Arial" w:hAnsi="Arial" w:cs="Arial"/>
                <w:sz w:val="20"/>
                <w:szCs w:val="20"/>
              </w:rPr>
              <w:t>12 pesos</w:t>
            </w:r>
          </w:p>
        </w:tc>
        <w:tc>
          <w:tcPr>
            <w:tcW w:w="1330" w:type="dxa"/>
            <w:tcBorders>
              <w:top w:val="single" w:sz="4" w:space="0" w:color="auto"/>
              <w:left w:val="single" w:sz="4" w:space="0" w:color="auto"/>
              <w:bottom w:val="single" w:sz="4" w:space="0" w:color="auto"/>
              <w:right w:val="single" w:sz="4" w:space="0" w:color="auto"/>
            </w:tcBorders>
          </w:tcPr>
          <w:p w14:paraId="624F492C"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0.00 pesos</w:t>
            </w:r>
          </w:p>
        </w:tc>
      </w:tr>
      <w:tr w:rsidR="00A15672" w:rsidRPr="00B67D43" w14:paraId="7EAE5264" w14:textId="77777777" w:rsidTr="00A15672">
        <w:trPr>
          <w:trHeight w:val="287"/>
          <w:jc w:val="center"/>
        </w:trPr>
        <w:tc>
          <w:tcPr>
            <w:tcW w:w="1056" w:type="dxa"/>
            <w:tcBorders>
              <w:top w:val="single" w:sz="4" w:space="0" w:color="auto"/>
              <w:left w:val="single" w:sz="4" w:space="0" w:color="auto"/>
              <w:bottom w:val="single" w:sz="4" w:space="0" w:color="auto"/>
              <w:right w:val="single" w:sz="4" w:space="0" w:color="auto"/>
            </w:tcBorders>
          </w:tcPr>
          <w:p w14:paraId="0707AD38"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De   21</w:t>
            </w:r>
          </w:p>
        </w:tc>
        <w:tc>
          <w:tcPr>
            <w:tcW w:w="1271" w:type="dxa"/>
            <w:tcBorders>
              <w:top w:val="single" w:sz="4" w:space="0" w:color="auto"/>
              <w:left w:val="single" w:sz="4" w:space="0" w:color="auto"/>
              <w:bottom w:val="single" w:sz="4" w:space="0" w:color="auto"/>
              <w:right w:val="single" w:sz="4" w:space="0" w:color="auto"/>
            </w:tcBorders>
          </w:tcPr>
          <w:p w14:paraId="4C8D038D" w14:textId="77777777" w:rsidR="00A15672" w:rsidRPr="00B67D43" w:rsidRDefault="00A15672" w:rsidP="0072103C">
            <w:pPr>
              <w:autoSpaceDE w:val="0"/>
              <w:autoSpaceDN w:val="0"/>
              <w:adjustRightInd w:val="0"/>
              <w:ind w:left="6"/>
              <w:rPr>
                <w:rFonts w:ascii="Arial" w:hAnsi="Arial" w:cs="Arial"/>
                <w:sz w:val="20"/>
                <w:szCs w:val="20"/>
              </w:rPr>
            </w:pPr>
            <w:r w:rsidRPr="00B67D43">
              <w:rPr>
                <w:rFonts w:ascii="Arial" w:hAnsi="Arial" w:cs="Arial"/>
                <w:sz w:val="20"/>
                <w:szCs w:val="20"/>
              </w:rPr>
              <w:t xml:space="preserve">  a   999999</w:t>
            </w:r>
          </w:p>
        </w:tc>
        <w:tc>
          <w:tcPr>
            <w:tcW w:w="1067" w:type="dxa"/>
            <w:tcBorders>
              <w:top w:val="single" w:sz="4" w:space="0" w:color="auto"/>
              <w:left w:val="single" w:sz="4" w:space="0" w:color="auto"/>
              <w:bottom w:val="single" w:sz="4" w:space="0" w:color="auto"/>
              <w:right w:val="single" w:sz="4" w:space="0" w:color="auto"/>
            </w:tcBorders>
          </w:tcPr>
          <w:p w14:paraId="58CE19A1" w14:textId="77777777" w:rsidR="00A15672" w:rsidRPr="00B67D43" w:rsidRDefault="00A15672" w:rsidP="0072103C">
            <w:pPr>
              <w:autoSpaceDE w:val="0"/>
              <w:autoSpaceDN w:val="0"/>
              <w:adjustRightInd w:val="0"/>
              <w:ind w:left="11"/>
              <w:rPr>
                <w:rFonts w:ascii="Arial" w:hAnsi="Arial" w:cs="Arial"/>
                <w:sz w:val="20"/>
                <w:szCs w:val="20"/>
              </w:rPr>
            </w:pPr>
            <w:r w:rsidRPr="00B67D43">
              <w:rPr>
                <w:rFonts w:ascii="Arial" w:hAnsi="Arial" w:cs="Arial"/>
                <w:sz w:val="20"/>
                <w:szCs w:val="20"/>
              </w:rPr>
              <w:t xml:space="preserve">  0 pesos</w:t>
            </w:r>
          </w:p>
        </w:tc>
        <w:tc>
          <w:tcPr>
            <w:tcW w:w="1330" w:type="dxa"/>
            <w:tcBorders>
              <w:top w:val="single" w:sz="4" w:space="0" w:color="auto"/>
              <w:left w:val="single" w:sz="4" w:space="0" w:color="auto"/>
              <w:bottom w:val="single" w:sz="4" w:space="0" w:color="auto"/>
              <w:right w:val="single" w:sz="4" w:space="0" w:color="auto"/>
            </w:tcBorders>
          </w:tcPr>
          <w:p w14:paraId="75BA146B"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1.40 pesos</w:t>
            </w:r>
          </w:p>
        </w:tc>
      </w:tr>
    </w:tbl>
    <w:p w14:paraId="009BBA8C" w14:textId="77777777" w:rsidR="00A15672" w:rsidRPr="00B67D43" w:rsidRDefault="00A15672" w:rsidP="0072103C">
      <w:pPr>
        <w:rPr>
          <w:rFonts w:ascii="Arial" w:hAnsi="Arial" w:cs="Arial"/>
          <w:sz w:val="20"/>
          <w:szCs w:val="20"/>
        </w:rPr>
      </w:pPr>
    </w:p>
    <w:p w14:paraId="715035D8" w14:textId="77777777" w:rsidR="00A15672" w:rsidRPr="00B67D43" w:rsidRDefault="00A15672" w:rsidP="0072103C">
      <w:pPr>
        <w:rPr>
          <w:rFonts w:ascii="Arial" w:hAnsi="Arial" w:cs="Arial"/>
          <w:sz w:val="20"/>
          <w:szCs w:val="20"/>
        </w:rPr>
      </w:pPr>
      <w:r w:rsidRPr="00B67D43">
        <w:rPr>
          <w:rFonts w:ascii="Arial" w:hAnsi="Arial" w:cs="Arial"/>
          <w:sz w:val="20"/>
          <w:szCs w:val="20"/>
        </w:rPr>
        <w:tab/>
        <w:t>b)   Para el caso de consumo para uso comercial e industrial,</w:t>
      </w:r>
    </w:p>
    <w:p w14:paraId="2D2E8706" w14:textId="77777777" w:rsidR="00A15672" w:rsidRPr="00B67D43" w:rsidRDefault="00A15672" w:rsidP="0072103C">
      <w:pPr>
        <w:rPr>
          <w:rFonts w:ascii="Arial" w:hAnsi="Arial" w:cs="Arial"/>
          <w:sz w:val="20"/>
          <w:szCs w:val="20"/>
        </w:rPr>
      </w:pPr>
    </w:p>
    <w:tbl>
      <w:tblPr>
        <w:tblW w:w="0" w:type="auto"/>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1385"/>
        <w:gridCol w:w="1343"/>
        <w:gridCol w:w="1440"/>
      </w:tblGrid>
      <w:tr w:rsidR="00A15672" w:rsidRPr="00B67D43" w14:paraId="6F9294A1" w14:textId="77777777" w:rsidTr="00911613">
        <w:trPr>
          <w:trHeight w:val="734"/>
        </w:trPr>
        <w:tc>
          <w:tcPr>
            <w:tcW w:w="2507" w:type="dxa"/>
            <w:gridSpan w:val="2"/>
            <w:tcBorders>
              <w:top w:val="single" w:sz="4" w:space="0" w:color="auto"/>
              <w:left w:val="single" w:sz="4" w:space="0" w:color="auto"/>
              <w:bottom w:val="single" w:sz="4" w:space="0" w:color="auto"/>
              <w:right w:val="single" w:sz="4" w:space="0" w:color="auto"/>
            </w:tcBorders>
          </w:tcPr>
          <w:p w14:paraId="6CFEB13E" w14:textId="77777777" w:rsidR="00A15672" w:rsidRPr="00B67D43" w:rsidRDefault="00A15672" w:rsidP="0072103C">
            <w:pPr>
              <w:autoSpaceDE w:val="0"/>
              <w:autoSpaceDN w:val="0"/>
              <w:adjustRightInd w:val="0"/>
              <w:ind w:left="567" w:hanging="454"/>
              <w:jc w:val="center"/>
              <w:rPr>
                <w:rFonts w:ascii="Arial" w:hAnsi="Arial" w:cs="Arial"/>
                <w:b/>
                <w:bCs/>
                <w:sz w:val="20"/>
                <w:szCs w:val="20"/>
              </w:rPr>
            </w:pPr>
            <w:r w:rsidRPr="00B67D43">
              <w:rPr>
                <w:rFonts w:ascii="Arial" w:hAnsi="Arial" w:cs="Arial"/>
                <w:b/>
                <w:bCs/>
                <w:sz w:val="20"/>
                <w:szCs w:val="20"/>
              </w:rPr>
              <w:t>Límites</w:t>
            </w:r>
          </w:p>
          <w:p w14:paraId="01E27CFB" w14:textId="77777777" w:rsidR="00A15672" w:rsidRPr="00B67D43" w:rsidRDefault="00A15672" w:rsidP="0072103C">
            <w:pPr>
              <w:autoSpaceDE w:val="0"/>
              <w:autoSpaceDN w:val="0"/>
              <w:adjustRightInd w:val="0"/>
              <w:ind w:left="567" w:hanging="454"/>
              <w:jc w:val="center"/>
              <w:rPr>
                <w:rFonts w:ascii="Arial" w:hAnsi="Arial" w:cs="Arial"/>
                <w:b/>
                <w:bCs/>
                <w:sz w:val="20"/>
                <w:szCs w:val="20"/>
              </w:rPr>
            </w:pPr>
            <w:r w:rsidRPr="00B67D43">
              <w:rPr>
                <w:rFonts w:ascii="Arial" w:hAnsi="Arial" w:cs="Arial"/>
                <w:b/>
                <w:bCs/>
                <w:sz w:val="20"/>
                <w:szCs w:val="20"/>
              </w:rPr>
              <w:t>(metro cúbico)</w:t>
            </w:r>
          </w:p>
        </w:tc>
        <w:tc>
          <w:tcPr>
            <w:tcW w:w="1343" w:type="dxa"/>
            <w:tcBorders>
              <w:top w:val="single" w:sz="4" w:space="0" w:color="auto"/>
              <w:left w:val="single" w:sz="4" w:space="0" w:color="auto"/>
              <w:bottom w:val="single" w:sz="4" w:space="0" w:color="auto"/>
              <w:right w:val="single" w:sz="4" w:space="0" w:color="auto"/>
            </w:tcBorders>
          </w:tcPr>
          <w:p w14:paraId="68E15A8F" w14:textId="77777777" w:rsidR="00A15672" w:rsidRPr="00B67D43" w:rsidRDefault="00A15672" w:rsidP="0072103C">
            <w:pPr>
              <w:autoSpaceDE w:val="0"/>
              <w:autoSpaceDN w:val="0"/>
              <w:adjustRightInd w:val="0"/>
              <w:ind w:left="-4"/>
              <w:jc w:val="center"/>
              <w:rPr>
                <w:rFonts w:ascii="Arial" w:hAnsi="Arial" w:cs="Arial"/>
                <w:b/>
                <w:bCs/>
                <w:sz w:val="20"/>
                <w:szCs w:val="20"/>
              </w:rPr>
            </w:pPr>
            <w:r w:rsidRPr="00B67D43">
              <w:rPr>
                <w:rFonts w:ascii="Arial" w:hAnsi="Arial" w:cs="Arial"/>
                <w:b/>
                <w:bCs/>
                <w:sz w:val="20"/>
                <w:szCs w:val="20"/>
              </w:rPr>
              <w:t>Cuota Base</w:t>
            </w:r>
          </w:p>
        </w:tc>
        <w:tc>
          <w:tcPr>
            <w:tcW w:w="1440" w:type="dxa"/>
            <w:tcBorders>
              <w:top w:val="single" w:sz="4" w:space="0" w:color="auto"/>
              <w:left w:val="single" w:sz="4" w:space="0" w:color="auto"/>
              <w:bottom w:val="single" w:sz="4" w:space="0" w:color="auto"/>
              <w:right w:val="single" w:sz="4" w:space="0" w:color="auto"/>
            </w:tcBorders>
          </w:tcPr>
          <w:p w14:paraId="285C14B1" w14:textId="77777777" w:rsidR="00A15672" w:rsidRPr="00B67D43" w:rsidRDefault="00A15672" w:rsidP="0072103C">
            <w:pPr>
              <w:autoSpaceDE w:val="0"/>
              <w:autoSpaceDN w:val="0"/>
              <w:adjustRightInd w:val="0"/>
              <w:ind w:left="-4"/>
              <w:jc w:val="center"/>
              <w:rPr>
                <w:rFonts w:ascii="Arial" w:hAnsi="Arial" w:cs="Arial"/>
                <w:b/>
                <w:bCs/>
                <w:sz w:val="20"/>
                <w:szCs w:val="20"/>
              </w:rPr>
            </w:pPr>
            <w:r w:rsidRPr="00B67D43">
              <w:rPr>
                <w:rFonts w:ascii="Arial" w:hAnsi="Arial" w:cs="Arial"/>
                <w:b/>
                <w:bCs/>
                <w:sz w:val="20"/>
                <w:szCs w:val="20"/>
              </w:rPr>
              <w:t>Cuota por metro cúbico</w:t>
            </w:r>
          </w:p>
        </w:tc>
      </w:tr>
      <w:tr w:rsidR="00A15672" w:rsidRPr="00B67D43" w14:paraId="05BC90E8" w14:textId="77777777" w:rsidTr="00911613">
        <w:trPr>
          <w:trHeight w:val="269"/>
        </w:trPr>
        <w:tc>
          <w:tcPr>
            <w:tcW w:w="1122" w:type="dxa"/>
            <w:tcBorders>
              <w:top w:val="single" w:sz="4" w:space="0" w:color="auto"/>
              <w:left w:val="single" w:sz="4" w:space="0" w:color="auto"/>
              <w:bottom w:val="single" w:sz="4" w:space="0" w:color="auto"/>
              <w:right w:val="single" w:sz="4" w:space="0" w:color="auto"/>
            </w:tcBorders>
          </w:tcPr>
          <w:p w14:paraId="655CC585"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De    0</w:t>
            </w:r>
          </w:p>
        </w:tc>
        <w:tc>
          <w:tcPr>
            <w:tcW w:w="1385" w:type="dxa"/>
            <w:tcBorders>
              <w:top w:val="single" w:sz="4" w:space="0" w:color="auto"/>
              <w:left w:val="single" w:sz="4" w:space="0" w:color="auto"/>
              <w:bottom w:val="single" w:sz="4" w:space="0" w:color="auto"/>
              <w:right w:val="single" w:sz="4" w:space="0" w:color="auto"/>
            </w:tcBorders>
          </w:tcPr>
          <w:p w14:paraId="331261D9" w14:textId="77777777" w:rsidR="00A15672" w:rsidRPr="00B67D43" w:rsidRDefault="00A15672" w:rsidP="0072103C">
            <w:pPr>
              <w:autoSpaceDE w:val="0"/>
              <w:autoSpaceDN w:val="0"/>
              <w:adjustRightInd w:val="0"/>
              <w:rPr>
                <w:rFonts w:ascii="Arial" w:hAnsi="Arial" w:cs="Arial"/>
                <w:sz w:val="20"/>
                <w:szCs w:val="20"/>
              </w:rPr>
            </w:pPr>
            <w:r w:rsidRPr="00B67D43">
              <w:rPr>
                <w:rFonts w:ascii="Arial" w:hAnsi="Arial" w:cs="Arial"/>
                <w:sz w:val="20"/>
                <w:szCs w:val="20"/>
              </w:rPr>
              <w:t xml:space="preserve">  a           20</w:t>
            </w:r>
          </w:p>
        </w:tc>
        <w:tc>
          <w:tcPr>
            <w:tcW w:w="1343" w:type="dxa"/>
            <w:tcBorders>
              <w:top w:val="single" w:sz="4" w:space="0" w:color="auto"/>
              <w:left w:val="single" w:sz="4" w:space="0" w:color="auto"/>
              <w:bottom w:val="single" w:sz="4" w:space="0" w:color="auto"/>
              <w:right w:val="single" w:sz="4" w:space="0" w:color="auto"/>
            </w:tcBorders>
          </w:tcPr>
          <w:p w14:paraId="63409633" w14:textId="77777777" w:rsidR="00A15672" w:rsidRPr="00B67D43" w:rsidRDefault="00A15672" w:rsidP="0072103C">
            <w:pPr>
              <w:autoSpaceDE w:val="0"/>
              <w:autoSpaceDN w:val="0"/>
              <w:adjustRightInd w:val="0"/>
              <w:ind w:left="-4"/>
              <w:rPr>
                <w:rFonts w:ascii="Arial" w:hAnsi="Arial" w:cs="Arial"/>
                <w:sz w:val="20"/>
                <w:szCs w:val="20"/>
              </w:rPr>
            </w:pPr>
            <w:r w:rsidRPr="00B67D43">
              <w:rPr>
                <w:rFonts w:ascii="Arial" w:hAnsi="Arial" w:cs="Arial"/>
                <w:sz w:val="20"/>
                <w:szCs w:val="20"/>
              </w:rPr>
              <w:t>38.50 pesos</w:t>
            </w:r>
          </w:p>
        </w:tc>
        <w:tc>
          <w:tcPr>
            <w:tcW w:w="1440" w:type="dxa"/>
            <w:tcBorders>
              <w:top w:val="single" w:sz="4" w:space="0" w:color="auto"/>
              <w:left w:val="single" w:sz="4" w:space="0" w:color="auto"/>
              <w:bottom w:val="single" w:sz="4" w:space="0" w:color="auto"/>
              <w:right w:val="single" w:sz="4" w:space="0" w:color="auto"/>
            </w:tcBorders>
          </w:tcPr>
          <w:p w14:paraId="3FCF1099"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0.00 pesos</w:t>
            </w:r>
          </w:p>
        </w:tc>
      </w:tr>
      <w:tr w:rsidR="00A15672" w:rsidRPr="00B67D43" w14:paraId="68CEB720" w14:textId="77777777" w:rsidTr="00911613">
        <w:trPr>
          <w:trHeight w:val="287"/>
        </w:trPr>
        <w:tc>
          <w:tcPr>
            <w:tcW w:w="1122" w:type="dxa"/>
            <w:tcBorders>
              <w:top w:val="single" w:sz="4" w:space="0" w:color="auto"/>
              <w:left w:val="single" w:sz="4" w:space="0" w:color="auto"/>
              <w:bottom w:val="single" w:sz="4" w:space="0" w:color="auto"/>
              <w:right w:val="single" w:sz="4" w:space="0" w:color="auto"/>
            </w:tcBorders>
          </w:tcPr>
          <w:p w14:paraId="2E0FC729"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De   21</w:t>
            </w:r>
          </w:p>
        </w:tc>
        <w:tc>
          <w:tcPr>
            <w:tcW w:w="1385" w:type="dxa"/>
            <w:tcBorders>
              <w:top w:val="single" w:sz="4" w:space="0" w:color="auto"/>
              <w:left w:val="single" w:sz="4" w:space="0" w:color="auto"/>
              <w:bottom w:val="single" w:sz="4" w:space="0" w:color="auto"/>
              <w:right w:val="single" w:sz="4" w:space="0" w:color="auto"/>
            </w:tcBorders>
          </w:tcPr>
          <w:p w14:paraId="2E58302F" w14:textId="77777777" w:rsidR="00A15672" w:rsidRPr="00B67D43" w:rsidRDefault="00A15672" w:rsidP="0072103C">
            <w:pPr>
              <w:autoSpaceDE w:val="0"/>
              <w:autoSpaceDN w:val="0"/>
              <w:adjustRightInd w:val="0"/>
              <w:rPr>
                <w:rFonts w:ascii="Arial" w:hAnsi="Arial" w:cs="Arial"/>
                <w:sz w:val="20"/>
                <w:szCs w:val="20"/>
              </w:rPr>
            </w:pPr>
            <w:r w:rsidRPr="00B67D43">
              <w:rPr>
                <w:rFonts w:ascii="Arial" w:hAnsi="Arial" w:cs="Arial"/>
                <w:sz w:val="20"/>
                <w:szCs w:val="20"/>
              </w:rPr>
              <w:t xml:space="preserve">  a   999999</w:t>
            </w:r>
          </w:p>
        </w:tc>
        <w:tc>
          <w:tcPr>
            <w:tcW w:w="1343" w:type="dxa"/>
            <w:tcBorders>
              <w:top w:val="single" w:sz="4" w:space="0" w:color="auto"/>
              <w:left w:val="single" w:sz="4" w:space="0" w:color="auto"/>
              <w:bottom w:val="single" w:sz="4" w:space="0" w:color="auto"/>
              <w:right w:val="single" w:sz="4" w:space="0" w:color="auto"/>
            </w:tcBorders>
          </w:tcPr>
          <w:p w14:paraId="083D4F13" w14:textId="77777777" w:rsidR="00A15672" w:rsidRPr="00B67D43" w:rsidRDefault="00A15672" w:rsidP="0072103C">
            <w:pPr>
              <w:autoSpaceDE w:val="0"/>
              <w:autoSpaceDN w:val="0"/>
              <w:adjustRightInd w:val="0"/>
              <w:ind w:left="-4"/>
              <w:rPr>
                <w:rFonts w:ascii="Arial" w:hAnsi="Arial" w:cs="Arial"/>
                <w:sz w:val="20"/>
                <w:szCs w:val="20"/>
              </w:rPr>
            </w:pPr>
            <w:r w:rsidRPr="00B67D43">
              <w:rPr>
                <w:rFonts w:ascii="Arial" w:hAnsi="Arial" w:cs="Arial"/>
                <w:sz w:val="20"/>
                <w:szCs w:val="20"/>
              </w:rPr>
              <w:t xml:space="preserve">  0 pesos</w:t>
            </w:r>
          </w:p>
        </w:tc>
        <w:tc>
          <w:tcPr>
            <w:tcW w:w="1440" w:type="dxa"/>
            <w:tcBorders>
              <w:top w:val="single" w:sz="4" w:space="0" w:color="auto"/>
              <w:left w:val="single" w:sz="4" w:space="0" w:color="auto"/>
              <w:bottom w:val="single" w:sz="4" w:space="0" w:color="auto"/>
              <w:right w:val="single" w:sz="4" w:space="0" w:color="auto"/>
            </w:tcBorders>
          </w:tcPr>
          <w:p w14:paraId="330F30C5" w14:textId="77777777" w:rsidR="00A15672" w:rsidRPr="00B67D43" w:rsidRDefault="00A15672" w:rsidP="0072103C">
            <w:pPr>
              <w:autoSpaceDE w:val="0"/>
              <w:autoSpaceDN w:val="0"/>
              <w:adjustRightInd w:val="0"/>
              <w:ind w:left="567" w:hanging="454"/>
              <w:rPr>
                <w:rFonts w:ascii="Arial" w:hAnsi="Arial" w:cs="Arial"/>
                <w:sz w:val="20"/>
                <w:szCs w:val="20"/>
              </w:rPr>
            </w:pPr>
            <w:r w:rsidRPr="00B67D43">
              <w:rPr>
                <w:rFonts w:ascii="Arial" w:hAnsi="Arial" w:cs="Arial"/>
                <w:sz w:val="20"/>
                <w:szCs w:val="20"/>
              </w:rPr>
              <w:t>1.91 pesos</w:t>
            </w:r>
          </w:p>
        </w:tc>
      </w:tr>
    </w:tbl>
    <w:p w14:paraId="5D54445A" w14:textId="77777777" w:rsidR="00A15672" w:rsidRPr="00B67D43" w:rsidRDefault="00A15672" w:rsidP="0072103C">
      <w:pPr>
        <w:rPr>
          <w:rFonts w:ascii="Arial" w:hAnsi="Arial" w:cs="Arial"/>
          <w:sz w:val="20"/>
          <w:szCs w:val="20"/>
        </w:rPr>
      </w:pPr>
    </w:p>
    <w:p w14:paraId="04CF28F6" w14:textId="77777777" w:rsidR="00A15672" w:rsidRPr="00B67D43" w:rsidRDefault="00A15672" w:rsidP="0072103C">
      <w:pPr>
        <w:rPr>
          <w:rFonts w:ascii="Arial" w:hAnsi="Arial" w:cs="Arial"/>
          <w:sz w:val="20"/>
          <w:szCs w:val="20"/>
        </w:rPr>
      </w:pPr>
    </w:p>
    <w:p w14:paraId="1A6306F0" w14:textId="77777777" w:rsidR="00104DDC" w:rsidRPr="00B67D43" w:rsidRDefault="00104DDC" w:rsidP="00104DDC">
      <w:pPr>
        <w:jc w:val="both"/>
        <w:rPr>
          <w:rFonts w:ascii="Arial" w:hAnsi="Arial" w:cs="Arial"/>
          <w:sz w:val="20"/>
          <w:szCs w:val="20"/>
        </w:rPr>
      </w:pPr>
      <w:r w:rsidRPr="00B67D43">
        <w:rPr>
          <w:rFonts w:ascii="Arial" w:hAnsi="Arial" w:cs="Arial"/>
          <w:b/>
          <w:sz w:val="20"/>
          <w:szCs w:val="20"/>
        </w:rPr>
        <w:tab/>
      </w:r>
      <w:r w:rsidRPr="00B67D43">
        <w:rPr>
          <w:rFonts w:ascii="Arial" w:hAnsi="Arial" w:cs="Arial"/>
          <w:sz w:val="20"/>
          <w:szCs w:val="20"/>
        </w:rPr>
        <w:t xml:space="preserve">c) Para el caso de consumo para uso doméstico en fraccionamientos o en inmuebles que se </w:t>
      </w:r>
      <w:r w:rsidRPr="00B67D43">
        <w:rPr>
          <w:rFonts w:ascii="Arial" w:hAnsi="Arial" w:cs="Arial"/>
          <w:sz w:val="20"/>
          <w:szCs w:val="20"/>
        </w:rPr>
        <w:tab/>
        <w:t>encuentren bajo el régimen de propiedad en condominio ubicados en comisarías,</w:t>
      </w:r>
    </w:p>
    <w:p w14:paraId="640DE70C" w14:textId="77777777" w:rsidR="00104DDC" w:rsidRPr="00B67D43" w:rsidRDefault="00104DDC" w:rsidP="00104DDC">
      <w:pPr>
        <w:spacing w:line="360" w:lineRule="auto"/>
        <w:jc w:val="right"/>
        <w:rPr>
          <w:rFonts w:ascii="Arial" w:hAnsi="Arial" w:cs="Arial"/>
          <w:b/>
          <w:sz w:val="20"/>
          <w:szCs w:val="20"/>
        </w:rPr>
      </w:pPr>
      <w:r w:rsidRPr="00B67D43">
        <w:rPr>
          <w:rFonts w:eastAsia="MS Mincho"/>
          <w:i/>
          <w:iCs/>
          <w:color w:val="0000FF"/>
          <w:sz w:val="18"/>
          <w:szCs w:val="18"/>
          <w:lang w:val="es-MX"/>
        </w:rPr>
        <w:t>Inciso reformado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465AA9A" w14:textId="77777777" w:rsidR="00A15672" w:rsidRPr="00B67D43" w:rsidRDefault="00A15672" w:rsidP="0072103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26"/>
        <w:gridCol w:w="1071"/>
        <w:gridCol w:w="1134"/>
        <w:gridCol w:w="1417"/>
      </w:tblGrid>
      <w:tr w:rsidR="00A15672" w:rsidRPr="00B67D43" w14:paraId="3855D086" w14:textId="77777777" w:rsidTr="00A15672">
        <w:trPr>
          <w:trHeight w:val="734"/>
          <w:jc w:val="center"/>
        </w:trPr>
        <w:tc>
          <w:tcPr>
            <w:tcW w:w="2193" w:type="dxa"/>
            <w:gridSpan w:val="3"/>
            <w:tcBorders>
              <w:top w:val="single" w:sz="4" w:space="0" w:color="auto"/>
              <w:left w:val="single" w:sz="4" w:space="0" w:color="auto"/>
              <w:bottom w:val="single" w:sz="4" w:space="0" w:color="auto"/>
              <w:right w:val="single" w:sz="4" w:space="0" w:color="auto"/>
            </w:tcBorders>
          </w:tcPr>
          <w:p w14:paraId="4B4E975B"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Límites</w:t>
            </w:r>
          </w:p>
          <w:p w14:paraId="21116DDB"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(metro cúbico)</w:t>
            </w:r>
          </w:p>
        </w:tc>
        <w:tc>
          <w:tcPr>
            <w:tcW w:w="1134" w:type="dxa"/>
            <w:vMerge w:val="restart"/>
            <w:tcBorders>
              <w:top w:val="single" w:sz="4" w:space="0" w:color="auto"/>
              <w:left w:val="single" w:sz="4" w:space="0" w:color="auto"/>
              <w:right w:val="single" w:sz="4" w:space="0" w:color="auto"/>
            </w:tcBorders>
          </w:tcPr>
          <w:p w14:paraId="34B01E56"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Cuota Base</w:t>
            </w:r>
          </w:p>
          <w:p w14:paraId="6388906C"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(pesos)</w:t>
            </w:r>
          </w:p>
        </w:tc>
        <w:tc>
          <w:tcPr>
            <w:tcW w:w="1417" w:type="dxa"/>
            <w:vMerge w:val="restart"/>
            <w:tcBorders>
              <w:top w:val="single" w:sz="4" w:space="0" w:color="auto"/>
              <w:left w:val="single" w:sz="4" w:space="0" w:color="auto"/>
              <w:right w:val="single" w:sz="4" w:space="0" w:color="auto"/>
            </w:tcBorders>
          </w:tcPr>
          <w:p w14:paraId="09196E82"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Cuota por metro cúbico</w:t>
            </w:r>
          </w:p>
          <w:p w14:paraId="2FB11A97"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(pesos)</w:t>
            </w:r>
          </w:p>
        </w:tc>
      </w:tr>
      <w:tr w:rsidR="00A15672" w:rsidRPr="00B67D43" w14:paraId="5B8488F8" w14:textId="77777777" w:rsidTr="00A15672">
        <w:trPr>
          <w:trHeight w:val="183"/>
          <w:jc w:val="center"/>
        </w:trPr>
        <w:tc>
          <w:tcPr>
            <w:tcW w:w="1096" w:type="dxa"/>
            <w:tcBorders>
              <w:top w:val="single" w:sz="4" w:space="0" w:color="auto"/>
              <w:left w:val="single" w:sz="4" w:space="0" w:color="auto"/>
              <w:bottom w:val="single" w:sz="4" w:space="0" w:color="auto"/>
              <w:right w:val="single" w:sz="4" w:space="0" w:color="auto"/>
            </w:tcBorders>
          </w:tcPr>
          <w:p w14:paraId="4F2D6AF6"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Inferior</w:t>
            </w:r>
          </w:p>
        </w:tc>
        <w:tc>
          <w:tcPr>
            <w:tcW w:w="1097" w:type="dxa"/>
            <w:gridSpan w:val="2"/>
            <w:tcBorders>
              <w:top w:val="single" w:sz="4" w:space="0" w:color="auto"/>
              <w:left w:val="single" w:sz="4" w:space="0" w:color="auto"/>
              <w:bottom w:val="single" w:sz="4" w:space="0" w:color="auto"/>
              <w:right w:val="single" w:sz="4" w:space="0" w:color="auto"/>
            </w:tcBorders>
          </w:tcPr>
          <w:p w14:paraId="1C6D47BF" w14:textId="77777777" w:rsidR="00A15672" w:rsidRPr="00B67D43" w:rsidRDefault="00A15672" w:rsidP="0072103C">
            <w:pPr>
              <w:autoSpaceDE w:val="0"/>
              <w:autoSpaceDN w:val="0"/>
              <w:adjustRightInd w:val="0"/>
              <w:jc w:val="center"/>
              <w:rPr>
                <w:rFonts w:ascii="Arial" w:hAnsi="Arial" w:cs="Arial"/>
                <w:b/>
                <w:bCs/>
                <w:sz w:val="20"/>
                <w:szCs w:val="20"/>
              </w:rPr>
            </w:pPr>
            <w:r w:rsidRPr="00B67D43">
              <w:rPr>
                <w:rFonts w:ascii="Arial" w:hAnsi="Arial" w:cs="Arial"/>
                <w:b/>
                <w:bCs/>
                <w:sz w:val="20"/>
                <w:szCs w:val="20"/>
              </w:rPr>
              <w:t>Superior</w:t>
            </w:r>
          </w:p>
        </w:tc>
        <w:tc>
          <w:tcPr>
            <w:tcW w:w="1134" w:type="dxa"/>
            <w:vMerge/>
            <w:tcBorders>
              <w:left w:val="single" w:sz="4" w:space="0" w:color="auto"/>
              <w:bottom w:val="single" w:sz="4" w:space="0" w:color="auto"/>
              <w:right w:val="single" w:sz="4" w:space="0" w:color="auto"/>
            </w:tcBorders>
          </w:tcPr>
          <w:p w14:paraId="27661ED7" w14:textId="77777777" w:rsidR="00A15672" w:rsidRPr="00B67D43" w:rsidRDefault="00A15672" w:rsidP="0072103C">
            <w:pPr>
              <w:autoSpaceDE w:val="0"/>
              <w:autoSpaceDN w:val="0"/>
              <w:adjustRightInd w:val="0"/>
              <w:jc w:val="center"/>
              <w:rPr>
                <w:rFonts w:ascii="Arial" w:hAnsi="Arial" w:cs="Arial"/>
                <w:b/>
                <w:bCs/>
                <w:sz w:val="20"/>
                <w:szCs w:val="20"/>
              </w:rPr>
            </w:pPr>
          </w:p>
        </w:tc>
        <w:tc>
          <w:tcPr>
            <w:tcW w:w="1417" w:type="dxa"/>
            <w:vMerge/>
            <w:tcBorders>
              <w:left w:val="single" w:sz="4" w:space="0" w:color="auto"/>
              <w:bottom w:val="single" w:sz="4" w:space="0" w:color="auto"/>
              <w:right w:val="single" w:sz="4" w:space="0" w:color="auto"/>
            </w:tcBorders>
          </w:tcPr>
          <w:p w14:paraId="13B9D747" w14:textId="77777777" w:rsidR="00A15672" w:rsidRPr="00B67D43" w:rsidRDefault="00A15672" w:rsidP="0072103C">
            <w:pPr>
              <w:autoSpaceDE w:val="0"/>
              <w:autoSpaceDN w:val="0"/>
              <w:adjustRightInd w:val="0"/>
              <w:jc w:val="center"/>
              <w:rPr>
                <w:rFonts w:ascii="Arial" w:hAnsi="Arial" w:cs="Arial"/>
                <w:b/>
                <w:bCs/>
                <w:sz w:val="20"/>
                <w:szCs w:val="20"/>
              </w:rPr>
            </w:pPr>
          </w:p>
        </w:tc>
      </w:tr>
      <w:tr w:rsidR="00A15672" w:rsidRPr="00B67D43" w14:paraId="3BD39BAF" w14:textId="77777777" w:rsidTr="00A15672">
        <w:trPr>
          <w:trHeight w:val="269"/>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06878B8E"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w:t>
            </w:r>
          </w:p>
        </w:tc>
        <w:tc>
          <w:tcPr>
            <w:tcW w:w="1071" w:type="dxa"/>
            <w:tcBorders>
              <w:top w:val="single" w:sz="4" w:space="0" w:color="auto"/>
              <w:left w:val="single" w:sz="4" w:space="0" w:color="auto"/>
              <w:bottom w:val="single" w:sz="4" w:space="0" w:color="auto"/>
              <w:right w:val="single" w:sz="4" w:space="0" w:color="auto"/>
            </w:tcBorders>
            <w:vAlign w:val="bottom"/>
          </w:tcPr>
          <w:p w14:paraId="19018AEC"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14:paraId="6B3B4C62"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52.00</w:t>
            </w:r>
          </w:p>
        </w:tc>
        <w:tc>
          <w:tcPr>
            <w:tcW w:w="1417" w:type="dxa"/>
            <w:tcBorders>
              <w:top w:val="single" w:sz="4" w:space="0" w:color="auto"/>
              <w:left w:val="single" w:sz="4" w:space="0" w:color="auto"/>
              <w:bottom w:val="single" w:sz="4" w:space="0" w:color="auto"/>
              <w:right w:val="single" w:sz="4" w:space="0" w:color="auto"/>
            </w:tcBorders>
            <w:vAlign w:val="bottom"/>
          </w:tcPr>
          <w:p w14:paraId="5CEE44D6"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r>
      <w:tr w:rsidR="00A15672" w:rsidRPr="00B67D43" w14:paraId="40F886D0"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40086F8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w:t>
            </w:r>
          </w:p>
        </w:tc>
        <w:tc>
          <w:tcPr>
            <w:tcW w:w="1071" w:type="dxa"/>
            <w:tcBorders>
              <w:top w:val="single" w:sz="4" w:space="0" w:color="auto"/>
              <w:left w:val="single" w:sz="4" w:space="0" w:color="auto"/>
              <w:bottom w:val="single" w:sz="4" w:space="0" w:color="auto"/>
              <w:right w:val="single" w:sz="4" w:space="0" w:color="auto"/>
            </w:tcBorders>
            <w:vAlign w:val="bottom"/>
          </w:tcPr>
          <w:p w14:paraId="1EAB578D"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14:paraId="2E4A76F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56.00</w:t>
            </w:r>
          </w:p>
        </w:tc>
        <w:tc>
          <w:tcPr>
            <w:tcW w:w="1417" w:type="dxa"/>
            <w:tcBorders>
              <w:top w:val="single" w:sz="4" w:space="0" w:color="auto"/>
              <w:left w:val="single" w:sz="4" w:space="0" w:color="auto"/>
              <w:bottom w:val="single" w:sz="4" w:space="0" w:color="auto"/>
              <w:right w:val="single" w:sz="4" w:space="0" w:color="auto"/>
            </w:tcBorders>
            <w:vAlign w:val="bottom"/>
          </w:tcPr>
          <w:p w14:paraId="79C2CB2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r>
      <w:tr w:rsidR="00A15672" w:rsidRPr="00B67D43" w14:paraId="2138A83E"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958A5EB"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11</w:t>
            </w:r>
          </w:p>
        </w:tc>
        <w:tc>
          <w:tcPr>
            <w:tcW w:w="1071" w:type="dxa"/>
            <w:tcBorders>
              <w:top w:val="single" w:sz="4" w:space="0" w:color="auto"/>
              <w:left w:val="single" w:sz="4" w:space="0" w:color="auto"/>
              <w:bottom w:val="single" w:sz="4" w:space="0" w:color="auto"/>
              <w:right w:val="single" w:sz="4" w:space="0" w:color="auto"/>
            </w:tcBorders>
            <w:vAlign w:val="bottom"/>
          </w:tcPr>
          <w:p w14:paraId="78E1DF5E"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14:paraId="0C42FF6E"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60.00</w:t>
            </w:r>
          </w:p>
        </w:tc>
        <w:tc>
          <w:tcPr>
            <w:tcW w:w="1417" w:type="dxa"/>
            <w:tcBorders>
              <w:top w:val="single" w:sz="4" w:space="0" w:color="auto"/>
              <w:left w:val="single" w:sz="4" w:space="0" w:color="auto"/>
              <w:bottom w:val="single" w:sz="4" w:space="0" w:color="auto"/>
              <w:right w:val="single" w:sz="4" w:space="0" w:color="auto"/>
            </w:tcBorders>
            <w:vAlign w:val="bottom"/>
          </w:tcPr>
          <w:p w14:paraId="014DD031"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r>
      <w:tr w:rsidR="00A15672" w:rsidRPr="00B67D43" w14:paraId="696F777A"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59B0E1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16</w:t>
            </w:r>
          </w:p>
        </w:tc>
        <w:tc>
          <w:tcPr>
            <w:tcW w:w="1071" w:type="dxa"/>
            <w:tcBorders>
              <w:top w:val="single" w:sz="4" w:space="0" w:color="auto"/>
              <w:left w:val="single" w:sz="4" w:space="0" w:color="auto"/>
              <w:bottom w:val="single" w:sz="4" w:space="0" w:color="auto"/>
              <w:right w:val="single" w:sz="4" w:space="0" w:color="auto"/>
            </w:tcBorders>
            <w:vAlign w:val="bottom"/>
          </w:tcPr>
          <w:p w14:paraId="78787D3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14:paraId="41682B3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62.50</w:t>
            </w:r>
          </w:p>
        </w:tc>
        <w:tc>
          <w:tcPr>
            <w:tcW w:w="1417" w:type="dxa"/>
            <w:tcBorders>
              <w:top w:val="single" w:sz="4" w:space="0" w:color="auto"/>
              <w:left w:val="single" w:sz="4" w:space="0" w:color="auto"/>
              <w:bottom w:val="single" w:sz="4" w:space="0" w:color="auto"/>
              <w:right w:val="single" w:sz="4" w:space="0" w:color="auto"/>
            </w:tcBorders>
            <w:vAlign w:val="bottom"/>
          </w:tcPr>
          <w:p w14:paraId="544EADD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r>
      <w:tr w:rsidR="00A15672" w:rsidRPr="00B67D43" w14:paraId="7D70502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74477EE0"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lastRenderedPageBreak/>
              <w:t>21</w:t>
            </w:r>
          </w:p>
        </w:tc>
        <w:tc>
          <w:tcPr>
            <w:tcW w:w="1071" w:type="dxa"/>
            <w:tcBorders>
              <w:top w:val="single" w:sz="4" w:space="0" w:color="auto"/>
              <w:left w:val="single" w:sz="4" w:space="0" w:color="auto"/>
              <w:bottom w:val="single" w:sz="4" w:space="0" w:color="auto"/>
              <w:right w:val="single" w:sz="4" w:space="0" w:color="auto"/>
            </w:tcBorders>
            <w:vAlign w:val="bottom"/>
          </w:tcPr>
          <w:p w14:paraId="75DB455E"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14:paraId="780119DC"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5D4A10B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3.83</w:t>
            </w:r>
          </w:p>
        </w:tc>
      </w:tr>
      <w:tr w:rsidR="00A15672" w:rsidRPr="00B67D43" w14:paraId="273B3B1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58C0359F"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41</w:t>
            </w:r>
          </w:p>
        </w:tc>
        <w:tc>
          <w:tcPr>
            <w:tcW w:w="1071" w:type="dxa"/>
            <w:tcBorders>
              <w:top w:val="single" w:sz="4" w:space="0" w:color="auto"/>
              <w:left w:val="single" w:sz="4" w:space="0" w:color="auto"/>
              <w:bottom w:val="single" w:sz="4" w:space="0" w:color="auto"/>
              <w:right w:val="single" w:sz="4" w:space="0" w:color="auto"/>
            </w:tcBorders>
            <w:vAlign w:val="bottom"/>
          </w:tcPr>
          <w:p w14:paraId="60D5F0FF"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14:paraId="0A8B577B"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1EA7D24B"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3.98</w:t>
            </w:r>
          </w:p>
        </w:tc>
      </w:tr>
      <w:tr w:rsidR="00A15672" w:rsidRPr="00B67D43" w14:paraId="7B115CAD"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2656FC3C"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61</w:t>
            </w:r>
          </w:p>
        </w:tc>
        <w:tc>
          <w:tcPr>
            <w:tcW w:w="1071" w:type="dxa"/>
            <w:tcBorders>
              <w:top w:val="single" w:sz="4" w:space="0" w:color="auto"/>
              <w:left w:val="single" w:sz="4" w:space="0" w:color="auto"/>
              <w:bottom w:val="single" w:sz="4" w:space="0" w:color="auto"/>
              <w:right w:val="single" w:sz="4" w:space="0" w:color="auto"/>
            </w:tcBorders>
            <w:vAlign w:val="bottom"/>
          </w:tcPr>
          <w:p w14:paraId="72174E9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14:paraId="032E7A3B"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913E3A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4.66</w:t>
            </w:r>
          </w:p>
        </w:tc>
      </w:tr>
      <w:tr w:rsidR="00A15672" w:rsidRPr="00B67D43" w14:paraId="02145F98"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41D55FA"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81</w:t>
            </w:r>
          </w:p>
        </w:tc>
        <w:tc>
          <w:tcPr>
            <w:tcW w:w="1071" w:type="dxa"/>
            <w:tcBorders>
              <w:top w:val="single" w:sz="4" w:space="0" w:color="auto"/>
              <w:left w:val="single" w:sz="4" w:space="0" w:color="auto"/>
              <w:bottom w:val="single" w:sz="4" w:space="0" w:color="auto"/>
              <w:right w:val="single" w:sz="4" w:space="0" w:color="auto"/>
            </w:tcBorders>
            <w:vAlign w:val="bottom"/>
          </w:tcPr>
          <w:p w14:paraId="54783ED9"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14:paraId="240FDB4F"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F5D1C53"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4.96</w:t>
            </w:r>
          </w:p>
        </w:tc>
      </w:tr>
      <w:tr w:rsidR="00A15672" w:rsidRPr="00B67D43" w14:paraId="30989090"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2A3E99D"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101</w:t>
            </w:r>
          </w:p>
        </w:tc>
        <w:tc>
          <w:tcPr>
            <w:tcW w:w="1071" w:type="dxa"/>
            <w:tcBorders>
              <w:top w:val="single" w:sz="4" w:space="0" w:color="auto"/>
              <w:left w:val="single" w:sz="4" w:space="0" w:color="auto"/>
              <w:bottom w:val="single" w:sz="4" w:space="0" w:color="auto"/>
              <w:right w:val="single" w:sz="4" w:space="0" w:color="auto"/>
            </w:tcBorders>
            <w:vAlign w:val="bottom"/>
          </w:tcPr>
          <w:p w14:paraId="454609FF"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14:paraId="2AFA63F0"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62D8C20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6.16</w:t>
            </w:r>
          </w:p>
        </w:tc>
      </w:tr>
      <w:tr w:rsidR="00A15672" w:rsidRPr="00B67D43" w14:paraId="7EAB3492"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67EEAE1D"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151</w:t>
            </w:r>
          </w:p>
        </w:tc>
        <w:tc>
          <w:tcPr>
            <w:tcW w:w="1071" w:type="dxa"/>
            <w:tcBorders>
              <w:top w:val="single" w:sz="4" w:space="0" w:color="auto"/>
              <w:left w:val="single" w:sz="4" w:space="0" w:color="auto"/>
              <w:bottom w:val="single" w:sz="4" w:space="0" w:color="auto"/>
              <w:right w:val="single" w:sz="4" w:space="0" w:color="auto"/>
            </w:tcBorders>
            <w:vAlign w:val="bottom"/>
          </w:tcPr>
          <w:p w14:paraId="4A9A8B8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14:paraId="25E71FE5"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EBF5EF9"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6.46</w:t>
            </w:r>
          </w:p>
        </w:tc>
      </w:tr>
      <w:tr w:rsidR="00A15672" w:rsidRPr="00B67D43" w14:paraId="2CC867FC"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090CB523"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201</w:t>
            </w:r>
          </w:p>
        </w:tc>
        <w:tc>
          <w:tcPr>
            <w:tcW w:w="1071" w:type="dxa"/>
            <w:tcBorders>
              <w:top w:val="single" w:sz="4" w:space="0" w:color="auto"/>
              <w:left w:val="single" w:sz="4" w:space="0" w:color="auto"/>
              <w:bottom w:val="single" w:sz="4" w:space="0" w:color="auto"/>
              <w:right w:val="single" w:sz="4" w:space="0" w:color="auto"/>
            </w:tcBorders>
            <w:vAlign w:val="bottom"/>
          </w:tcPr>
          <w:p w14:paraId="478DA900"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14:paraId="20994210"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32882A38"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8.11</w:t>
            </w:r>
          </w:p>
        </w:tc>
      </w:tr>
      <w:tr w:rsidR="00A15672" w:rsidRPr="00B67D43" w14:paraId="470B999B"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1F49E685"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301</w:t>
            </w:r>
          </w:p>
        </w:tc>
        <w:tc>
          <w:tcPr>
            <w:tcW w:w="1071" w:type="dxa"/>
            <w:tcBorders>
              <w:top w:val="single" w:sz="4" w:space="0" w:color="auto"/>
              <w:left w:val="single" w:sz="4" w:space="0" w:color="auto"/>
              <w:bottom w:val="single" w:sz="4" w:space="0" w:color="auto"/>
              <w:right w:val="single" w:sz="4" w:space="0" w:color="auto"/>
            </w:tcBorders>
            <w:vAlign w:val="bottom"/>
          </w:tcPr>
          <w:p w14:paraId="711D4A1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400</w:t>
            </w:r>
          </w:p>
        </w:tc>
        <w:tc>
          <w:tcPr>
            <w:tcW w:w="1134" w:type="dxa"/>
            <w:tcBorders>
              <w:top w:val="single" w:sz="4" w:space="0" w:color="auto"/>
              <w:left w:val="single" w:sz="4" w:space="0" w:color="auto"/>
              <w:bottom w:val="single" w:sz="4" w:space="0" w:color="auto"/>
              <w:right w:val="single" w:sz="4" w:space="0" w:color="auto"/>
            </w:tcBorders>
            <w:vAlign w:val="bottom"/>
          </w:tcPr>
          <w:p w14:paraId="0BB0430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40821F6"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9.17</w:t>
            </w:r>
          </w:p>
        </w:tc>
      </w:tr>
      <w:tr w:rsidR="00A15672" w:rsidRPr="00B67D43" w14:paraId="46BFEE49"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2310B4D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401</w:t>
            </w:r>
          </w:p>
        </w:tc>
        <w:tc>
          <w:tcPr>
            <w:tcW w:w="1071" w:type="dxa"/>
            <w:tcBorders>
              <w:top w:val="single" w:sz="4" w:space="0" w:color="auto"/>
              <w:left w:val="single" w:sz="4" w:space="0" w:color="auto"/>
              <w:bottom w:val="single" w:sz="4" w:space="0" w:color="auto"/>
              <w:right w:val="single" w:sz="4" w:space="0" w:color="auto"/>
            </w:tcBorders>
            <w:vAlign w:val="bottom"/>
          </w:tcPr>
          <w:p w14:paraId="52F6544D"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14:paraId="4F0CF0A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3E7918F9"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9.77</w:t>
            </w:r>
          </w:p>
        </w:tc>
      </w:tr>
      <w:tr w:rsidR="00A15672" w:rsidRPr="00B67D43" w14:paraId="22C21666" w14:textId="77777777" w:rsidTr="00A15672">
        <w:trPr>
          <w:trHeight w:val="287"/>
          <w:jc w:val="center"/>
        </w:trPr>
        <w:tc>
          <w:tcPr>
            <w:tcW w:w="1122" w:type="dxa"/>
            <w:gridSpan w:val="2"/>
            <w:tcBorders>
              <w:top w:val="single" w:sz="4" w:space="0" w:color="auto"/>
              <w:left w:val="single" w:sz="4" w:space="0" w:color="auto"/>
              <w:bottom w:val="single" w:sz="4" w:space="0" w:color="auto"/>
              <w:right w:val="single" w:sz="4" w:space="0" w:color="auto"/>
            </w:tcBorders>
            <w:vAlign w:val="bottom"/>
          </w:tcPr>
          <w:p w14:paraId="4C253A9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601</w:t>
            </w:r>
          </w:p>
        </w:tc>
        <w:tc>
          <w:tcPr>
            <w:tcW w:w="1071" w:type="dxa"/>
            <w:tcBorders>
              <w:top w:val="single" w:sz="4" w:space="0" w:color="auto"/>
              <w:left w:val="single" w:sz="4" w:space="0" w:color="auto"/>
              <w:bottom w:val="single" w:sz="4" w:space="0" w:color="auto"/>
              <w:right w:val="single" w:sz="4" w:space="0" w:color="auto"/>
            </w:tcBorders>
            <w:vAlign w:val="bottom"/>
          </w:tcPr>
          <w:p w14:paraId="4B45850D"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999999</w:t>
            </w:r>
          </w:p>
        </w:tc>
        <w:tc>
          <w:tcPr>
            <w:tcW w:w="1134" w:type="dxa"/>
            <w:tcBorders>
              <w:top w:val="single" w:sz="4" w:space="0" w:color="auto"/>
              <w:left w:val="single" w:sz="4" w:space="0" w:color="auto"/>
              <w:bottom w:val="single" w:sz="4" w:space="0" w:color="auto"/>
              <w:right w:val="single" w:sz="4" w:space="0" w:color="auto"/>
            </w:tcBorders>
            <w:vAlign w:val="bottom"/>
          </w:tcPr>
          <w:p w14:paraId="450E2787"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B0F3DC9"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10.07</w:t>
            </w:r>
          </w:p>
        </w:tc>
      </w:tr>
    </w:tbl>
    <w:p w14:paraId="1A4F4557" w14:textId="77777777" w:rsidR="00A15672" w:rsidRPr="00B67D43" w:rsidRDefault="00A15672" w:rsidP="0072103C">
      <w:pPr>
        <w:rPr>
          <w:rFonts w:ascii="Arial" w:hAnsi="Arial" w:cs="Arial"/>
          <w:sz w:val="20"/>
          <w:szCs w:val="20"/>
        </w:rPr>
      </w:pPr>
    </w:p>
    <w:p w14:paraId="6E23D5D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Por el consumo de agua potable de aquellos predios en los cuales no se haya instalado medidor volumétrico, se pagara una cuota mensual de 11 pesos.</w:t>
      </w:r>
    </w:p>
    <w:p w14:paraId="6FD0BFD9" w14:textId="77777777" w:rsidR="00A15672" w:rsidRPr="00B67D43" w:rsidRDefault="00A15672" w:rsidP="0072103C">
      <w:pPr>
        <w:rPr>
          <w:rFonts w:ascii="Arial" w:hAnsi="Arial" w:cs="Arial"/>
          <w:sz w:val="20"/>
          <w:szCs w:val="20"/>
        </w:rPr>
      </w:pPr>
    </w:p>
    <w:p w14:paraId="365CE12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la contratación para la conexión de toma de agua, se pagará una cuota de 250 pesos.</w:t>
      </w:r>
    </w:p>
    <w:p w14:paraId="2435FEEB" w14:textId="77777777" w:rsidR="00A15672" w:rsidRPr="00B67D43" w:rsidRDefault="00A15672" w:rsidP="0072103C">
      <w:pPr>
        <w:rPr>
          <w:rFonts w:ascii="Arial" w:hAnsi="Arial" w:cs="Arial"/>
          <w:sz w:val="20"/>
          <w:szCs w:val="20"/>
        </w:rPr>
      </w:pPr>
    </w:p>
    <w:p w14:paraId="468132DF" w14:textId="77777777" w:rsidR="00F25354" w:rsidRPr="00B67D43" w:rsidRDefault="00F25354" w:rsidP="00F25354">
      <w:pPr>
        <w:spacing w:line="276" w:lineRule="auto"/>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el dictamen de factibilidad de dotación de agua potable a Desarrollos Inmobiliarios ubicados en las comisarías pertenecientes al Municipio de Mérida, se pagará una cuota equivalente a 8.00 veces la unidad de medida y actualización.</w:t>
      </w:r>
    </w:p>
    <w:p w14:paraId="65896303" w14:textId="77777777" w:rsidR="00F25354" w:rsidRPr="00B67D43" w:rsidRDefault="00F25354" w:rsidP="00F25354">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Fracción adicionada DO. 29-12-2021</w:t>
      </w:r>
    </w:p>
    <w:p w14:paraId="62A8474D" w14:textId="77777777" w:rsidR="00F25354" w:rsidRPr="00B67D43" w:rsidRDefault="00F25354" w:rsidP="00F25354">
      <w:pPr>
        <w:spacing w:line="276" w:lineRule="auto"/>
        <w:jc w:val="both"/>
        <w:rPr>
          <w:rFonts w:ascii="Arial" w:hAnsi="Arial" w:cs="Arial"/>
          <w:sz w:val="20"/>
          <w:szCs w:val="20"/>
        </w:rPr>
      </w:pPr>
    </w:p>
    <w:p w14:paraId="6CC42D50" w14:textId="77777777" w:rsidR="00F25354" w:rsidRPr="00B67D43" w:rsidRDefault="00F25354" w:rsidP="00F25354">
      <w:pPr>
        <w:spacing w:line="276" w:lineRule="auto"/>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Por el dictamen de autorización de proyecto de ampliación de red de agua potable a Desarrollos Inmobiliarios en comisarías del Municipio de Mérida, se pagará una cuota equivalente a 11.00 veces la unidad de medida y actualización.</w:t>
      </w:r>
    </w:p>
    <w:p w14:paraId="3D0B35D2" w14:textId="77777777" w:rsidR="00F25354" w:rsidRPr="00B67D43" w:rsidRDefault="00F25354" w:rsidP="00911613">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Fracción adicionada DO. 29-12-2021</w:t>
      </w:r>
    </w:p>
    <w:p w14:paraId="721C9885" w14:textId="77777777" w:rsidR="00F25354" w:rsidRPr="00B67D43" w:rsidRDefault="00F25354" w:rsidP="00911613">
      <w:pPr>
        <w:jc w:val="both"/>
        <w:rPr>
          <w:rFonts w:ascii="Arial" w:hAnsi="Arial" w:cs="Arial"/>
          <w:sz w:val="20"/>
          <w:szCs w:val="20"/>
        </w:rPr>
      </w:pPr>
    </w:p>
    <w:p w14:paraId="4E142159" w14:textId="77777777" w:rsidR="00F25354" w:rsidRPr="00B67D43" w:rsidRDefault="00F25354" w:rsidP="00F25354">
      <w:pPr>
        <w:spacing w:line="276" w:lineRule="auto"/>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Por el dictamen de autorización de modificación de proyecto de ampliación de red de agua potable a Desarrollos Inmobiliarios en comisarías del Municipio de Mérida, se pagará una cuota equivalente a 5.00 veces la unidad de medida y actualización.</w:t>
      </w:r>
    </w:p>
    <w:p w14:paraId="7550370F" w14:textId="77777777" w:rsidR="00F25354" w:rsidRPr="00B67D43" w:rsidRDefault="00F25354" w:rsidP="00911613">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Fracción adicionada DO. 29-12-2021</w:t>
      </w:r>
    </w:p>
    <w:p w14:paraId="215D3196" w14:textId="77777777" w:rsidR="00F25354" w:rsidRPr="00B67D43" w:rsidRDefault="00F25354" w:rsidP="009C35FE">
      <w:pPr>
        <w:spacing w:line="360" w:lineRule="auto"/>
        <w:rPr>
          <w:rFonts w:ascii="Arial" w:hAnsi="Arial" w:cs="Arial"/>
          <w:sz w:val="20"/>
          <w:szCs w:val="20"/>
        </w:rPr>
      </w:pPr>
    </w:p>
    <w:p w14:paraId="0F441A2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136.- </w:t>
      </w:r>
      <w:r w:rsidRPr="00B67D43">
        <w:rPr>
          <w:rFonts w:ascii="Arial" w:hAnsi="Arial" w:cs="Arial"/>
          <w:sz w:val="20"/>
          <w:szCs w:val="20"/>
        </w:rPr>
        <w:t>La tarifa aplicable al servicio de drenaje sanitario a que se refiere la presente sección será el 50% del importe del consumo de agua potable que corresponda al mismo período</w:t>
      </w:r>
    </w:p>
    <w:p w14:paraId="42AB97F7" w14:textId="77777777" w:rsidR="00A15672" w:rsidRPr="00B67D43" w:rsidRDefault="00A15672" w:rsidP="009C35FE">
      <w:pPr>
        <w:spacing w:line="360" w:lineRule="auto"/>
        <w:rPr>
          <w:rFonts w:ascii="Arial" w:hAnsi="Arial" w:cs="Arial"/>
          <w:sz w:val="20"/>
          <w:szCs w:val="20"/>
        </w:rPr>
      </w:pPr>
    </w:p>
    <w:p w14:paraId="4BF1C41C" w14:textId="77777777" w:rsidR="00BA1E64" w:rsidRPr="00B67D43" w:rsidRDefault="00A15672" w:rsidP="00BA1E64">
      <w:pPr>
        <w:spacing w:line="276" w:lineRule="auto"/>
        <w:jc w:val="both"/>
        <w:rPr>
          <w:rFonts w:ascii="Arial" w:hAnsi="Arial" w:cs="Arial"/>
          <w:sz w:val="20"/>
          <w:szCs w:val="20"/>
        </w:rPr>
      </w:pPr>
      <w:r w:rsidRPr="00B67D43">
        <w:rPr>
          <w:rFonts w:ascii="Arial" w:hAnsi="Arial" w:cs="Arial"/>
          <w:b/>
          <w:sz w:val="20"/>
          <w:szCs w:val="20"/>
        </w:rPr>
        <w:t xml:space="preserve">ARTÍCULO 137.- </w:t>
      </w:r>
      <w:r w:rsidR="00BA1E64" w:rsidRPr="00B67D43">
        <w:rPr>
          <w:rFonts w:ascii="Arial" w:hAnsi="Arial" w:cs="Arial"/>
          <w:sz w:val="20"/>
          <w:szCs w:val="20"/>
        </w:rPr>
        <w:t>Los derechos a que se refieren las fracciones I y II del artículo 135 de la presente sección, deberán cubrirse dentro del mes siguiente al cual correspondan, no se causará actualización ni recargos sobre los mismos. En el caso de los derechos a que se refieren las fracciones III, IV, V y VI del artículo 135 de la presente sección, deberán cubrirse al momento de solicitar el servicio.</w:t>
      </w:r>
    </w:p>
    <w:p w14:paraId="14FD36CC" w14:textId="77777777" w:rsidR="00175297" w:rsidRPr="00B67D43" w:rsidRDefault="00175297" w:rsidP="00BA1E64">
      <w:pPr>
        <w:spacing w:line="276" w:lineRule="auto"/>
        <w:jc w:val="both"/>
        <w:rPr>
          <w:rFonts w:ascii="Arial" w:hAnsi="Arial" w:cs="Arial"/>
          <w:sz w:val="20"/>
          <w:szCs w:val="20"/>
        </w:rPr>
      </w:pPr>
    </w:p>
    <w:p w14:paraId="512BF4AB" w14:textId="77777777" w:rsidR="00BA1E64" w:rsidRPr="00B67D43" w:rsidRDefault="00175297" w:rsidP="00911613">
      <w:pPr>
        <w:jc w:val="both"/>
        <w:rPr>
          <w:rFonts w:ascii="Arial" w:hAnsi="Arial" w:cs="Arial"/>
          <w:sz w:val="20"/>
          <w:szCs w:val="20"/>
        </w:rPr>
      </w:pPr>
      <w:r w:rsidRPr="00B67D43">
        <w:rPr>
          <w:rFonts w:ascii="Arial" w:hAnsi="Arial" w:cs="Arial"/>
          <w:sz w:val="20"/>
          <w:szCs w:val="20"/>
        </w:rPr>
        <w:t xml:space="preserve">Se deroga </w:t>
      </w:r>
    </w:p>
    <w:p w14:paraId="1E5625AE" w14:textId="77777777" w:rsidR="00BA1E64" w:rsidRPr="00B67D43" w:rsidRDefault="00175297" w:rsidP="00BA1E64">
      <w:pPr>
        <w:jc w:val="right"/>
        <w:rPr>
          <w:rFonts w:ascii="Bookman Old Style" w:hAnsi="Bookman Old Style" w:cs="Arial"/>
          <w:i/>
          <w:color w:val="002060"/>
          <w:sz w:val="16"/>
          <w:szCs w:val="20"/>
        </w:rPr>
      </w:pPr>
      <w:r w:rsidRPr="00B67D43">
        <w:rPr>
          <w:rFonts w:ascii="Bookman Old Style" w:hAnsi="Bookman Old Style" w:cs="Arial"/>
          <w:i/>
          <w:color w:val="002060"/>
          <w:sz w:val="16"/>
          <w:szCs w:val="20"/>
        </w:rPr>
        <w:t>Artículo reformado DO</w:t>
      </w:r>
      <w:r w:rsidR="00BA1E64" w:rsidRPr="00B67D43">
        <w:rPr>
          <w:rFonts w:ascii="Bookman Old Style" w:hAnsi="Bookman Old Style" w:cs="Arial"/>
          <w:i/>
          <w:color w:val="002060"/>
          <w:sz w:val="16"/>
          <w:szCs w:val="20"/>
        </w:rPr>
        <w:t>. 29-12-2021</w:t>
      </w:r>
    </w:p>
    <w:p w14:paraId="69F04AB7" w14:textId="77777777" w:rsidR="00A15672" w:rsidRPr="00B67D43" w:rsidRDefault="00A15672" w:rsidP="009C35FE">
      <w:pPr>
        <w:jc w:val="both"/>
        <w:rPr>
          <w:rFonts w:ascii="Arial" w:hAnsi="Arial" w:cs="Arial"/>
          <w:sz w:val="20"/>
          <w:szCs w:val="20"/>
        </w:rPr>
      </w:pPr>
    </w:p>
    <w:p w14:paraId="426F4BC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Octava</w:t>
      </w:r>
    </w:p>
    <w:p w14:paraId="42BA464A" w14:textId="77777777" w:rsidR="00A15672" w:rsidRPr="00B67D43" w:rsidRDefault="00A15672" w:rsidP="009C35FE">
      <w:pPr>
        <w:jc w:val="center"/>
        <w:rPr>
          <w:rFonts w:ascii="Arial" w:hAnsi="Arial" w:cs="Arial"/>
          <w:b/>
          <w:sz w:val="20"/>
          <w:szCs w:val="20"/>
        </w:rPr>
      </w:pPr>
      <w:r w:rsidRPr="00B67D43">
        <w:rPr>
          <w:rFonts w:ascii="Arial" w:hAnsi="Arial" w:cs="Arial"/>
          <w:b/>
          <w:sz w:val="20"/>
          <w:szCs w:val="20"/>
        </w:rPr>
        <w:t>Derechos por los Servicios de la Central de Abasto</w:t>
      </w:r>
    </w:p>
    <w:p w14:paraId="7F276589" w14:textId="77777777" w:rsidR="00A15672" w:rsidRPr="00B67D43" w:rsidRDefault="00A15672" w:rsidP="009C35FE">
      <w:pPr>
        <w:rPr>
          <w:rFonts w:ascii="Arial" w:hAnsi="Arial" w:cs="Arial"/>
          <w:sz w:val="20"/>
          <w:szCs w:val="20"/>
        </w:rPr>
      </w:pPr>
    </w:p>
    <w:p w14:paraId="256F451D"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los sujetos</w:t>
      </w:r>
    </w:p>
    <w:p w14:paraId="38BB2541" w14:textId="77777777" w:rsidR="00EB3FB5" w:rsidRPr="00B67D43" w:rsidRDefault="00EB3FB5" w:rsidP="00911613">
      <w:pPr>
        <w:rPr>
          <w:rFonts w:ascii="Arial" w:hAnsi="Arial" w:cs="Arial"/>
          <w:b/>
          <w:sz w:val="20"/>
          <w:szCs w:val="20"/>
        </w:rPr>
      </w:pPr>
    </w:p>
    <w:p w14:paraId="7E90FF8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138.-</w:t>
      </w:r>
      <w:r w:rsidRPr="00B67D43">
        <w:rPr>
          <w:rFonts w:ascii="Arial" w:hAnsi="Arial" w:cs="Arial"/>
          <w:sz w:val="20"/>
          <w:szCs w:val="20"/>
        </w:rPr>
        <w:t xml:space="preserve"> Son sujetos obligados al pago de los derechos establecidos en esta Sección, las personas físicas o morales que se dediquen a la comercialización, entrega o almacenamiento de productos, o prestación de servicios, en la central de abasto de Mérida.</w:t>
      </w:r>
    </w:p>
    <w:p w14:paraId="1BA80B34" w14:textId="77777777" w:rsidR="00A15672" w:rsidRPr="00B67D43" w:rsidRDefault="00A15672" w:rsidP="0072103C">
      <w:pPr>
        <w:rPr>
          <w:rFonts w:ascii="Arial" w:hAnsi="Arial" w:cs="Arial"/>
          <w:sz w:val="20"/>
          <w:szCs w:val="20"/>
        </w:rPr>
      </w:pPr>
    </w:p>
    <w:p w14:paraId="18C29B0A" w14:textId="77777777" w:rsidR="00A15672" w:rsidRPr="00B67D43" w:rsidRDefault="00A15672" w:rsidP="0072103C">
      <w:pPr>
        <w:rPr>
          <w:rFonts w:ascii="Arial" w:hAnsi="Arial" w:cs="Arial"/>
          <w:b/>
          <w:sz w:val="20"/>
          <w:szCs w:val="20"/>
        </w:rPr>
      </w:pPr>
      <w:r w:rsidRPr="00B67D43">
        <w:rPr>
          <w:rFonts w:ascii="Arial" w:hAnsi="Arial" w:cs="Arial"/>
          <w:b/>
          <w:sz w:val="20"/>
          <w:szCs w:val="20"/>
        </w:rPr>
        <w:t>Del objeto</w:t>
      </w:r>
    </w:p>
    <w:p w14:paraId="7CC29D9B" w14:textId="77777777" w:rsidR="00EB3FB5" w:rsidRPr="00B67D43" w:rsidRDefault="00EB3FB5" w:rsidP="0072103C">
      <w:pPr>
        <w:rPr>
          <w:rFonts w:ascii="Arial" w:hAnsi="Arial" w:cs="Arial"/>
          <w:b/>
          <w:sz w:val="20"/>
          <w:szCs w:val="20"/>
        </w:rPr>
      </w:pPr>
    </w:p>
    <w:p w14:paraId="51252E6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139.-</w:t>
      </w:r>
      <w:r w:rsidRPr="00B67D43">
        <w:rPr>
          <w:rFonts w:ascii="Arial" w:hAnsi="Arial" w:cs="Arial"/>
          <w:sz w:val="20"/>
          <w:szCs w:val="20"/>
        </w:rPr>
        <w:t xml:space="preserve"> Es objeto de este derecho, la prestación de los servicios de administración de central de abasto, que proporcione alguna dependencia u organismo descentralizado o paramunicipal de la Administración Pública Municipal.</w:t>
      </w:r>
    </w:p>
    <w:p w14:paraId="1A712ECF" w14:textId="77777777" w:rsidR="00A15672" w:rsidRPr="00B67D43" w:rsidRDefault="00A15672" w:rsidP="0072103C">
      <w:pPr>
        <w:rPr>
          <w:rFonts w:ascii="Arial" w:hAnsi="Arial" w:cs="Arial"/>
          <w:sz w:val="20"/>
          <w:szCs w:val="20"/>
        </w:rPr>
      </w:pPr>
    </w:p>
    <w:p w14:paraId="031D807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Por el servicio de administración de central de abasto se entenderá, la asignación de lugares o espacios para la instalación de lugares fijos o semifijos y el control de los mismos, así como los servicios de aseo, mantenimiento, vigilancia, de entrada de vehículos, y otros relacionados con la operación y funcionamiento de las áreas e instalaciones de uso común.</w:t>
      </w:r>
    </w:p>
    <w:p w14:paraId="1DD4F5DF" w14:textId="77777777" w:rsidR="00A15672" w:rsidRPr="00B67D43" w:rsidRDefault="00A15672" w:rsidP="0072103C">
      <w:pPr>
        <w:rPr>
          <w:rFonts w:ascii="Arial" w:hAnsi="Arial" w:cs="Arial"/>
          <w:sz w:val="20"/>
          <w:szCs w:val="20"/>
        </w:rPr>
      </w:pPr>
    </w:p>
    <w:p w14:paraId="0DE933C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ingresos que se obtengan por los servicios señalados en esta Sección, serán administrados por el organismo municipal descentralizado del Ayuntamiento de Mérida denominado "Central de Abasto de Mérida", en los términos del Decreto Número 526 publicado en el Diario Oficial del Gobierno del Estado de Yucatán el 5 de Enero de 1982.</w:t>
      </w:r>
    </w:p>
    <w:p w14:paraId="4674E40A" w14:textId="77777777" w:rsidR="00A15672" w:rsidRPr="00B67D43" w:rsidRDefault="00A15672" w:rsidP="009C35FE">
      <w:pPr>
        <w:spacing w:line="360" w:lineRule="auto"/>
        <w:rPr>
          <w:rFonts w:ascii="Arial" w:hAnsi="Arial" w:cs="Arial"/>
          <w:sz w:val="20"/>
          <w:szCs w:val="20"/>
        </w:rPr>
      </w:pPr>
    </w:p>
    <w:p w14:paraId="0D5D1FB0"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 y cuotas</w:t>
      </w:r>
    </w:p>
    <w:p w14:paraId="4895646D" w14:textId="77777777" w:rsidR="00EB3FB5" w:rsidRPr="00B67D43" w:rsidRDefault="00EB3FB5" w:rsidP="0072103C">
      <w:pPr>
        <w:jc w:val="both"/>
        <w:rPr>
          <w:rFonts w:ascii="Arial" w:hAnsi="Arial" w:cs="Arial"/>
          <w:b/>
          <w:sz w:val="20"/>
          <w:szCs w:val="20"/>
        </w:rPr>
      </w:pPr>
    </w:p>
    <w:p w14:paraId="263A79F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140.-</w:t>
      </w:r>
      <w:r w:rsidRPr="00B67D43">
        <w:rPr>
          <w:rFonts w:ascii="Arial" w:hAnsi="Arial" w:cs="Arial"/>
          <w:sz w:val="20"/>
          <w:szCs w:val="20"/>
        </w:rPr>
        <w:t xml:space="preserve"> Los derechos por los servicios a que se refiere la presente sección, se pagarán conforme a lo siguiente:</w:t>
      </w:r>
    </w:p>
    <w:p w14:paraId="2C6701A8" w14:textId="77777777" w:rsidR="00A15672" w:rsidRPr="00B67D43" w:rsidRDefault="00A15672" w:rsidP="0072103C">
      <w:pPr>
        <w:rPr>
          <w:rFonts w:ascii="Arial" w:hAnsi="Arial" w:cs="Arial"/>
          <w:sz w:val="20"/>
          <w:szCs w:val="20"/>
        </w:rPr>
      </w:pPr>
    </w:p>
    <w:p w14:paraId="06B7519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cada vehículo que entre con carga a las instalaciones de la Central de Abasto de Mérida, se pagará por concepto de acceso las siguientes cuotas, con base al número de ejes y capacidad del mismo, incluyendo en su caso el remolque o semiremolque que arrastre:</w:t>
      </w:r>
    </w:p>
    <w:p w14:paraId="41C1D33D" w14:textId="77777777" w:rsidR="00A15672" w:rsidRPr="00B67D43" w:rsidRDefault="00A15672" w:rsidP="003E0B0D">
      <w:pPr>
        <w:ind w:left="284"/>
        <w:rPr>
          <w:rFonts w:ascii="Arial" w:hAnsi="Arial" w:cs="Arial"/>
          <w:sz w:val="20"/>
          <w:szCs w:val="20"/>
        </w:rPr>
      </w:pPr>
      <w:r w:rsidRPr="00B67D43">
        <w:rPr>
          <w:rFonts w:ascii="Arial" w:hAnsi="Arial" w:cs="Arial"/>
          <w:sz w:val="20"/>
          <w:szCs w:val="20"/>
        </w:rPr>
        <w:t>a) De dos ejes, de hasta 3 toneladas ------------------------------------------------------</w:t>
      </w:r>
      <w:r w:rsidR="002C21CE" w:rsidRPr="00B67D43">
        <w:rPr>
          <w:rFonts w:ascii="Arial" w:hAnsi="Arial" w:cs="Arial"/>
          <w:sz w:val="20"/>
          <w:szCs w:val="20"/>
        </w:rPr>
        <w:t>1.0 U.M.A.</w:t>
      </w:r>
    </w:p>
    <w:p w14:paraId="43D1ACA4" w14:textId="77777777" w:rsidR="00A15672" w:rsidRPr="00B67D43" w:rsidRDefault="00A15672" w:rsidP="003E0B0D">
      <w:pPr>
        <w:ind w:left="284"/>
        <w:rPr>
          <w:rFonts w:ascii="Arial" w:hAnsi="Arial" w:cs="Arial"/>
          <w:sz w:val="20"/>
          <w:szCs w:val="20"/>
        </w:rPr>
      </w:pPr>
      <w:r w:rsidRPr="00B67D43">
        <w:rPr>
          <w:rFonts w:ascii="Arial" w:hAnsi="Arial" w:cs="Arial"/>
          <w:sz w:val="20"/>
          <w:szCs w:val="20"/>
        </w:rPr>
        <w:t>b) De dos ejes, de más de 3 toneladas----------------------------------------------------</w:t>
      </w:r>
      <w:r w:rsidR="002C21CE" w:rsidRPr="00B67D43">
        <w:rPr>
          <w:rFonts w:ascii="Arial" w:hAnsi="Arial" w:cs="Arial"/>
          <w:sz w:val="20"/>
          <w:szCs w:val="20"/>
        </w:rPr>
        <w:t>-2.0</w:t>
      </w:r>
      <w:r w:rsidRPr="00B67D43">
        <w:rPr>
          <w:rFonts w:ascii="Arial" w:hAnsi="Arial" w:cs="Arial"/>
          <w:sz w:val="20"/>
          <w:szCs w:val="20"/>
        </w:rPr>
        <w:t xml:space="preserve"> </w:t>
      </w:r>
      <w:r w:rsidR="002C21CE" w:rsidRPr="00B67D43">
        <w:rPr>
          <w:rFonts w:ascii="Arial" w:hAnsi="Arial" w:cs="Arial"/>
          <w:sz w:val="20"/>
          <w:szCs w:val="20"/>
        </w:rPr>
        <w:t>U.M.A.</w:t>
      </w:r>
    </w:p>
    <w:p w14:paraId="5DD8F57B" w14:textId="77777777" w:rsidR="00A15672" w:rsidRPr="00B67D43" w:rsidRDefault="00A15672" w:rsidP="003E0B0D">
      <w:pPr>
        <w:ind w:left="284"/>
        <w:rPr>
          <w:rFonts w:ascii="Arial" w:hAnsi="Arial" w:cs="Arial"/>
          <w:sz w:val="20"/>
          <w:szCs w:val="20"/>
        </w:rPr>
      </w:pPr>
      <w:r w:rsidRPr="00B67D43">
        <w:rPr>
          <w:rFonts w:ascii="Arial" w:hAnsi="Arial" w:cs="Arial"/>
          <w:sz w:val="20"/>
          <w:szCs w:val="20"/>
        </w:rPr>
        <w:t>c) De tres ejes----------------------------------------------------------------------------------</w:t>
      </w:r>
      <w:r w:rsidR="002C21CE" w:rsidRPr="00B67D43">
        <w:rPr>
          <w:rFonts w:ascii="Arial" w:hAnsi="Arial" w:cs="Arial"/>
          <w:sz w:val="20"/>
          <w:szCs w:val="20"/>
        </w:rPr>
        <w:t>---3.0 U.M.A.</w:t>
      </w:r>
    </w:p>
    <w:p w14:paraId="674E4AB8" w14:textId="77777777" w:rsidR="00A15672" w:rsidRPr="00B67D43" w:rsidRDefault="00A15672" w:rsidP="003E0B0D">
      <w:pPr>
        <w:ind w:left="284"/>
        <w:rPr>
          <w:rFonts w:ascii="Arial" w:hAnsi="Arial" w:cs="Arial"/>
          <w:sz w:val="20"/>
          <w:szCs w:val="20"/>
        </w:rPr>
      </w:pPr>
      <w:r w:rsidRPr="00B67D43">
        <w:rPr>
          <w:rFonts w:ascii="Arial" w:hAnsi="Arial" w:cs="Arial"/>
          <w:sz w:val="20"/>
          <w:szCs w:val="20"/>
        </w:rPr>
        <w:t>d) De más de tres ejes------------------------------------------------------------------------</w:t>
      </w:r>
      <w:r w:rsidR="002C21CE" w:rsidRPr="00B67D43">
        <w:rPr>
          <w:rFonts w:ascii="Arial" w:hAnsi="Arial" w:cs="Arial"/>
          <w:sz w:val="20"/>
          <w:szCs w:val="20"/>
        </w:rPr>
        <w:t>--6.0 U.M.A.</w:t>
      </w:r>
    </w:p>
    <w:p w14:paraId="41956948" w14:textId="77777777" w:rsidR="00A15672" w:rsidRPr="00B67D43" w:rsidRDefault="00A15672" w:rsidP="009C35FE">
      <w:pPr>
        <w:rPr>
          <w:rFonts w:ascii="Arial" w:hAnsi="Arial" w:cs="Arial"/>
          <w:sz w:val="20"/>
          <w:szCs w:val="20"/>
        </w:rPr>
      </w:pPr>
    </w:p>
    <w:tbl>
      <w:tblPr>
        <w:tblpPr w:leftFromText="141" w:rightFromText="141" w:vertAnchor="text" w:horzAnchor="margin" w:tblpX="-142" w:tblpY="79"/>
        <w:tblW w:w="9498" w:type="dxa"/>
        <w:tblLayout w:type="fixed"/>
        <w:tblLook w:val="00A0" w:firstRow="1" w:lastRow="0" w:firstColumn="1" w:lastColumn="0" w:noHBand="0" w:noVBand="0"/>
      </w:tblPr>
      <w:tblGrid>
        <w:gridCol w:w="7810"/>
        <w:gridCol w:w="1688"/>
      </w:tblGrid>
      <w:tr w:rsidR="00175297" w:rsidRPr="00B67D43" w14:paraId="64A0B500" w14:textId="77777777" w:rsidTr="003E0B0D">
        <w:tc>
          <w:tcPr>
            <w:tcW w:w="7810" w:type="dxa"/>
          </w:tcPr>
          <w:p w14:paraId="1BF4D357" w14:textId="77777777" w:rsidR="00175297" w:rsidRPr="00B67D43" w:rsidRDefault="00175297" w:rsidP="003E0B0D">
            <w:pPr>
              <w:spacing w:line="276" w:lineRule="auto"/>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Por cada mes de uso de andén para la exhibición o venta de productos, por cada área de frente a la bodega, de hasta 4 metros lineales:</w:t>
            </w:r>
          </w:p>
        </w:tc>
        <w:tc>
          <w:tcPr>
            <w:tcW w:w="1688" w:type="dxa"/>
            <w:vAlign w:val="center"/>
          </w:tcPr>
          <w:p w14:paraId="1A5C5E77" w14:textId="77777777" w:rsidR="00175297" w:rsidRPr="00B67D43" w:rsidRDefault="003E0B0D" w:rsidP="003E0B0D">
            <w:pPr>
              <w:spacing w:line="276" w:lineRule="auto"/>
              <w:jc w:val="center"/>
              <w:rPr>
                <w:rFonts w:ascii="Arial" w:hAnsi="Arial" w:cs="Arial"/>
                <w:sz w:val="20"/>
                <w:szCs w:val="20"/>
              </w:rPr>
            </w:pPr>
            <w:r w:rsidRPr="00B67D43">
              <w:rPr>
                <w:rFonts w:ascii="Arial" w:hAnsi="Arial" w:cs="Arial"/>
                <w:sz w:val="20"/>
                <w:szCs w:val="20"/>
              </w:rPr>
              <w:t xml:space="preserve">          </w:t>
            </w:r>
            <w:r w:rsidR="00175297" w:rsidRPr="00B67D43">
              <w:rPr>
                <w:rFonts w:ascii="Arial" w:hAnsi="Arial" w:cs="Arial"/>
                <w:sz w:val="20"/>
                <w:szCs w:val="20"/>
              </w:rPr>
              <w:t>10 U.M.A.</w:t>
            </w:r>
          </w:p>
        </w:tc>
      </w:tr>
    </w:tbl>
    <w:p w14:paraId="044C9C91" w14:textId="77777777" w:rsidR="00F70ADE" w:rsidRPr="00B67D43" w:rsidRDefault="00175297" w:rsidP="00175297">
      <w:pPr>
        <w:jc w:val="right"/>
        <w:rPr>
          <w:rFonts w:ascii="Arial" w:hAnsi="Arial" w:cs="Arial"/>
          <w:i/>
          <w:color w:val="002060"/>
          <w:sz w:val="16"/>
          <w:szCs w:val="20"/>
        </w:rPr>
      </w:pPr>
      <w:r w:rsidRPr="00B67D43">
        <w:rPr>
          <w:rFonts w:ascii="Arial" w:hAnsi="Arial" w:cs="Arial"/>
          <w:i/>
          <w:color w:val="002060"/>
          <w:sz w:val="16"/>
          <w:szCs w:val="20"/>
        </w:rPr>
        <w:t>Fracción reformada DO. 29-12-2021</w:t>
      </w:r>
    </w:p>
    <w:p w14:paraId="0A1F18CE" w14:textId="77777777" w:rsidR="00175297" w:rsidRPr="00B67D43" w:rsidRDefault="00175297" w:rsidP="0072103C">
      <w:pPr>
        <w:jc w:val="both"/>
        <w:rPr>
          <w:rFonts w:ascii="Arial" w:hAnsi="Arial" w:cs="Arial"/>
          <w:b/>
          <w:sz w:val="20"/>
          <w:szCs w:val="20"/>
        </w:rPr>
      </w:pPr>
    </w:p>
    <w:p w14:paraId="66075E2A" w14:textId="77777777" w:rsidR="00A15672" w:rsidRPr="00B67D43" w:rsidRDefault="00A15672" w:rsidP="00175297">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cada 4 metros de frente de bodega, por concepto de mantenimiento y limpieza de las áreas e inst</w:t>
      </w:r>
      <w:r w:rsidR="003E0B0D" w:rsidRPr="00B67D43">
        <w:rPr>
          <w:rFonts w:ascii="Arial" w:hAnsi="Arial" w:cs="Arial"/>
          <w:sz w:val="20"/>
          <w:szCs w:val="20"/>
        </w:rPr>
        <w:t xml:space="preserve">alaciones de uso común, por mes:                                                                                        </w:t>
      </w:r>
      <w:r w:rsidR="002C21CE" w:rsidRPr="00B67D43">
        <w:rPr>
          <w:rFonts w:ascii="Arial" w:hAnsi="Arial" w:cs="Arial"/>
          <w:sz w:val="20"/>
          <w:szCs w:val="20"/>
        </w:rPr>
        <w:t>3.0</w:t>
      </w:r>
      <w:r w:rsidRPr="00B67D43">
        <w:rPr>
          <w:rFonts w:ascii="Arial" w:hAnsi="Arial" w:cs="Arial"/>
          <w:sz w:val="20"/>
          <w:szCs w:val="20"/>
        </w:rPr>
        <w:t xml:space="preserve"> </w:t>
      </w:r>
      <w:r w:rsidR="002C21CE" w:rsidRPr="00B67D43">
        <w:rPr>
          <w:rFonts w:ascii="Arial" w:hAnsi="Arial" w:cs="Arial"/>
          <w:sz w:val="20"/>
          <w:szCs w:val="20"/>
        </w:rPr>
        <w:t>U.M.A.</w:t>
      </w:r>
    </w:p>
    <w:p w14:paraId="43B46E77" w14:textId="77777777" w:rsidR="00A15672" w:rsidRPr="00B67D43" w:rsidRDefault="00A15672" w:rsidP="0072103C">
      <w:pPr>
        <w:rPr>
          <w:rFonts w:ascii="Arial" w:hAnsi="Arial" w:cs="Arial"/>
          <w:sz w:val="20"/>
          <w:szCs w:val="20"/>
        </w:rPr>
      </w:pPr>
    </w:p>
    <w:p w14:paraId="7BFE92B5" w14:textId="77777777" w:rsidR="00A15672" w:rsidRPr="00B67D43" w:rsidRDefault="00175297" w:rsidP="0072103C">
      <w:pPr>
        <w:jc w:val="both"/>
        <w:rPr>
          <w:rFonts w:ascii="Arial" w:hAnsi="Arial" w:cs="Arial"/>
          <w:sz w:val="20"/>
          <w:szCs w:val="20"/>
        </w:rPr>
      </w:pPr>
      <w:r w:rsidRPr="00B67D43">
        <w:rPr>
          <w:rFonts w:ascii="Arial" w:hAnsi="Arial" w:cs="Arial"/>
          <w:sz w:val="20"/>
          <w:szCs w:val="20"/>
        </w:rPr>
        <w:t>Se deroga</w:t>
      </w:r>
    </w:p>
    <w:p w14:paraId="704F34E5" w14:textId="77777777" w:rsidR="00175297" w:rsidRPr="00B67D43" w:rsidRDefault="00175297" w:rsidP="00175297">
      <w:pPr>
        <w:jc w:val="right"/>
        <w:rPr>
          <w:rFonts w:ascii="Arial" w:hAnsi="Arial" w:cs="Arial"/>
          <w:i/>
          <w:color w:val="002060"/>
          <w:sz w:val="16"/>
          <w:szCs w:val="20"/>
        </w:rPr>
      </w:pPr>
      <w:r w:rsidRPr="00B67D43">
        <w:rPr>
          <w:rFonts w:ascii="Arial" w:hAnsi="Arial" w:cs="Arial"/>
          <w:i/>
          <w:color w:val="002060"/>
          <w:sz w:val="16"/>
          <w:szCs w:val="20"/>
        </w:rPr>
        <w:t>Fracción reformada DO. 29-12-2021</w:t>
      </w:r>
    </w:p>
    <w:p w14:paraId="29AD1ADF" w14:textId="77777777" w:rsidR="005C7405" w:rsidRPr="00B67D43" w:rsidRDefault="005C7405" w:rsidP="005C7405">
      <w:pPr>
        <w:rPr>
          <w:rFonts w:ascii="Arial" w:hAnsi="Arial" w:cs="Arial"/>
          <w:sz w:val="20"/>
          <w:szCs w:val="20"/>
        </w:rPr>
      </w:pPr>
    </w:p>
    <w:p w14:paraId="70ECA338" w14:textId="77777777" w:rsidR="00F70ADE" w:rsidRPr="00B67D43" w:rsidRDefault="005C7405" w:rsidP="005C7405">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el servicio de almacenaje temporal de residuos de manejo especial, por tambor:</w:t>
      </w:r>
      <w:r w:rsidR="003E0B0D" w:rsidRPr="00B67D43">
        <w:rPr>
          <w:rFonts w:ascii="Arial" w:hAnsi="Arial" w:cs="Arial"/>
          <w:sz w:val="20"/>
          <w:szCs w:val="20"/>
        </w:rPr>
        <w:t xml:space="preserve">       </w:t>
      </w:r>
      <w:r w:rsidRPr="00B67D43">
        <w:rPr>
          <w:rFonts w:ascii="Arial" w:hAnsi="Arial" w:cs="Arial"/>
          <w:sz w:val="20"/>
          <w:szCs w:val="20"/>
        </w:rPr>
        <w:t>0.22 U.M.A.</w:t>
      </w:r>
    </w:p>
    <w:p w14:paraId="413E7CC0" w14:textId="77777777" w:rsidR="005C7405" w:rsidRPr="00B67D43" w:rsidRDefault="005C7405" w:rsidP="005C7405">
      <w:pPr>
        <w:jc w:val="right"/>
        <w:rPr>
          <w:rFonts w:ascii="Arial" w:hAnsi="Arial" w:cs="Arial"/>
          <w:b/>
          <w:sz w:val="20"/>
          <w:szCs w:val="20"/>
        </w:rPr>
      </w:pPr>
      <w:r w:rsidRPr="00B67D43">
        <w:rPr>
          <w:rFonts w:eastAsia="MS Mincho"/>
          <w:i/>
          <w:iCs/>
          <w:color w:val="0000FF"/>
          <w:sz w:val="18"/>
          <w:szCs w:val="18"/>
          <w:lang w:val="es-MX"/>
        </w:rPr>
        <w:t>Fracción reformada D.O.</w:t>
      </w:r>
      <w:r w:rsidRPr="00B67D43">
        <w:rPr>
          <w:rFonts w:eastAsia="MS Mincho"/>
          <w:i/>
          <w:iCs/>
          <w:color w:val="0000FF"/>
          <w:sz w:val="18"/>
          <w:szCs w:val="18"/>
        </w:rPr>
        <w:t xml:space="preserve"> </w:t>
      </w:r>
      <w:r w:rsidRPr="00B67D43">
        <w:rPr>
          <w:rFonts w:eastAsia="MS Mincho"/>
          <w:i/>
          <w:iCs/>
          <w:color w:val="0000FF"/>
          <w:sz w:val="18"/>
          <w:szCs w:val="18"/>
          <w:lang w:val="es-MX"/>
        </w:rPr>
        <w:t>28-12-2022</w:t>
      </w:r>
    </w:p>
    <w:p w14:paraId="1544B0B0" w14:textId="77777777" w:rsidR="005C7405" w:rsidRPr="00B67D43" w:rsidRDefault="005C7405" w:rsidP="005C7405">
      <w:pPr>
        <w:jc w:val="both"/>
        <w:rPr>
          <w:rFonts w:ascii="Arial" w:hAnsi="Arial" w:cs="Arial"/>
          <w:b/>
          <w:sz w:val="20"/>
          <w:szCs w:val="20"/>
        </w:rPr>
      </w:pPr>
    </w:p>
    <w:p w14:paraId="073B08BD" w14:textId="77777777" w:rsidR="00A15672" w:rsidRPr="00B67D43" w:rsidRDefault="00A15672" w:rsidP="009C35FE">
      <w:pPr>
        <w:jc w:val="both"/>
        <w:rPr>
          <w:rFonts w:ascii="Arial" w:hAnsi="Arial" w:cs="Arial"/>
          <w:b/>
          <w:sz w:val="20"/>
          <w:szCs w:val="20"/>
        </w:rPr>
      </w:pPr>
      <w:r w:rsidRPr="00B67D43">
        <w:rPr>
          <w:rFonts w:ascii="Arial" w:hAnsi="Arial" w:cs="Arial"/>
          <w:b/>
          <w:sz w:val="20"/>
          <w:szCs w:val="20"/>
        </w:rPr>
        <w:t>Del pago</w:t>
      </w:r>
    </w:p>
    <w:p w14:paraId="7ECAE1FE" w14:textId="77777777" w:rsidR="00EB3FB5" w:rsidRPr="00B67D43" w:rsidRDefault="00EB3FB5" w:rsidP="0072103C">
      <w:pPr>
        <w:jc w:val="both"/>
        <w:rPr>
          <w:rFonts w:ascii="Arial" w:hAnsi="Arial" w:cs="Arial"/>
          <w:b/>
          <w:sz w:val="20"/>
          <w:szCs w:val="20"/>
        </w:rPr>
      </w:pPr>
    </w:p>
    <w:p w14:paraId="484CDB5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ARTÍCULO 141.-</w:t>
      </w:r>
      <w:r w:rsidRPr="00B67D43">
        <w:rPr>
          <w:rFonts w:ascii="Arial" w:hAnsi="Arial" w:cs="Arial"/>
          <w:sz w:val="20"/>
          <w:szCs w:val="20"/>
        </w:rPr>
        <w:t xml:space="preserve"> Las cuotas a que se refiere la fracción I del artículo 140 deberán ser pagadas previamente a la entrada del vehículo a las instalaciones de la central de abasto de Mérida.</w:t>
      </w:r>
    </w:p>
    <w:p w14:paraId="47875B11" w14:textId="77777777" w:rsidR="00A15672" w:rsidRPr="00B67D43" w:rsidRDefault="00A15672" w:rsidP="0072103C">
      <w:pPr>
        <w:rPr>
          <w:rFonts w:ascii="Arial" w:hAnsi="Arial" w:cs="Arial"/>
          <w:sz w:val="20"/>
          <w:szCs w:val="20"/>
        </w:rPr>
      </w:pPr>
    </w:p>
    <w:p w14:paraId="2EBD7970" w14:textId="77777777" w:rsidR="00886EB0" w:rsidRPr="00B67D43" w:rsidRDefault="00886EB0" w:rsidP="003E0B0D">
      <w:pPr>
        <w:jc w:val="both"/>
        <w:rPr>
          <w:rFonts w:ascii="Arial" w:hAnsi="Arial" w:cs="Arial"/>
          <w:sz w:val="20"/>
          <w:szCs w:val="20"/>
        </w:rPr>
      </w:pPr>
      <w:r w:rsidRPr="00B67D43">
        <w:rPr>
          <w:rFonts w:ascii="Arial" w:hAnsi="Arial" w:cs="Arial"/>
          <w:sz w:val="20"/>
          <w:szCs w:val="20"/>
        </w:rPr>
        <w:t>En el caso a que se refiere la fracción II del artículo 140, las cuotas deberán ser pagadas en forma mensual a más tardar dentro de los primeros 5 días naturales del mes siguiente al cual correspondan. Las cuotas a que se refiere la fracción III del artículo 140, deberán ser cubiertas en forma mensual dentro de los primeros diez días naturales del mes siguiente al cual correspondan. Las cuotas a que se refiere la fracción IV del mencionado artículo 140, deberán ser cubiertas en forma quincenal los días quince y el último día del mes al cual correspondan.</w:t>
      </w:r>
    </w:p>
    <w:p w14:paraId="35E8847F" w14:textId="77777777" w:rsidR="00886EB0" w:rsidRPr="00B67D43" w:rsidRDefault="00886EB0" w:rsidP="003E0B0D">
      <w:pPr>
        <w:jc w:val="right"/>
        <w:rPr>
          <w:rFonts w:ascii="Arial" w:hAnsi="Arial" w:cs="Arial"/>
          <w:b/>
          <w:sz w:val="20"/>
          <w:szCs w:val="20"/>
        </w:rPr>
      </w:pPr>
      <w:r w:rsidRPr="00B67D43">
        <w:rPr>
          <w:rFonts w:eastAsia="MS Mincho"/>
          <w:i/>
          <w:iCs/>
          <w:color w:val="0000FF"/>
          <w:sz w:val="18"/>
          <w:szCs w:val="18"/>
          <w:lang w:val="es-MX"/>
        </w:rPr>
        <w:t>Párrafo reformado D.O.</w:t>
      </w:r>
      <w:r w:rsidRPr="00B67D43">
        <w:rPr>
          <w:rFonts w:eastAsia="MS Mincho"/>
          <w:i/>
          <w:iCs/>
          <w:color w:val="0000FF"/>
          <w:sz w:val="18"/>
          <w:szCs w:val="18"/>
        </w:rPr>
        <w:t xml:space="preserve"> </w:t>
      </w:r>
      <w:r w:rsidRPr="00B67D43">
        <w:rPr>
          <w:rFonts w:eastAsia="MS Mincho"/>
          <w:i/>
          <w:iCs/>
          <w:color w:val="0000FF"/>
          <w:sz w:val="18"/>
          <w:szCs w:val="18"/>
          <w:lang w:val="es-MX"/>
        </w:rPr>
        <w:t>28-12-2022</w:t>
      </w:r>
    </w:p>
    <w:p w14:paraId="342FC891" w14:textId="77777777" w:rsidR="00D12816" w:rsidRPr="00B67D43" w:rsidRDefault="00D12816" w:rsidP="003E0B0D">
      <w:pPr>
        <w:jc w:val="both"/>
        <w:rPr>
          <w:rFonts w:ascii="Arial" w:hAnsi="Arial" w:cs="Arial"/>
          <w:sz w:val="20"/>
          <w:szCs w:val="20"/>
        </w:rPr>
      </w:pPr>
    </w:p>
    <w:p w14:paraId="282E20A5" w14:textId="77777777" w:rsidR="00D12816" w:rsidRPr="00B67D43" w:rsidRDefault="00D12816" w:rsidP="00D12816">
      <w:pPr>
        <w:spacing w:line="276" w:lineRule="auto"/>
        <w:jc w:val="both"/>
        <w:rPr>
          <w:rFonts w:ascii="Arial" w:hAnsi="Arial" w:cs="Arial"/>
          <w:sz w:val="20"/>
          <w:szCs w:val="20"/>
        </w:rPr>
      </w:pPr>
      <w:r w:rsidRPr="00B67D43">
        <w:rPr>
          <w:rFonts w:ascii="Arial" w:hAnsi="Arial" w:cs="Arial"/>
          <w:sz w:val="20"/>
          <w:szCs w:val="20"/>
        </w:rPr>
        <w:t>Cuando el último día de los plazos a que se refiere el párrafo anterior fuera día inhábil, el plazo se entenderá prorrogado hasta el día hábil siguiente.</w:t>
      </w:r>
    </w:p>
    <w:p w14:paraId="0CA715BD" w14:textId="77777777" w:rsidR="00D12816" w:rsidRPr="00B67D43" w:rsidRDefault="00D12816" w:rsidP="003E0B0D">
      <w:pPr>
        <w:jc w:val="both"/>
        <w:rPr>
          <w:rFonts w:ascii="Arial" w:hAnsi="Arial" w:cs="Arial"/>
          <w:sz w:val="20"/>
          <w:szCs w:val="20"/>
        </w:rPr>
      </w:pPr>
    </w:p>
    <w:p w14:paraId="00F9A531" w14:textId="77777777" w:rsidR="00D12816" w:rsidRPr="00B67D43" w:rsidRDefault="00D12816" w:rsidP="003E0B0D">
      <w:pPr>
        <w:spacing w:line="360" w:lineRule="auto"/>
        <w:jc w:val="both"/>
        <w:rPr>
          <w:rFonts w:ascii="Arial" w:hAnsi="Arial" w:cs="Arial"/>
          <w:sz w:val="20"/>
          <w:szCs w:val="20"/>
        </w:rPr>
      </w:pPr>
      <w:r w:rsidRPr="00B67D43">
        <w:rPr>
          <w:rFonts w:ascii="Arial" w:hAnsi="Arial" w:cs="Arial"/>
          <w:sz w:val="20"/>
          <w:szCs w:val="20"/>
        </w:rPr>
        <w:t>No se causarán actualización ni recargos sobre las cuotas a que se refiere el artículo 140.</w:t>
      </w:r>
    </w:p>
    <w:p w14:paraId="0442FEC1" w14:textId="77777777" w:rsidR="00D12816" w:rsidRPr="00B67D43" w:rsidRDefault="00D12816" w:rsidP="003E0B0D">
      <w:pPr>
        <w:jc w:val="right"/>
        <w:rPr>
          <w:rFonts w:ascii="Arial" w:hAnsi="Arial" w:cs="Arial"/>
          <w:i/>
          <w:color w:val="002060"/>
          <w:sz w:val="16"/>
          <w:szCs w:val="20"/>
        </w:rPr>
      </w:pPr>
      <w:r w:rsidRPr="00B67D43">
        <w:rPr>
          <w:rFonts w:ascii="Arial" w:hAnsi="Arial" w:cs="Arial"/>
          <w:i/>
          <w:color w:val="002060"/>
          <w:sz w:val="16"/>
          <w:szCs w:val="20"/>
        </w:rPr>
        <w:t>Artículo reformado DO. 29-12-2021</w:t>
      </w:r>
    </w:p>
    <w:p w14:paraId="1933DD33" w14:textId="77777777" w:rsidR="00A15672" w:rsidRPr="00B67D43" w:rsidRDefault="00A15672" w:rsidP="003E0B0D">
      <w:pPr>
        <w:jc w:val="both"/>
        <w:rPr>
          <w:rFonts w:ascii="Arial" w:hAnsi="Arial" w:cs="Arial"/>
          <w:sz w:val="20"/>
          <w:szCs w:val="20"/>
        </w:rPr>
      </w:pPr>
    </w:p>
    <w:p w14:paraId="75B9BD8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Décima Novena</w:t>
      </w:r>
    </w:p>
    <w:p w14:paraId="71A805D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Derechos por los Servicios de Limpia de</w:t>
      </w:r>
    </w:p>
    <w:p w14:paraId="55F4DE73"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Bienes Inmuebles en Desuso</w:t>
      </w:r>
    </w:p>
    <w:p w14:paraId="2E06B76C" w14:textId="77777777" w:rsidR="00A15672" w:rsidRPr="00B67D43" w:rsidRDefault="00A15672" w:rsidP="0072103C">
      <w:pPr>
        <w:rPr>
          <w:rFonts w:ascii="Arial" w:hAnsi="Arial" w:cs="Arial"/>
          <w:sz w:val="20"/>
          <w:szCs w:val="20"/>
        </w:rPr>
      </w:pPr>
    </w:p>
    <w:p w14:paraId="52B7755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142.- </w:t>
      </w:r>
      <w:r w:rsidRPr="00B67D43">
        <w:rPr>
          <w:rFonts w:ascii="Arial" w:hAnsi="Arial" w:cs="Arial"/>
          <w:sz w:val="20"/>
          <w:szCs w:val="20"/>
        </w:rPr>
        <w:t>Son sujetos de los derechos establecidos en esta sección, las personas físicas o morales que sean propietarias o poseedoras de bienes inmuebles en desuso ubicados en el Municipio de Mérida y que soliciten el servicio de limpia en dichos inmuebles y le sea autorizado por la Dirección de Servicios Públicos.</w:t>
      </w:r>
    </w:p>
    <w:p w14:paraId="631C580D" w14:textId="77777777" w:rsidR="00A15672" w:rsidRPr="00B67D43" w:rsidRDefault="00A15672" w:rsidP="0072103C">
      <w:pPr>
        <w:rPr>
          <w:rFonts w:ascii="Arial" w:hAnsi="Arial" w:cs="Arial"/>
          <w:sz w:val="20"/>
          <w:szCs w:val="20"/>
        </w:rPr>
      </w:pPr>
    </w:p>
    <w:p w14:paraId="516ACA5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los efectos de esta sección se entenderá como servicios de limpia, aquellos trabajos realizados por el Ayuntamiento de Mérida para conservar en condiciones de sanidad los bienes inmuebles en desuso, de conformidad con lo establecido en el Reglamento para la limpieza, sanidad y conservación de bienes inmuebles en el Municipio de Mérida.</w:t>
      </w:r>
    </w:p>
    <w:p w14:paraId="08E0F008" w14:textId="77777777" w:rsidR="00A15672" w:rsidRPr="00B67D43" w:rsidRDefault="00A15672" w:rsidP="0072103C">
      <w:pPr>
        <w:rPr>
          <w:rFonts w:ascii="Arial" w:hAnsi="Arial" w:cs="Arial"/>
          <w:sz w:val="20"/>
          <w:szCs w:val="20"/>
        </w:rPr>
      </w:pPr>
    </w:p>
    <w:p w14:paraId="38650B8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143.-</w:t>
      </w:r>
      <w:r w:rsidRPr="00B67D43">
        <w:rPr>
          <w:rFonts w:ascii="Arial" w:hAnsi="Arial" w:cs="Arial"/>
          <w:sz w:val="20"/>
          <w:szCs w:val="20"/>
        </w:rPr>
        <w:t xml:space="preserve"> El objeto de los derechos establecidos en esta sección es el servicio de limpia realizado por el Ayuntamiento de Mérida.</w:t>
      </w:r>
    </w:p>
    <w:p w14:paraId="1777B207" w14:textId="77777777" w:rsidR="00A15672" w:rsidRPr="00B67D43" w:rsidRDefault="00A15672" w:rsidP="0072103C">
      <w:pPr>
        <w:rPr>
          <w:rFonts w:ascii="Arial" w:hAnsi="Arial" w:cs="Arial"/>
          <w:sz w:val="20"/>
          <w:szCs w:val="20"/>
        </w:rPr>
      </w:pPr>
    </w:p>
    <w:p w14:paraId="65F57FAC"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ARTÍCULO 144.-</w:t>
      </w:r>
      <w:r w:rsidRPr="00B67D43">
        <w:rPr>
          <w:rFonts w:ascii="Arial" w:hAnsi="Arial" w:cs="Arial"/>
          <w:sz w:val="20"/>
          <w:szCs w:val="20"/>
        </w:rPr>
        <w:t xml:space="preserve"> Por los servicios a que se refiere la presente sección se causará un derecho equivalente a 0.20 veces la unidad de medida y actualización por cada metro cuadrado de la superficie del bien inmueble en el cual se efectúe el servicio de limpia. El pago de este derecho se realizará previamente a la prestación del servicio.</w:t>
      </w:r>
    </w:p>
    <w:p w14:paraId="162FCE1E" w14:textId="77777777" w:rsidR="00F70ADE" w:rsidRPr="00B67D43" w:rsidRDefault="00F70ADE" w:rsidP="0072103C">
      <w:pPr>
        <w:jc w:val="center"/>
        <w:rPr>
          <w:rFonts w:ascii="Arial" w:hAnsi="Arial" w:cs="Arial"/>
          <w:b/>
          <w:sz w:val="20"/>
          <w:szCs w:val="20"/>
        </w:rPr>
      </w:pPr>
    </w:p>
    <w:p w14:paraId="43030634" w14:textId="77777777" w:rsidR="00F70ADE" w:rsidRPr="00B67D43" w:rsidRDefault="00F70ADE" w:rsidP="0072103C">
      <w:pPr>
        <w:jc w:val="center"/>
        <w:rPr>
          <w:rFonts w:ascii="Arial" w:hAnsi="Arial" w:cs="Arial"/>
          <w:b/>
          <w:sz w:val="20"/>
          <w:szCs w:val="20"/>
        </w:rPr>
      </w:pPr>
      <w:r w:rsidRPr="00B67D43">
        <w:rPr>
          <w:rFonts w:ascii="Arial" w:hAnsi="Arial" w:cs="Arial"/>
          <w:b/>
          <w:sz w:val="20"/>
          <w:szCs w:val="20"/>
        </w:rPr>
        <w:t>Sección Vigésima</w:t>
      </w:r>
    </w:p>
    <w:p w14:paraId="6611C04C" w14:textId="77777777" w:rsidR="00F70ADE" w:rsidRPr="00B67D43" w:rsidRDefault="00F70ADE" w:rsidP="0072103C">
      <w:pPr>
        <w:jc w:val="center"/>
        <w:rPr>
          <w:rFonts w:ascii="Arial" w:hAnsi="Arial" w:cs="Arial"/>
          <w:b/>
          <w:sz w:val="20"/>
          <w:szCs w:val="20"/>
        </w:rPr>
      </w:pPr>
      <w:r w:rsidRPr="00B67D43">
        <w:rPr>
          <w:rFonts w:ascii="Arial" w:hAnsi="Arial" w:cs="Arial"/>
          <w:b/>
          <w:sz w:val="20"/>
          <w:szCs w:val="20"/>
        </w:rPr>
        <w:t>De los Derechos por la Prestación de Servicios en Materia de Protección Civil</w:t>
      </w:r>
    </w:p>
    <w:p w14:paraId="520B016B" w14:textId="77777777" w:rsidR="00F70ADE" w:rsidRPr="00B67D43" w:rsidRDefault="00F70ADE" w:rsidP="0072103C">
      <w:pPr>
        <w:jc w:val="both"/>
        <w:rPr>
          <w:rFonts w:ascii="Arial" w:hAnsi="Arial" w:cs="Arial"/>
          <w:b/>
          <w:sz w:val="20"/>
          <w:szCs w:val="20"/>
        </w:rPr>
      </w:pPr>
    </w:p>
    <w:p w14:paraId="7C0FB2C9" w14:textId="77777777" w:rsidR="00A24AB6" w:rsidRPr="00B67D43" w:rsidRDefault="00F70ADE" w:rsidP="00A24AB6">
      <w:pPr>
        <w:jc w:val="both"/>
        <w:rPr>
          <w:rFonts w:ascii="Arial" w:eastAsia="Calibri" w:hAnsi="Arial" w:cs="Arial"/>
          <w:sz w:val="20"/>
          <w:szCs w:val="20"/>
        </w:rPr>
      </w:pPr>
      <w:r w:rsidRPr="00B67D43">
        <w:rPr>
          <w:rFonts w:ascii="Arial" w:hAnsi="Arial" w:cs="Arial"/>
          <w:b/>
          <w:sz w:val="20"/>
          <w:szCs w:val="20"/>
        </w:rPr>
        <w:t xml:space="preserve">ARTÍCULO 144-A.- </w:t>
      </w:r>
      <w:r w:rsidR="00A24AB6" w:rsidRPr="00B67D43">
        <w:rPr>
          <w:rFonts w:ascii="Arial" w:eastAsia="Calibri" w:hAnsi="Arial" w:cs="Arial"/>
          <w:sz w:val="20"/>
          <w:szCs w:val="20"/>
        </w:rPr>
        <w:t>Son sujetos de los derechos establecidos en esta sección las personas físicas o morales que soliciten, cualquiera de los servicios a que se refiere esta sección y/o a quienes se les haya proporcionado el servicio de verificación de la conservación y mantenimiento de Torre de comunicación de una estructura monopolar para colocación de antena celular, de una base de concreto o adición de cualquier equipo de telecomunicación sobre una torre de alta tensión o sobre infraestructura existente.</w:t>
      </w:r>
    </w:p>
    <w:p w14:paraId="3F481A0B" w14:textId="4C1BE000" w:rsidR="006D3B00" w:rsidRPr="00B67D43" w:rsidRDefault="006D3B00" w:rsidP="006D3B00">
      <w:pPr>
        <w:jc w:val="right"/>
        <w:rPr>
          <w:rFonts w:ascii="Arial" w:eastAsia="Calibri" w:hAnsi="Arial" w:cs="Arial"/>
          <w:sz w:val="20"/>
          <w:szCs w:val="20"/>
        </w:rPr>
      </w:pPr>
      <w:r w:rsidRPr="00B67D43">
        <w:rPr>
          <w:rFonts w:eastAsia="MS Mincho"/>
          <w:i/>
          <w:iCs/>
          <w:color w:val="0000FF"/>
          <w:sz w:val="18"/>
          <w:szCs w:val="18"/>
          <w:lang w:val="es-MX"/>
        </w:rPr>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30</w:t>
      </w:r>
      <w:r w:rsidRPr="00B67D43">
        <w:rPr>
          <w:rFonts w:eastAsia="MS Mincho"/>
          <w:i/>
          <w:iCs/>
          <w:color w:val="0000FF"/>
          <w:sz w:val="18"/>
          <w:szCs w:val="18"/>
        </w:rPr>
        <w:t>-12-20</w:t>
      </w:r>
      <w:r w:rsidRPr="00B67D43">
        <w:rPr>
          <w:rFonts w:eastAsia="MS Mincho"/>
          <w:i/>
          <w:iCs/>
          <w:color w:val="0000FF"/>
          <w:sz w:val="18"/>
          <w:szCs w:val="18"/>
          <w:lang w:val="es-MX"/>
        </w:rPr>
        <w:t>24</w:t>
      </w:r>
    </w:p>
    <w:p w14:paraId="09F45F60" w14:textId="77777777" w:rsidR="00F70ADE" w:rsidRPr="00B67D43" w:rsidRDefault="00F70ADE" w:rsidP="0072103C">
      <w:pPr>
        <w:jc w:val="both"/>
        <w:rPr>
          <w:rFonts w:ascii="Arial" w:hAnsi="Arial" w:cs="Arial"/>
          <w:sz w:val="20"/>
          <w:szCs w:val="20"/>
        </w:rPr>
      </w:pPr>
    </w:p>
    <w:p w14:paraId="7EFBA197"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 xml:space="preserve">ARTÍCULO 144-B.- </w:t>
      </w:r>
      <w:r w:rsidRPr="00B67D43">
        <w:rPr>
          <w:rFonts w:ascii="Arial" w:hAnsi="Arial" w:cs="Arial"/>
          <w:sz w:val="20"/>
          <w:szCs w:val="20"/>
        </w:rPr>
        <w:t>El objeto de los derechos establecidos en esta sección son los servicios prestados por el Departamento de Protección Civil por concepto de:</w:t>
      </w:r>
    </w:p>
    <w:p w14:paraId="16731525" w14:textId="77777777" w:rsidR="00886EB0" w:rsidRPr="00B67D43" w:rsidRDefault="00886EB0" w:rsidP="00886EB0">
      <w:pPr>
        <w:jc w:val="both"/>
        <w:rPr>
          <w:rFonts w:ascii="Arial" w:hAnsi="Arial" w:cs="Arial"/>
          <w:sz w:val="20"/>
          <w:szCs w:val="20"/>
        </w:rPr>
      </w:pPr>
    </w:p>
    <w:p w14:paraId="57FEE682" w14:textId="77777777" w:rsidR="00886EB0" w:rsidRPr="00B67D43" w:rsidRDefault="00886EB0" w:rsidP="00886EB0">
      <w:pPr>
        <w:jc w:val="both"/>
        <w:rPr>
          <w:rFonts w:ascii="Arial" w:hAnsi="Arial" w:cs="Arial"/>
          <w:sz w:val="20"/>
          <w:szCs w:val="20"/>
        </w:rPr>
      </w:pPr>
      <w:r w:rsidRPr="00B67D43">
        <w:rPr>
          <w:rFonts w:ascii="Arial" w:hAnsi="Arial" w:cs="Arial"/>
          <w:b/>
          <w:sz w:val="20"/>
          <w:szCs w:val="20"/>
        </w:rPr>
        <w:t>I.</w:t>
      </w:r>
      <w:r w:rsidRPr="00B67D43">
        <w:rPr>
          <w:rFonts w:ascii="Cambria Math" w:hAnsi="Cambria Math" w:cs="Cambria Math"/>
          <w:b/>
          <w:sz w:val="20"/>
          <w:szCs w:val="20"/>
        </w:rPr>
        <w:t>‐</w:t>
      </w:r>
      <w:r w:rsidRPr="00B67D43">
        <w:rPr>
          <w:rFonts w:ascii="Arial" w:hAnsi="Arial" w:cs="Arial"/>
          <w:sz w:val="20"/>
          <w:szCs w:val="20"/>
        </w:rPr>
        <w:t xml:space="preserve"> Constancia de Conformidad respecto de seguridad y ubicación para el consumo de Pirotecnia y Explosivos.</w:t>
      </w:r>
    </w:p>
    <w:p w14:paraId="68DE00A9" w14:textId="77777777" w:rsidR="00886EB0" w:rsidRPr="00B67D43" w:rsidRDefault="00886EB0" w:rsidP="00886EB0">
      <w:pPr>
        <w:jc w:val="both"/>
        <w:rPr>
          <w:rFonts w:ascii="Arial" w:hAnsi="Arial" w:cs="Arial"/>
          <w:sz w:val="20"/>
          <w:szCs w:val="20"/>
        </w:rPr>
      </w:pPr>
      <w:r w:rsidRPr="00B67D43">
        <w:rPr>
          <w:rFonts w:ascii="Arial" w:hAnsi="Arial" w:cs="Arial"/>
          <w:b/>
          <w:sz w:val="20"/>
          <w:szCs w:val="20"/>
        </w:rPr>
        <w:t>II.</w:t>
      </w:r>
      <w:r w:rsidRPr="00B67D43">
        <w:rPr>
          <w:rFonts w:ascii="Cambria Math" w:hAnsi="Cambria Math" w:cs="Cambria Math"/>
          <w:b/>
          <w:sz w:val="20"/>
          <w:szCs w:val="20"/>
        </w:rPr>
        <w:t>‐</w:t>
      </w:r>
      <w:r w:rsidRPr="00B67D43">
        <w:rPr>
          <w:rFonts w:ascii="Arial" w:hAnsi="Arial" w:cs="Arial"/>
          <w:sz w:val="20"/>
          <w:szCs w:val="20"/>
        </w:rPr>
        <w:t xml:space="preserve"> Revisión y análisis de la solicitud de Dictamen de Riesgo.</w:t>
      </w:r>
    </w:p>
    <w:p w14:paraId="27CC41C4" w14:textId="77777777" w:rsidR="00886EB0" w:rsidRPr="00B67D43" w:rsidRDefault="00886EB0" w:rsidP="00886EB0">
      <w:pPr>
        <w:jc w:val="both"/>
        <w:rPr>
          <w:rFonts w:ascii="Arial" w:hAnsi="Arial" w:cs="Arial"/>
          <w:sz w:val="20"/>
          <w:szCs w:val="20"/>
        </w:rPr>
      </w:pPr>
      <w:r w:rsidRPr="00B67D43">
        <w:rPr>
          <w:rFonts w:ascii="Arial" w:hAnsi="Arial" w:cs="Arial"/>
          <w:b/>
          <w:sz w:val="20"/>
          <w:szCs w:val="20"/>
        </w:rPr>
        <w:t>III.</w:t>
      </w:r>
      <w:r w:rsidRPr="00B67D43">
        <w:rPr>
          <w:rFonts w:ascii="Cambria Math" w:hAnsi="Cambria Math" w:cs="Cambria Math"/>
          <w:b/>
          <w:sz w:val="20"/>
          <w:szCs w:val="20"/>
        </w:rPr>
        <w:t>‐</w:t>
      </w:r>
      <w:r w:rsidRPr="00B67D43">
        <w:rPr>
          <w:rFonts w:ascii="Arial" w:hAnsi="Arial" w:cs="Arial"/>
          <w:sz w:val="20"/>
          <w:szCs w:val="20"/>
        </w:rPr>
        <w:t xml:space="preserve"> Revisión y análisis de la solicitud de Análisis de Riesgo.</w:t>
      </w:r>
    </w:p>
    <w:p w14:paraId="6203C508" w14:textId="77777777" w:rsidR="00886EB0" w:rsidRPr="00B67D43" w:rsidRDefault="00886EB0" w:rsidP="00886EB0">
      <w:pPr>
        <w:jc w:val="both"/>
        <w:rPr>
          <w:rFonts w:ascii="Arial" w:hAnsi="Arial" w:cs="Arial"/>
          <w:sz w:val="20"/>
          <w:szCs w:val="20"/>
        </w:rPr>
      </w:pPr>
      <w:r w:rsidRPr="00B67D43">
        <w:rPr>
          <w:rFonts w:ascii="Arial" w:hAnsi="Arial" w:cs="Arial"/>
          <w:b/>
          <w:sz w:val="20"/>
          <w:szCs w:val="20"/>
        </w:rPr>
        <w:t>IV.</w:t>
      </w:r>
      <w:r w:rsidRPr="00B67D43">
        <w:rPr>
          <w:rFonts w:ascii="Cambria Math" w:hAnsi="Cambria Math" w:cs="Cambria Math"/>
          <w:b/>
          <w:sz w:val="20"/>
          <w:szCs w:val="20"/>
        </w:rPr>
        <w:t>‐</w:t>
      </w:r>
      <w:r w:rsidRPr="00B67D43">
        <w:rPr>
          <w:rFonts w:ascii="Arial" w:hAnsi="Arial" w:cs="Arial"/>
          <w:sz w:val="20"/>
          <w:szCs w:val="20"/>
        </w:rPr>
        <w:t xml:space="preserve"> Revisión documental y análisis de la solicitud para obtener el Registro del Programa Interno de Protección Civil.</w:t>
      </w:r>
    </w:p>
    <w:p w14:paraId="45AAB306" w14:textId="77777777" w:rsidR="00886EB0" w:rsidRPr="00B67D43" w:rsidRDefault="00886EB0" w:rsidP="00886EB0">
      <w:pPr>
        <w:jc w:val="both"/>
        <w:rPr>
          <w:rFonts w:ascii="Arial" w:hAnsi="Arial" w:cs="Arial"/>
          <w:sz w:val="20"/>
          <w:szCs w:val="20"/>
        </w:rPr>
      </w:pPr>
      <w:r w:rsidRPr="00B67D43">
        <w:rPr>
          <w:rFonts w:ascii="Arial" w:hAnsi="Arial" w:cs="Arial"/>
          <w:b/>
          <w:sz w:val="20"/>
          <w:szCs w:val="20"/>
        </w:rPr>
        <w:t>V.</w:t>
      </w:r>
      <w:r w:rsidRPr="00B67D43">
        <w:rPr>
          <w:rFonts w:ascii="Cambria Math" w:hAnsi="Cambria Math" w:cs="Cambria Math"/>
          <w:b/>
          <w:sz w:val="20"/>
          <w:szCs w:val="20"/>
        </w:rPr>
        <w:t>‐</w:t>
      </w:r>
      <w:r w:rsidRPr="00B67D43">
        <w:rPr>
          <w:rFonts w:ascii="Arial" w:hAnsi="Arial" w:cs="Arial"/>
          <w:sz w:val="20"/>
          <w:szCs w:val="20"/>
        </w:rPr>
        <w:t xml:space="preserve"> Revisión y análisis de la solicitud de Constancia de Cumplimiento de Requisitos en Materia de Protección Civil.</w:t>
      </w:r>
    </w:p>
    <w:p w14:paraId="40A2D555" w14:textId="77777777" w:rsidR="00886EB0" w:rsidRPr="00B67D43" w:rsidRDefault="00886EB0" w:rsidP="00886EB0">
      <w:pPr>
        <w:jc w:val="right"/>
        <w:rPr>
          <w:rFonts w:ascii="Arial" w:hAnsi="Arial" w:cs="Arial"/>
          <w:b/>
          <w:sz w:val="20"/>
          <w:szCs w:val="20"/>
        </w:rPr>
      </w:pPr>
      <w:r w:rsidRPr="00B67D43">
        <w:rPr>
          <w:rFonts w:eastAsia="MS Mincho"/>
          <w:i/>
          <w:iCs/>
          <w:color w:val="0000FF"/>
          <w:sz w:val="18"/>
          <w:szCs w:val="18"/>
          <w:lang w:val="es-MX"/>
        </w:rPr>
        <w:t>Artículo reformado D.O.</w:t>
      </w:r>
      <w:r w:rsidRPr="00B67D43">
        <w:rPr>
          <w:rFonts w:eastAsia="MS Mincho"/>
          <w:i/>
          <w:iCs/>
          <w:color w:val="0000FF"/>
          <w:sz w:val="18"/>
          <w:szCs w:val="18"/>
        </w:rPr>
        <w:t xml:space="preserve"> </w:t>
      </w:r>
      <w:r w:rsidRPr="00B67D43">
        <w:rPr>
          <w:rFonts w:eastAsia="MS Mincho"/>
          <w:i/>
          <w:iCs/>
          <w:color w:val="0000FF"/>
          <w:sz w:val="18"/>
          <w:szCs w:val="18"/>
          <w:lang w:val="es-MX"/>
        </w:rPr>
        <w:t>28-12-2022</w:t>
      </w:r>
    </w:p>
    <w:p w14:paraId="0261210F" w14:textId="6387755A" w:rsidR="006D3B00" w:rsidRPr="00B67D43" w:rsidRDefault="006D3B00" w:rsidP="006D3B00">
      <w:pPr>
        <w:jc w:val="both"/>
        <w:rPr>
          <w:rFonts w:ascii="Arial" w:eastAsia="Calibri" w:hAnsi="Arial" w:cs="Arial"/>
          <w:sz w:val="20"/>
          <w:szCs w:val="20"/>
        </w:rPr>
      </w:pPr>
      <w:r w:rsidRPr="00B67D43">
        <w:rPr>
          <w:rFonts w:ascii="Arial" w:eastAsia="Calibri" w:hAnsi="Arial" w:cs="Arial"/>
          <w:b/>
          <w:bCs/>
          <w:sz w:val="20"/>
          <w:szCs w:val="20"/>
        </w:rPr>
        <w:t>VI.-</w:t>
      </w:r>
      <w:r w:rsidRPr="00B67D43">
        <w:rPr>
          <w:rFonts w:ascii="Arial" w:eastAsia="Calibri" w:hAnsi="Arial" w:cs="Arial"/>
          <w:sz w:val="20"/>
          <w:szCs w:val="20"/>
        </w:rPr>
        <w:t xml:space="preserve"> Verificación de la conservación y el mantenimiento de cada Torre de comunicación de una estructura monopolar para colocación de antena celular, de una base de concreto o adición de cualquier equipo de telecomunicación sobre una torre de alta tensión o sobre infraestructura existente.</w:t>
      </w:r>
    </w:p>
    <w:p w14:paraId="0DA99E97" w14:textId="63E778F0" w:rsidR="006D3B00" w:rsidRPr="00B67D43" w:rsidRDefault="00B70B2A" w:rsidP="006D3B00">
      <w:pPr>
        <w:jc w:val="right"/>
        <w:rPr>
          <w:rFonts w:ascii="Arial" w:hAnsi="Arial" w:cs="Arial"/>
          <w:sz w:val="20"/>
          <w:szCs w:val="20"/>
        </w:rPr>
      </w:pPr>
      <w:r w:rsidRPr="00B67D43">
        <w:rPr>
          <w:rFonts w:eastAsia="MS Mincho"/>
          <w:i/>
          <w:iCs/>
          <w:color w:val="0000FF"/>
          <w:sz w:val="18"/>
          <w:szCs w:val="18"/>
          <w:lang w:val="es-MX"/>
        </w:rPr>
        <w:t xml:space="preserve">Fracción adicionada </w:t>
      </w:r>
      <w:r w:rsidR="006D3B00" w:rsidRPr="00B67D43">
        <w:rPr>
          <w:rFonts w:eastAsia="MS Mincho"/>
          <w:i/>
          <w:iCs/>
          <w:color w:val="0000FF"/>
          <w:sz w:val="18"/>
          <w:szCs w:val="18"/>
          <w:lang w:val="es-MX"/>
        </w:rPr>
        <w:t>D.O.</w:t>
      </w:r>
      <w:r w:rsidR="006D3B00" w:rsidRPr="00B67D43">
        <w:rPr>
          <w:rFonts w:eastAsia="MS Mincho"/>
          <w:i/>
          <w:iCs/>
          <w:color w:val="0000FF"/>
          <w:sz w:val="18"/>
          <w:szCs w:val="18"/>
        </w:rPr>
        <w:t xml:space="preserve"> </w:t>
      </w:r>
      <w:r w:rsidR="006D3B00" w:rsidRPr="00B67D43">
        <w:rPr>
          <w:rFonts w:eastAsia="MS Mincho"/>
          <w:i/>
          <w:iCs/>
          <w:color w:val="0000FF"/>
          <w:sz w:val="18"/>
          <w:szCs w:val="18"/>
          <w:lang w:val="es-MX"/>
        </w:rPr>
        <w:t>30</w:t>
      </w:r>
      <w:r w:rsidR="006D3B00" w:rsidRPr="00B67D43">
        <w:rPr>
          <w:rFonts w:eastAsia="MS Mincho"/>
          <w:i/>
          <w:iCs/>
          <w:color w:val="0000FF"/>
          <w:sz w:val="18"/>
          <w:szCs w:val="18"/>
        </w:rPr>
        <w:t>-12-20</w:t>
      </w:r>
      <w:r w:rsidR="006D3B00" w:rsidRPr="00B67D43">
        <w:rPr>
          <w:rFonts w:eastAsia="MS Mincho"/>
          <w:i/>
          <w:iCs/>
          <w:color w:val="0000FF"/>
          <w:sz w:val="18"/>
          <w:szCs w:val="18"/>
          <w:lang w:val="es-MX"/>
        </w:rPr>
        <w:t>24</w:t>
      </w:r>
    </w:p>
    <w:p w14:paraId="0DF1C142" w14:textId="77777777" w:rsidR="006D3B00" w:rsidRPr="00B67D43" w:rsidRDefault="006D3B00" w:rsidP="0072103C">
      <w:pPr>
        <w:jc w:val="both"/>
        <w:rPr>
          <w:rFonts w:ascii="Arial" w:hAnsi="Arial" w:cs="Arial"/>
          <w:sz w:val="20"/>
          <w:szCs w:val="20"/>
        </w:rPr>
      </w:pPr>
    </w:p>
    <w:p w14:paraId="1ED581EB"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 xml:space="preserve">ARTÍCULO 144-C.- </w:t>
      </w:r>
      <w:r w:rsidRPr="00B67D43">
        <w:rPr>
          <w:rFonts w:ascii="Arial" w:hAnsi="Arial" w:cs="Arial"/>
          <w:sz w:val="20"/>
          <w:szCs w:val="20"/>
        </w:rPr>
        <w:t>Los derechos por los servicios a que se refiere la presente sección se pagarán conforme a lo siguiente:</w:t>
      </w:r>
    </w:p>
    <w:p w14:paraId="7FE5DD6C" w14:textId="77777777" w:rsidR="00F70ADE" w:rsidRPr="00B67D43" w:rsidRDefault="00F70ADE" w:rsidP="0072103C">
      <w:pPr>
        <w:jc w:val="both"/>
        <w:rPr>
          <w:rFonts w:ascii="Arial" w:hAnsi="Arial" w:cs="Arial"/>
          <w:sz w:val="20"/>
          <w:szCs w:val="20"/>
        </w:rPr>
      </w:pPr>
    </w:p>
    <w:tbl>
      <w:tblPr>
        <w:tblpPr w:leftFromText="141" w:rightFromText="141" w:vertAnchor="text" w:horzAnchor="margin" w:tblpY="17"/>
        <w:tblW w:w="5005" w:type="pct"/>
        <w:tblLook w:val="04A0" w:firstRow="1" w:lastRow="0" w:firstColumn="1" w:lastColumn="0" w:noHBand="0" w:noVBand="1"/>
      </w:tblPr>
      <w:tblGrid>
        <w:gridCol w:w="7103"/>
        <w:gridCol w:w="2185"/>
      </w:tblGrid>
      <w:tr w:rsidR="00F70ADE" w:rsidRPr="00B67D43" w14:paraId="6BFB3A6F" w14:textId="77777777" w:rsidTr="00DC5CE3">
        <w:trPr>
          <w:trHeight w:val="987"/>
        </w:trPr>
        <w:tc>
          <w:tcPr>
            <w:tcW w:w="3824" w:type="pct"/>
            <w:shd w:val="clear" w:color="auto" w:fill="auto"/>
            <w:vAlign w:val="center"/>
          </w:tcPr>
          <w:p w14:paraId="306C7C42" w14:textId="77777777" w:rsidR="00F70ADE" w:rsidRPr="00B67D43" w:rsidRDefault="00F70ADE"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la Constancia de Conformidad respecto de seguridad y ubicación para el consumo de pirotecnia y explosivos:</w:t>
            </w:r>
          </w:p>
          <w:p w14:paraId="4CE7CBEA" w14:textId="77777777" w:rsidR="00977793" w:rsidRPr="00B67D43" w:rsidRDefault="00977793" w:rsidP="0072103C">
            <w:pPr>
              <w:jc w:val="both"/>
              <w:rPr>
                <w:rFonts w:ascii="Arial" w:hAnsi="Arial" w:cs="Arial"/>
                <w:sz w:val="20"/>
                <w:szCs w:val="20"/>
              </w:rPr>
            </w:pPr>
          </w:p>
          <w:p w14:paraId="7386A4F9" w14:textId="77777777" w:rsidR="00D70941" w:rsidRPr="00B67D43" w:rsidRDefault="00B94FEA" w:rsidP="00B36F0D">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w:t>
            </w:r>
            <w:r w:rsidR="00886EB0" w:rsidRPr="00B67D43">
              <w:rPr>
                <w:rFonts w:ascii="Arial" w:eastAsia="Calibri" w:hAnsi="Arial" w:cs="Arial"/>
                <w:sz w:val="20"/>
                <w:szCs w:val="20"/>
                <w:lang w:eastAsia="en-US"/>
              </w:rPr>
              <w:t xml:space="preserve"> </w:t>
            </w:r>
            <w:r w:rsidR="00886EB0" w:rsidRPr="00B67D43">
              <w:rPr>
                <w:rFonts w:ascii="Arial" w:hAnsi="Arial" w:cs="Arial"/>
                <w:sz w:val="20"/>
                <w:szCs w:val="20"/>
              </w:rPr>
              <w:t>Por la revisión y análisis de la solicitud de Dictamen de Riesgo:</w:t>
            </w:r>
          </w:p>
        </w:tc>
        <w:tc>
          <w:tcPr>
            <w:tcW w:w="1176" w:type="pct"/>
            <w:shd w:val="clear" w:color="auto" w:fill="auto"/>
            <w:vAlign w:val="center"/>
          </w:tcPr>
          <w:p w14:paraId="0F73E3EA" w14:textId="77777777" w:rsidR="00F70ADE" w:rsidRPr="00B67D43" w:rsidRDefault="00F70ADE" w:rsidP="00977793">
            <w:pPr>
              <w:jc w:val="right"/>
              <w:rPr>
                <w:rFonts w:ascii="Arial" w:hAnsi="Arial" w:cs="Arial"/>
                <w:sz w:val="20"/>
                <w:szCs w:val="20"/>
              </w:rPr>
            </w:pPr>
          </w:p>
        </w:tc>
      </w:tr>
      <w:tr w:rsidR="00B36F0D" w:rsidRPr="00B67D43" w14:paraId="5EAB02C3" w14:textId="77777777" w:rsidTr="00B36F0D">
        <w:trPr>
          <w:trHeight w:val="381"/>
        </w:trPr>
        <w:tc>
          <w:tcPr>
            <w:tcW w:w="5000" w:type="pct"/>
            <w:gridSpan w:val="2"/>
            <w:shd w:val="clear" w:color="auto" w:fill="auto"/>
            <w:vAlign w:val="center"/>
          </w:tcPr>
          <w:p w14:paraId="1FFD9788" w14:textId="77777777" w:rsidR="00B36F0D" w:rsidRPr="00B67D43" w:rsidRDefault="00B36F0D" w:rsidP="00977793">
            <w:pPr>
              <w:jc w:val="right"/>
              <w:rPr>
                <w:rFonts w:ascii="Arial" w:hAnsi="Arial" w:cs="Arial"/>
                <w:sz w:val="18"/>
                <w:szCs w:val="18"/>
              </w:rPr>
            </w:pPr>
            <w:r w:rsidRPr="00B67D43">
              <w:rPr>
                <w:rFonts w:eastAsia="MS Mincho"/>
                <w:i/>
                <w:iCs/>
                <w:color w:val="0000FF"/>
                <w:sz w:val="18"/>
                <w:szCs w:val="18"/>
              </w:rPr>
              <w:t>Fracción reformada D.O. 29-12-2021/28-12-2022</w:t>
            </w:r>
          </w:p>
        </w:tc>
      </w:tr>
      <w:tr w:rsidR="00B94FEA" w:rsidRPr="00B67D43" w14:paraId="49516E1C" w14:textId="77777777" w:rsidTr="00DC5CE3">
        <w:trPr>
          <w:trHeight w:val="381"/>
        </w:trPr>
        <w:tc>
          <w:tcPr>
            <w:tcW w:w="3824" w:type="pct"/>
            <w:shd w:val="clear" w:color="auto" w:fill="auto"/>
            <w:vAlign w:val="center"/>
          </w:tcPr>
          <w:p w14:paraId="6195E22E" w14:textId="77777777" w:rsidR="00DC5CE3" w:rsidRPr="00B67D43" w:rsidRDefault="00B94FEA" w:rsidP="00F50346">
            <w:pPr>
              <w:ind w:left="318"/>
              <w:jc w:val="both"/>
              <w:rPr>
                <w:rFonts w:ascii="Arial" w:hAnsi="Arial" w:cs="Arial"/>
                <w:sz w:val="20"/>
                <w:szCs w:val="20"/>
              </w:rPr>
            </w:pPr>
            <w:r w:rsidRPr="00B67D43">
              <w:rPr>
                <w:rFonts w:ascii="Arial" w:hAnsi="Arial" w:cs="Arial"/>
                <w:sz w:val="20"/>
                <w:szCs w:val="20"/>
              </w:rPr>
              <w:t>a) Para establecimientos con ocupación de hasta 500.00 m2</w:t>
            </w:r>
          </w:p>
        </w:tc>
        <w:tc>
          <w:tcPr>
            <w:tcW w:w="1176" w:type="pct"/>
            <w:shd w:val="clear" w:color="auto" w:fill="auto"/>
            <w:vAlign w:val="center"/>
          </w:tcPr>
          <w:p w14:paraId="4E12FBC4" w14:textId="77777777" w:rsidR="00B94FEA" w:rsidRPr="00B67D43" w:rsidRDefault="00B94FEA" w:rsidP="00977793">
            <w:pPr>
              <w:jc w:val="right"/>
              <w:rPr>
                <w:rFonts w:ascii="Arial" w:hAnsi="Arial" w:cs="Arial"/>
                <w:sz w:val="20"/>
                <w:szCs w:val="20"/>
              </w:rPr>
            </w:pPr>
            <w:r w:rsidRPr="00B67D43">
              <w:rPr>
                <w:rFonts w:ascii="Arial" w:hAnsi="Arial" w:cs="Arial"/>
                <w:sz w:val="20"/>
                <w:szCs w:val="20"/>
              </w:rPr>
              <w:t>6 U.M.A.</w:t>
            </w:r>
          </w:p>
        </w:tc>
      </w:tr>
      <w:tr w:rsidR="00B94FEA" w:rsidRPr="00B67D43" w14:paraId="2E433C3E" w14:textId="77777777" w:rsidTr="00DC5CE3">
        <w:trPr>
          <w:trHeight w:val="416"/>
        </w:trPr>
        <w:tc>
          <w:tcPr>
            <w:tcW w:w="3824" w:type="pct"/>
            <w:shd w:val="clear" w:color="auto" w:fill="auto"/>
            <w:vAlign w:val="center"/>
          </w:tcPr>
          <w:p w14:paraId="53FA1531" w14:textId="77777777" w:rsidR="00B94FEA" w:rsidRPr="00B67D43" w:rsidRDefault="00B94FEA" w:rsidP="00B36F0D">
            <w:pPr>
              <w:ind w:left="318"/>
              <w:jc w:val="both"/>
              <w:rPr>
                <w:rFonts w:ascii="Arial" w:hAnsi="Arial" w:cs="Arial"/>
                <w:b/>
                <w:sz w:val="20"/>
                <w:szCs w:val="20"/>
              </w:rPr>
            </w:pPr>
            <w:r w:rsidRPr="00B67D43">
              <w:rPr>
                <w:rFonts w:ascii="Arial" w:hAnsi="Arial" w:cs="Arial"/>
                <w:sz w:val="20"/>
                <w:szCs w:val="20"/>
              </w:rPr>
              <w:t>b) Para establecimientos con ocupación de 500.01 hasta 3,000.00 m2</w:t>
            </w:r>
          </w:p>
        </w:tc>
        <w:tc>
          <w:tcPr>
            <w:tcW w:w="1176" w:type="pct"/>
            <w:shd w:val="clear" w:color="auto" w:fill="auto"/>
            <w:vAlign w:val="center"/>
          </w:tcPr>
          <w:p w14:paraId="3C0BDDA8" w14:textId="77777777" w:rsidR="00B94FEA" w:rsidRPr="00B67D43" w:rsidRDefault="00977793" w:rsidP="00977793">
            <w:pPr>
              <w:jc w:val="right"/>
              <w:rPr>
                <w:rFonts w:ascii="Arial" w:hAnsi="Arial" w:cs="Arial"/>
                <w:sz w:val="20"/>
                <w:szCs w:val="20"/>
              </w:rPr>
            </w:pPr>
            <w:r w:rsidRPr="00B67D43">
              <w:rPr>
                <w:rFonts w:ascii="Arial" w:hAnsi="Arial" w:cs="Arial"/>
                <w:sz w:val="20"/>
                <w:szCs w:val="20"/>
              </w:rPr>
              <w:t>18 U.M.A.</w:t>
            </w:r>
          </w:p>
        </w:tc>
      </w:tr>
      <w:tr w:rsidR="00B94FEA" w:rsidRPr="00B67D43" w14:paraId="3C96EDD5" w14:textId="77777777" w:rsidTr="00DC5CE3">
        <w:trPr>
          <w:trHeight w:val="266"/>
        </w:trPr>
        <w:tc>
          <w:tcPr>
            <w:tcW w:w="3824" w:type="pct"/>
            <w:shd w:val="clear" w:color="auto" w:fill="auto"/>
            <w:vAlign w:val="center"/>
          </w:tcPr>
          <w:p w14:paraId="646AD191" w14:textId="77777777" w:rsidR="00B94FEA" w:rsidRPr="00B67D43" w:rsidRDefault="00977793" w:rsidP="00F50346">
            <w:pPr>
              <w:spacing w:line="360" w:lineRule="auto"/>
              <w:ind w:left="318"/>
              <w:jc w:val="both"/>
              <w:rPr>
                <w:rFonts w:ascii="Arial" w:hAnsi="Arial" w:cs="Arial"/>
                <w:b/>
                <w:sz w:val="20"/>
                <w:szCs w:val="20"/>
              </w:rPr>
            </w:pPr>
            <w:r w:rsidRPr="00B67D43">
              <w:rPr>
                <w:rFonts w:ascii="Arial" w:hAnsi="Arial" w:cs="Arial"/>
                <w:sz w:val="20"/>
                <w:szCs w:val="20"/>
              </w:rPr>
              <w:t>c) Para establecimientos con ocupación de 3,000.01 hasta 6,000.00 m2</w:t>
            </w:r>
          </w:p>
        </w:tc>
        <w:tc>
          <w:tcPr>
            <w:tcW w:w="1176" w:type="pct"/>
            <w:shd w:val="clear" w:color="auto" w:fill="auto"/>
            <w:vAlign w:val="center"/>
          </w:tcPr>
          <w:p w14:paraId="70F6869B" w14:textId="77777777" w:rsidR="00B94FEA" w:rsidRPr="00B67D43" w:rsidRDefault="00977793" w:rsidP="00977793">
            <w:pPr>
              <w:jc w:val="right"/>
              <w:rPr>
                <w:rFonts w:ascii="Arial" w:hAnsi="Arial" w:cs="Arial"/>
                <w:sz w:val="20"/>
                <w:szCs w:val="20"/>
              </w:rPr>
            </w:pPr>
            <w:r w:rsidRPr="00B67D43">
              <w:rPr>
                <w:rFonts w:ascii="Arial" w:hAnsi="Arial" w:cs="Arial"/>
                <w:sz w:val="20"/>
                <w:szCs w:val="20"/>
              </w:rPr>
              <w:t>36 U.M.A</w:t>
            </w:r>
          </w:p>
        </w:tc>
      </w:tr>
      <w:tr w:rsidR="00B94FEA" w:rsidRPr="00B67D43" w14:paraId="79763055" w14:textId="77777777" w:rsidTr="00DC5CE3">
        <w:trPr>
          <w:trHeight w:val="270"/>
        </w:trPr>
        <w:tc>
          <w:tcPr>
            <w:tcW w:w="3824" w:type="pct"/>
            <w:shd w:val="clear" w:color="auto" w:fill="auto"/>
            <w:vAlign w:val="center"/>
          </w:tcPr>
          <w:p w14:paraId="052ED23C" w14:textId="77777777" w:rsidR="00DC5CE3" w:rsidRPr="00B67D43" w:rsidRDefault="00977793" w:rsidP="00F50346">
            <w:pPr>
              <w:ind w:left="318"/>
              <w:jc w:val="both"/>
              <w:rPr>
                <w:rFonts w:ascii="Arial" w:hAnsi="Arial" w:cs="Arial"/>
                <w:sz w:val="20"/>
                <w:szCs w:val="20"/>
              </w:rPr>
            </w:pPr>
            <w:r w:rsidRPr="00B67D43">
              <w:rPr>
                <w:rFonts w:ascii="Arial" w:hAnsi="Arial" w:cs="Arial"/>
                <w:sz w:val="20"/>
                <w:szCs w:val="20"/>
              </w:rPr>
              <w:t>d) Para establecimientos con ocupación de más de 6,000.00 m2</w:t>
            </w:r>
          </w:p>
        </w:tc>
        <w:tc>
          <w:tcPr>
            <w:tcW w:w="1176" w:type="pct"/>
            <w:shd w:val="clear" w:color="auto" w:fill="auto"/>
            <w:vAlign w:val="center"/>
          </w:tcPr>
          <w:p w14:paraId="7043F0B5" w14:textId="77777777" w:rsidR="00B94FEA" w:rsidRPr="00B67D43" w:rsidRDefault="00977793" w:rsidP="00977793">
            <w:pPr>
              <w:jc w:val="right"/>
              <w:rPr>
                <w:rFonts w:ascii="Arial" w:hAnsi="Arial" w:cs="Arial"/>
                <w:sz w:val="20"/>
                <w:szCs w:val="20"/>
              </w:rPr>
            </w:pPr>
            <w:r w:rsidRPr="00B67D43">
              <w:rPr>
                <w:rFonts w:ascii="Arial" w:hAnsi="Arial" w:cs="Arial"/>
                <w:sz w:val="20"/>
                <w:szCs w:val="20"/>
              </w:rPr>
              <w:t>72 U.M.A.</w:t>
            </w:r>
          </w:p>
        </w:tc>
      </w:tr>
      <w:tr w:rsidR="00B36F0D" w:rsidRPr="00B67D43" w14:paraId="357C8753" w14:textId="77777777" w:rsidTr="00B36F0D">
        <w:trPr>
          <w:trHeight w:val="270"/>
        </w:trPr>
        <w:tc>
          <w:tcPr>
            <w:tcW w:w="5000" w:type="pct"/>
            <w:gridSpan w:val="2"/>
            <w:shd w:val="clear" w:color="auto" w:fill="auto"/>
            <w:vAlign w:val="center"/>
          </w:tcPr>
          <w:p w14:paraId="46293253" w14:textId="77777777" w:rsidR="00B36F0D" w:rsidRPr="00B67D43" w:rsidRDefault="00B36F0D" w:rsidP="00977793">
            <w:pPr>
              <w:jc w:val="right"/>
              <w:rPr>
                <w:rFonts w:ascii="Arial" w:hAnsi="Arial" w:cs="Arial"/>
                <w:sz w:val="18"/>
                <w:szCs w:val="18"/>
              </w:rPr>
            </w:pPr>
            <w:r w:rsidRPr="00B67D43">
              <w:rPr>
                <w:rFonts w:ascii="Bookman Old Style" w:hAnsi="Bookman Old Style" w:cs="Arial"/>
                <w:i/>
                <w:color w:val="002060"/>
                <w:sz w:val="18"/>
                <w:szCs w:val="18"/>
              </w:rPr>
              <w:t>Incisos adicionados DO. 29-12-2021</w:t>
            </w:r>
          </w:p>
        </w:tc>
      </w:tr>
      <w:tr w:rsidR="00977793" w:rsidRPr="00B67D43" w14:paraId="717CC3DF" w14:textId="77777777" w:rsidTr="00DC5CE3">
        <w:trPr>
          <w:trHeight w:val="270"/>
        </w:trPr>
        <w:tc>
          <w:tcPr>
            <w:tcW w:w="3824" w:type="pct"/>
            <w:shd w:val="clear" w:color="auto" w:fill="auto"/>
            <w:vAlign w:val="center"/>
          </w:tcPr>
          <w:p w14:paraId="05604795" w14:textId="77777777" w:rsidR="00DC5CE3" w:rsidRPr="00B67D43" w:rsidRDefault="007339E1" w:rsidP="00B36F0D">
            <w:pPr>
              <w:jc w:val="both"/>
              <w:rPr>
                <w:rFonts w:ascii="Arial" w:hAnsi="Arial" w:cs="Arial"/>
                <w:sz w:val="20"/>
                <w:szCs w:val="20"/>
              </w:rPr>
            </w:pPr>
            <w:r w:rsidRPr="00B67D43">
              <w:rPr>
                <w:rFonts w:ascii="Arial" w:hAnsi="Arial" w:cs="Arial"/>
                <w:b/>
                <w:sz w:val="20"/>
                <w:szCs w:val="20"/>
              </w:rPr>
              <w:t>III.</w:t>
            </w:r>
            <w:r w:rsidR="00B36F0D" w:rsidRPr="00B67D43">
              <w:rPr>
                <w:rFonts w:ascii="Arial" w:hAnsi="Arial" w:cs="Arial"/>
                <w:sz w:val="20"/>
                <w:szCs w:val="20"/>
              </w:rPr>
              <w:t xml:space="preserve"> </w:t>
            </w:r>
            <w:r w:rsidRPr="00B67D43">
              <w:rPr>
                <w:rFonts w:ascii="Arial" w:hAnsi="Arial" w:cs="Arial"/>
                <w:sz w:val="20"/>
                <w:szCs w:val="20"/>
              </w:rPr>
              <w:t>Por la revisión y análisis de la solicitud de Análisis de Riesgo:</w:t>
            </w:r>
          </w:p>
        </w:tc>
        <w:tc>
          <w:tcPr>
            <w:tcW w:w="1176" w:type="pct"/>
            <w:shd w:val="clear" w:color="auto" w:fill="auto"/>
            <w:vAlign w:val="center"/>
          </w:tcPr>
          <w:p w14:paraId="59A6DD18" w14:textId="77777777" w:rsidR="00977793" w:rsidRPr="00B67D43" w:rsidRDefault="00977793" w:rsidP="00977793">
            <w:pPr>
              <w:jc w:val="right"/>
              <w:rPr>
                <w:rFonts w:ascii="Arial" w:hAnsi="Arial" w:cs="Arial"/>
                <w:sz w:val="20"/>
                <w:szCs w:val="20"/>
              </w:rPr>
            </w:pPr>
          </w:p>
        </w:tc>
      </w:tr>
      <w:tr w:rsidR="00B36F0D" w:rsidRPr="00B67D43" w14:paraId="12754D18" w14:textId="77777777" w:rsidTr="00B36F0D">
        <w:trPr>
          <w:trHeight w:val="270"/>
        </w:trPr>
        <w:tc>
          <w:tcPr>
            <w:tcW w:w="5000" w:type="pct"/>
            <w:gridSpan w:val="2"/>
            <w:shd w:val="clear" w:color="auto" w:fill="auto"/>
            <w:vAlign w:val="center"/>
          </w:tcPr>
          <w:p w14:paraId="5A734044" w14:textId="77777777" w:rsidR="00B36F0D" w:rsidRPr="00B67D43" w:rsidRDefault="00B36F0D" w:rsidP="00977793">
            <w:pPr>
              <w:jc w:val="right"/>
              <w:rPr>
                <w:rFonts w:ascii="Arial" w:hAnsi="Arial" w:cs="Arial"/>
                <w:sz w:val="20"/>
                <w:szCs w:val="20"/>
              </w:rPr>
            </w:pPr>
            <w:r w:rsidRPr="00B67D43">
              <w:rPr>
                <w:rFonts w:eastAsia="MS Mincho"/>
                <w:i/>
                <w:iCs/>
                <w:color w:val="0000FF"/>
                <w:sz w:val="18"/>
                <w:szCs w:val="18"/>
              </w:rPr>
              <w:t>Fracción reformada D.O. 29-12-2021/28-12-2022</w:t>
            </w:r>
          </w:p>
        </w:tc>
      </w:tr>
      <w:tr w:rsidR="00977793" w:rsidRPr="00B67D43" w14:paraId="3967EF36" w14:textId="77777777" w:rsidTr="00DC5CE3">
        <w:trPr>
          <w:trHeight w:val="270"/>
        </w:trPr>
        <w:tc>
          <w:tcPr>
            <w:tcW w:w="3824" w:type="pct"/>
            <w:shd w:val="clear" w:color="auto" w:fill="auto"/>
            <w:vAlign w:val="center"/>
          </w:tcPr>
          <w:p w14:paraId="391B43C6" w14:textId="77777777" w:rsidR="00977793" w:rsidRPr="00B67D43" w:rsidRDefault="007339E1" w:rsidP="00B36F0D">
            <w:pPr>
              <w:ind w:left="318"/>
              <w:jc w:val="both"/>
              <w:rPr>
                <w:rFonts w:ascii="Arial" w:hAnsi="Arial" w:cs="Arial"/>
                <w:sz w:val="20"/>
                <w:szCs w:val="20"/>
              </w:rPr>
            </w:pPr>
            <w:r w:rsidRPr="00B67D43">
              <w:rPr>
                <w:rFonts w:ascii="Arial" w:hAnsi="Arial" w:cs="Arial"/>
                <w:sz w:val="20"/>
                <w:szCs w:val="20"/>
              </w:rPr>
              <w:t>a) Para proyectos con superficies por construir de hasta 500.00 m2</w:t>
            </w:r>
          </w:p>
        </w:tc>
        <w:tc>
          <w:tcPr>
            <w:tcW w:w="1176" w:type="pct"/>
            <w:shd w:val="clear" w:color="auto" w:fill="auto"/>
            <w:vAlign w:val="center"/>
          </w:tcPr>
          <w:p w14:paraId="6603C34B" w14:textId="77777777" w:rsidR="00977793" w:rsidRPr="00B67D43" w:rsidRDefault="00977793" w:rsidP="00977793">
            <w:pPr>
              <w:jc w:val="right"/>
              <w:rPr>
                <w:rFonts w:ascii="Arial" w:hAnsi="Arial" w:cs="Arial"/>
                <w:sz w:val="20"/>
                <w:szCs w:val="20"/>
              </w:rPr>
            </w:pPr>
            <w:r w:rsidRPr="00B67D43">
              <w:rPr>
                <w:rFonts w:ascii="Arial" w:hAnsi="Arial" w:cs="Arial"/>
                <w:sz w:val="20"/>
                <w:szCs w:val="20"/>
              </w:rPr>
              <w:t>6 U.M.A.</w:t>
            </w:r>
          </w:p>
        </w:tc>
      </w:tr>
      <w:tr w:rsidR="00977793" w:rsidRPr="00B67D43" w14:paraId="1CD0C513" w14:textId="77777777" w:rsidTr="00DC5CE3">
        <w:trPr>
          <w:trHeight w:val="270"/>
        </w:trPr>
        <w:tc>
          <w:tcPr>
            <w:tcW w:w="3824" w:type="pct"/>
            <w:shd w:val="clear" w:color="auto" w:fill="auto"/>
            <w:vAlign w:val="center"/>
          </w:tcPr>
          <w:p w14:paraId="6350B1B9" w14:textId="77777777" w:rsidR="00977793" w:rsidRPr="00B67D43" w:rsidRDefault="007339E1" w:rsidP="00B36F0D">
            <w:pPr>
              <w:ind w:left="601" w:hanging="283"/>
              <w:jc w:val="both"/>
              <w:rPr>
                <w:rFonts w:ascii="Arial" w:hAnsi="Arial" w:cs="Arial"/>
                <w:sz w:val="20"/>
                <w:szCs w:val="20"/>
              </w:rPr>
            </w:pPr>
            <w:r w:rsidRPr="00B67D43">
              <w:rPr>
                <w:rFonts w:ascii="Arial" w:hAnsi="Arial" w:cs="Arial"/>
                <w:sz w:val="20"/>
                <w:szCs w:val="20"/>
              </w:rPr>
              <w:t>b)</w:t>
            </w:r>
            <w:r w:rsidRPr="00B67D43">
              <w:rPr>
                <w:rFonts w:ascii="Arial" w:hAnsi="Arial" w:cs="Arial"/>
                <w:b/>
                <w:sz w:val="20"/>
                <w:szCs w:val="20"/>
              </w:rPr>
              <w:t xml:space="preserve"> </w:t>
            </w:r>
            <w:r w:rsidRPr="00B67D43">
              <w:rPr>
                <w:rFonts w:ascii="Arial" w:hAnsi="Arial" w:cs="Arial"/>
                <w:sz w:val="20"/>
                <w:szCs w:val="20"/>
              </w:rPr>
              <w:t>Para proyectos con superficies por construir de 500.01 hasta 3,000.00 m2</w:t>
            </w:r>
          </w:p>
        </w:tc>
        <w:tc>
          <w:tcPr>
            <w:tcW w:w="1176" w:type="pct"/>
            <w:shd w:val="clear" w:color="auto" w:fill="auto"/>
            <w:vAlign w:val="center"/>
          </w:tcPr>
          <w:p w14:paraId="29BEEE82" w14:textId="77777777" w:rsidR="00977793" w:rsidRPr="00B67D43" w:rsidRDefault="00977793" w:rsidP="00977793">
            <w:pPr>
              <w:jc w:val="right"/>
              <w:rPr>
                <w:rFonts w:ascii="Arial" w:hAnsi="Arial" w:cs="Arial"/>
                <w:sz w:val="20"/>
                <w:szCs w:val="20"/>
              </w:rPr>
            </w:pPr>
            <w:r w:rsidRPr="00B67D43">
              <w:rPr>
                <w:rFonts w:ascii="Arial" w:hAnsi="Arial" w:cs="Arial"/>
                <w:sz w:val="20"/>
                <w:szCs w:val="20"/>
              </w:rPr>
              <w:t>18 U.M.A.</w:t>
            </w:r>
          </w:p>
        </w:tc>
      </w:tr>
      <w:tr w:rsidR="00977793" w:rsidRPr="00B67D43" w14:paraId="28106AB6" w14:textId="77777777" w:rsidTr="00DC5CE3">
        <w:trPr>
          <w:trHeight w:val="270"/>
        </w:trPr>
        <w:tc>
          <w:tcPr>
            <w:tcW w:w="3824" w:type="pct"/>
            <w:shd w:val="clear" w:color="auto" w:fill="auto"/>
            <w:vAlign w:val="center"/>
          </w:tcPr>
          <w:p w14:paraId="10252732" w14:textId="77777777" w:rsidR="00977793" w:rsidRPr="00B67D43" w:rsidRDefault="007339E1" w:rsidP="00B36F0D">
            <w:pPr>
              <w:ind w:left="601" w:hanging="283"/>
              <w:jc w:val="both"/>
              <w:rPr>
                <w:rFonts w:ascii="Arial" w:hAnsi="Arial" w:cs="Arial"/>
                <w:sz w:val="20"/>
                <w:szCs w:val="20"/>
              </w:rPr>
            </w:pPr>
            <w:r w:rsidRPr="00B67D43">
              <w:rPr>
                <w:rFonts w:ascii="Arial" w:hAnsi="Arial" w:cs="Arial"/>
                <w:sz w:val="20"/>
                <w:szCs w:val="20"/>
              </w:rPr>
              <w:t>c) Para proyectos con superficies por construir de 3,000.01 hasta 6,000.00 m2</w:t>
            </w:r>
          </w:p>
        </w:tc>
        <w:tc>
          <w:tcPr>
            <w:tcW w:w="1176" w:type="pct"/>
            <w:shd w:val="clear" w:color="auto" w:fill="auto"/>
            <w:vAlign w:val="center"/>
          </w:tcPr>
          <w:p w14:paraId="7C5D72F7" w14:textId="77777777" w:rsidR="00977793" w:rsidRPr="00B67D43" w:rsidRDefault="00977793" w:rsidP="00977793">
            <w:pPr>
              <w:jc w:val="right"/>
              <w:rPr>
                <w:rFonts w:ascii="Arial" w:hAnsi="Arial" w:cs="Arial"/>
                <w:sz w:val="20"/>
                <w:szCs w:val="20"/>
              </w:rPr>
            </w:pPr>
            <w:r w:rsidRPr="00B67D43">
              <w:rPr>
                <w:rFonts w:ascii="Arial" w:hAnsi="Arial" w:cs="Arial"/>
                <w:sz w:val="20"/>
                <w:szCs w:val="20"/>
              </w:rPr>
              <w:t>36 U.M.A.</w:t>
            </w:r>
          </w:p>
        </w:tc>
      </w:tr>
      <w:tr w:rsidR="00977793" w:rsidRPr="00B67D43" w14:paraId="368DA08D" w14:textId="77777777" w:rsidTr="00DC5CE3">
        <w:trPr>
          <w:trHeight w:val="270"/>
        </w:trPr>
        <w:tc>
          <w:tcPr>
            <w:tcW w:w="3824" w:type="pct"/>
            <w:shd w:val="clear" w:color="auto" w:fill="auto"/>
            <w:vAlign w:val="center"/>
          </w:tcPr>
          <w:p w14:paraId="18DAA10F" w14:textId="77777777" w:rsidR="00977793" w:rsidRPr="00B67D43" w:rsidRDefault="007339E1" w:rsidP="00B36F0D">
            <w:pPr>
              <w:ind w:left="318"/>
              <w:jc w:val="both"/>
              <w:rPr>
                <w:rFonts w:ascii="Arial" w:hAnsi="Arial" w:cs="Arial"/>
                <w:sz w:val="20"/>
                <w:szCs w:val="20"/>
              </w:rPr>
            </w:pPr>
            <w:r w:rsidRPr="00B67D43">
              <w:rPr>
                <w:rFonts w:ascii="Arial" w:hAnsi="Arial" w:cs="Arial"/>
                <w:sz w:val="20"/>
                <w:szCs w:val="20"/>
              </w:rPr>
              <w:t>d) Para proyectos con superficies por construir de más de 6,000.00m2</w:t>
            </w:r>
          </w:p>
        </w:tc>
        <w:tc>
          <w:tcPr>
            <w:tcW w:w="1176" w:type="pct"/>
            <w:shd w:val="clear" w:color="auto" w:fill="auto"/>
            <w:vAlign w:val="center"/>
          </w:tcPr>
          <w:p w14:paraId="1661873B" w14:textId="77777777" w:rsidR="00977793" w:rsidRPr="00B67D43" w:rsidRDefault="00977793" w:rsidP="00977793">
            <w:pPr>
              <w:jc w:val="right"/>
              <w:rPr>
                <w:rFonts w:ascii="Arial" w:hAnsi="Arial" w:cs="Arial"/>
                <w:sz w:val="20"/>
                <w:szCs w:val="20"/>
              </w:rPr>
            </w:pPr>
            <w:r w:rsidRPr="00B67D43">
              <w:rPr>
                <w:rFonts w:ascii="Arial" w:hAnsi="Arial" w:cs="Arial"/>
                <w:sz w:val="20"/>
                <w:szCs w:val="20"/>
              </w:rPr>
              <w:t>72 U.M.A</w:t>
            </w:r>
          </w:p>
        </w:tc>
      </w:tr>
      <w:tr w:rsidR="00B36F0D" w:rsidRPr="00B67D43" w14:paraId="4392024A" w14:textId="77777777" w:rsidTr="00B36F0D">
        <w:trPr>
          <w:trHeight w:val="270"/>
        </w:trPr>
        <w:tc>
          <w:tcPr>
            <w:tcW w:w="5000" w:type="pct"/>
            <w:gridSpan w:val="2"/>
            <w:shd w:val="clear" w:color="auto" w:fill="auto"/>
            <w:vAlign w:val="center"/>
          </w:tcPr>
          <w:p w14:paraId="72550AF3" w14:textId="77777777" w:rsidR="00B36F0D" w:rsidRPr="00B67D43" w:rsidRDefault="00B36F0D" w:rsidP="00B36F0D">
            <w:pPr>
              <w:jc w:val="right"/>
              <w:rPr>
                <w:rFonts w:ascii="Arial" w:hAnsi="Arial" w:cs="Arial"/>
                <w:b/>
                <w:sz w:val="18"/>
                <w:szCs w:val="18"/>
              </w:rPr>
            </w:pPr>
            <w:r w:rsidRPr="00B67D43">
              <w:rPr>
                <w:rFonts w:eastAsia="MS Mincho"/>
                <w:i/>
                <w:iCs/>
                <w:color w:val="0000FF"/>
                <w:sz w:val="18"/>
                <w:szCs w:val="18"/>
              </w:rPr>
              <w:t>Incisos reformados D.O. 28-12-2022</w:t>
            </w:r>
          </w:p>
        </w:tc>
      </w:tr>
      <w:tr w:rsidR="00890AAC" w:rsidRPr="00B67D43" w14:paraId="7CE46050" w14:textId="77777777" w:rsidTr="00DC5CE3">
        <w:trPr>
          <w:trHeight w:val="270"/>
        </w:trPr>
        <w:tc>
          <w:tcPr>
            <w:tcW w:w="3824" w:type="pct"/>
            <w:shd w:val="clear" w:color="auto" w:fill="auto"/>
            <w:vAlign w:val="center"/>
          </w:tcPr>
          <w:p w14:paraId="536EAE05" w14:textId="77777777" w:rsidR="007339E1" w:rsidRPr="00B67D43" w:rsidRDefault="007339E1" w:rsidP="00B36F0D">
            <w:pPr>
              <w:jc w:val="both"/>
              <w:rPr>
                <w:rFonts w:ascii="Arial" w:hAnsi="Arial" w:cs="Arial"/>
                <w:b/>
                <w:sz w:val="20"/>
                <w:szCs w:val="20"/>
              </w:rPr>
            </w:pPr>
            <w:r w:rsidRPr="00B67D43">
              <w:rPr>
                <w:rFonts w:ascii="Arial" w:hAnsi="Arial" w:cs="Arial"/>
                <w:b/>
                <w:sz w:val="20"/>
                <w:szCs w:val="20"/>
              </w:rPr>
              <w:t>IV</w:t>
            </w:r>
            <w:r w:rsidRPr="00B67D43">
              <w:rPr>
                <w:rFonts w:ascii="Arial" w:hAnsi="Arial" w:cs="Arial"/>
                <w:sz w:val="20"/>
                <w:szCs w:val="20"/>
              </w:rPr>
              <w:t>.</w:t>
            </w:r>
            <w:r w:rsidRPr="00B67D43">
              <w:rPr>
                <w:rFonts w:ascii="Cambria Math" w:hAnsi="Cambria Math" w:cs="Cambria Math"/>
                <w:sz w:val="20"/>
                <w:szCs w:val="20"/>
              </w:rPr>
              <w:t>‐</w:t>
            </w:r>
            <w:r w:rsidRPr="00B67D43">
              <w:rPr>
                <w:rFonts w:ascii="Arial" w:hAnsi="Arial" w:cs="Arial"/>
                <w:sz w:val="20"/>
                <w:szCs w:val="20"/>
              </w:rPr>
              <w:t xml:space="preserve"> Por la revisión documental y análisis de la solicitud para obtener el registro del Programa Interno de Protección Civil:</w:t>
            </w:r>
          </w:p>
        </w:tc>
        <w:tc>
          <w:tcPr>
            <w:tcW w:w="1176" w:type="pct"/>
            <w:shd w:val="clear" w:color="auto" w:fill="auto"/>
            <w:vAlign w:val="center"/>
          </w:tcPr>
          <w:p w14:paraId="5816C730" w14:textId="77777777" w:rsidR="00890AAC" w:rsidRPr="00B67D43" w:rsidRDefault="00890AAC" w:rsidP="00977793">
            <w:pPr>
              <w:jc w:val="right"/>
              <w:rPr>
                <w:rFonts w:ascii="Arial" w:hAnsi="Arial" w:cs="Arial"/>
                <w:sz w:val="20"/>
                <w:szCs w:val="20"/>
              </w:rPr>
            </w:pPr>
          </w:p>
        </w:tc>
      </w:tr>
      <w:tr w:rsidR="00B36F0D" w:rsidRPr="00B67D43" w14:paraId="54815E28" w14:textId="77777777" w:rsidTr="00B36F0D">
        <w:trPr>
          <w:trHeight w:val="270"/>
        </w:trPr>
        <w:tc>
          <w:tcPr>
            <w:tcW w:w="5000" w:type="pct"/>
            <w:gridSpan w:val="2"/>
            <w:shd w:val="clear" w:color="auto" w:fill="auto"/>
            <w:vAlign w:val="center"/>
          </w:tcPr>
          <w:p w14:paraId="604FE222" w14:textId="77777777" w:rsidR="00B36F0D" w:rsidRPr="00B67D43" w:rsidRDefault="00B36F0D" w:rsidP="00B36F0D">
            <w:pPr>
              <w:jc w:val="right"/>
              <w:rPr>
                <w:rFonts w:ascii="Bookman Old Style" w:hAnsi="Bookman Old Style" w:cs="Arial"/>
                <w:i/>
                <w:color w:val="002060"/>
                <w:sz w:val="18"/>
                <w:szCs w:val="18"/>
              </w:rPr>
            </w:pPr>
            <w:r w:rsidRPr="00B67D43">
              <w:rPr>
                <w:i/>
                <w:color w:val="002060"/>
                <w:sz w:val="18"/>
                <w:szCs w:val="18"/>
              </w:rPr>
              <w:t>Fracción</w:t>
            </w:r>
            <w:r w:rsidRPr="00B67D43">
              <w:rPr>
                <w:rFonts w:ascii="Bookman Old Style" w:hAnsi="Bookman Old Style" w:cs="Arial"/>
                <w:i/>
                <w:color w:val="002060"/>
                <w:sz w:val="18"/>
                <w:szCs w:val="18"/>
              </w:rPr>
              <w:t xml:space="preserve"> </w:t>
            </w:r>
            <w:r w:rsidRPr="00B67D43">
              <w:rPr>
                <w:i/>
                <w:color w:val="002060"/>
                <w:sz w:val="18"/>
                <w:szCs w:val="18"/>
              </w:rPr>
              <w:t>Adicionada DO. 29-12-2021</w:t>
            </w:r>
          </w:p>
          <w:p w14:paraId="73A322F7" w14:textId="77777777" w:rsidR="00B36F0D" w:rsidRPr="00B67D43" w:rsidRDefault="00B36F0D" w:rsidP="00B36F0D">
            <w:pPr>
              <w:jc w:val="right"/>
              <w:rPr>
                <w:rFonts w:ascii="Arial" w:hAnsi="Arial" w:cs="Arial"/>
                <w:sz w:val="20"/>
                <w:szCs w:val="20"/>
              </w:rPr>
            </w:pPr>
            <w:r w:rsidRPr="00B67D43">
              <w:rPr>
                <w:rFonts w:eastAsia="MS Mincho"/>
                <w:i/>
                <w:iCs/>
                <w:color w:val="0000FF"/>
                <w:sz w:val="18"/>
                <w:szCs w:val="18"/>
              </w:rPr>
              <w:t>Fracción reformada D.O. 28-12-2022</w:t>
            </w:r>
          </w:p>
        </w:tc>
      </w:tr>
      <w:tr w:rsidR="00890AAC" w:rsidRPr="00B67D43" w14:paraId="14858DAA" w14:textId="77777777" w:rsidTr="00DC5CE3">
        <w:trPr>
          <w:trHeight w:val="270"/>
        </w:trPr>
        <w:tc>
          <w:tcPr>
            <w:tcW w:w="3824" w:type="pct"/>
            <w:shd w:val="clear" w:color="auto" w:fill="auto"/>
            <w:vAlign w:val="center"/>
          </w:tcPr>
          <w:p w14:paraId="02060B43" w14:textId="77777777" w:rsidR="00890AAC" w:rsidRPr="00B67D43" w:rsidRDefault="00A104D7" w:rsidP="00B36F0D">
            <w:pPr>
              <w:ind w:left="601" w:hanging="283"/>
              <w:jc w:val="both"/>
              <w:rPr>
                <w:rFonts w:ascii="Arial" w:hAnsi="Arial" w:cs="Arial"/>
                <w:sz w:val="20"/>
                <w:szCs w:val="20"/>
              </w:rPr>
            </w:pPr>
            <w:r w:rsidRPr="00B67D43">
              <w:rPr>
                <w:rFonts w:ascii="Arial" w:hAnsi="Arial" w:cs="Arial"/>
                <w:sz w:val="20"/>
                <w:szCs w:val="20"/>
              </w:rPr>
              <w:t>a) Cuando se trate de un Programa Interno de Protección Civil presentado para su registro por primera ocasión</w:t>
            </w:r>
          </w:p>
        </w:tc>
        <w:tc>
          <w:tcPr>
            <w:tcW w:w="1176" w:type="pct"/>
            <w:shd w:val="clear" w:color="auto" w:fill="auto"/>
            <w:vAlign w:val="center"/>
          </w:tcPr>
          <w:p w14:paraId="3CEABDF1"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60 U.M.A.</w:t>
            </w:r>
          </w:p>
        </w:tc>
      </w:tr>
      <w:tr w:rsidR="00890AAC" w:rsidRPr="00B67D43" w14:paraId="3EE65857" w14:textId="77777777" w:rsidTr="00B36F0D">
        <w:trPr>
          <w:trHeight w:val="270"/>
        </w:trPr>
        <w:tc>
          <w:tcPr>
            <w:tcW w:w="3824" w:type="pct"/>
            <w:shd w:val="clear" w:color="auto" w:fill="auto"/>
            <w:vAlign w:val="center"/>
          </w:tcPr>
          <w:p w14:paraId="62986555" w14:textId="77777777" w:rsidR="003C334F" w:rsidRPr="00B67D43" w:rsidRDefault="0020477C" w:rsidP="00B36F0D">
            <w:pPr>
              <w:ind w:left="601" w:hanging="283"/>
              <w:jc w:val="both"/>
              <w:rPr>
                <w:rFonts w:ascii="Arial" w:hAnsi="Arial" w:cs="Arial"/>
                <w:sz w:val="20"/>
                <w:szCs w:val="20"/>
              </w:rPr>
            </w:pPr>
            <w:r w:rsidRPr="00B67D43">
              <w:rPr>
                <w:rFonts w:ascii="Arial" w:hAnsi="Arial" w:cs="Arial"/>
                <w:sz w:val="20"/>
                <w:szCs w:val="20"/>
              </w:rPr>
              <w:t>b) Cuando se trate de la actualización de la vigencia de un registro previamente emitido por la Coordinación Municipal de Protección Civil</w:t>
            </w:r>
          </w:p>
        </w:tc>
        <w:tc>
          <w:tcPr>
            <w:tcW w:w="1176" w:type="pct"/>
            <w:shd w:val="clear" w:color="auto" w:fill="auto"/>
          </w:tcPr>
          <w:p w14:paraId="0B745F06" w14:textId="77777777" w:rsidR="00B36F0D" w:rsidRPr="00B67D43" w:rsidRDefault="00B36F0D" w:rsidP="00B36F0D">
            <w:pPr>
              <w:jc w:val="right"/>
              <w:rPr>
                <w:rFonts w:ascii="Arial" w:hAnsi="Arial" w:cs="Arial"/>
                <w:sz w:val="20"/>
                <w:szCs w:val="20"/>
              </w:rPr>
            </w:pPr>
          </w:p>
          <w:p w14:paraId="0A6E274D" w14:textId="77777777" w:rsidR="00890AAC" w:rsidRPr="00B67D43" w:rsidRDefault="00890AAC" w:rsidP="00B36F0D">
            <w:pPr>
              <w:jc w:val="right"/>
              <w:rPr>
                <w:rFonts w:ascii="Arial" w:hAnsi="Arial" w:cs="Arial"/>
                <w:sz w:val="20"/>
                <w:szCs w:val="20"/>
              </w:rPr>
            </w:pPr>
            <w:r w:rsidRPr="00B67D43">
              <w:rPr>
                <w:rFonts w:ascii="Arial" w:hAnsi="Arial" w:cs="Arial"/>
                <w:sz w:val="20"/>
                <w:szCs w:val="20"/>
              </w:rPr>
              <w:t>18 U.M.A.</w:t>
            </w:r>
          </w:p>
        </w:tc>
      </w:tr>
      <w:tr w:rsidR="00B36F0D" w:rsidRPr="00B67D43" w14:paraId="638387AC" w14:textId="77777777" w:rsidTr="00B36F0D">
        <w:trPr>
          <w:trHeight w:val="270"/>
        </w:trPr>
        <w:tc>
          <w:tcPr>
            <w:tcW w:w="5000" w:type="pct"/>
            <w:gridSpan w:val="2"/>
            <w:shd w:val="clear" w:color="auto" w:fill="auto"/>
            <w:vAlign w:val="center"/>
          </w:tcPr>
          <w:p w14:paraId="25D7D142" w14:textId="77777777" w:rsidR="00B36F0D" w:rsidRPr="00B67D43" w:rsidRDefault="00B36F0D" w:rsidP="00B36F0D">
            <w:pPr>
              <w:jc w:val="right"/>
              <w:rPr>
                <w:rFonts w:ascii="Arial" w:hAnsi="Arial" w:cs="Arial"/>
                <w:sz w:val="20"/>
                <w:szCs w:val="20"/>
              </w:rPr>
            </w:pPr>
            <w:r w:rsidRPr="00B67D43">
              <w:rPr>
                <w:rFonts w:eastAsia="MS Mincho"/>
                <w:i/>
                <w:iCs/>
                <w:color w:val="0000FF"/>
                <w:sz w:val="18"/>
                <w:szCs w:val="18"/>
              </w:rPr>
              <w:t>Incisos reformados D.O. 28-12-2022</w:t>
            </w:r>
          </w:p>
        </w:tc>
      </w:tr>
      <w:tr w:rsidR="00890AAC" w:rsidRPr="00B67D43" w14:paraId="30A6EA96" w14:textId="77777777" w:rsidTr="00DC5CE3">
        <w:trPr>
          <w:trHeight w:val="270"/>
        </w:trPr>
        <w:tc>
          <w:tcPr>
            <w:tcW w:w="3824" w:type="pct"/>
            <w:shd w:val="clear" w:color="auto" w:fill="auto"/>
            <w:vAlign w:val="center"/>
          </w:tcPr>
          <w:p w14:paraId="47F8C240" w14:textId="77777777" w:rsidR="003C334F" w:rsidRPr="00B67D43" w:rsidRDefault="00890AAC" w:rsidP="00B36F0D">
            <w:pPr>
              <w:jc w:val="both"/>
              <w:rPr>
                <w:rFonts w:ascii="Arial" w:hAnsi="Arial" w:cs="Arial"/>
                <w:sz w:val="20"/>
                <w:szCs w:val="20"/>
              </w:rPr>
            </w:pPr>
            <w:r w:rsidRPr="00B67D43">
              <w:rPr>
                <w:rFonts w:ascii="Arial" w:hAnsi="Arial" w:cs="Arial"/>
                <w:b/>
                <w:sz w:val="20"/>
                <w:szCs w:val="20"/>
              </w:rPr>
              <w:lastRenderedPageBreak/>
              <w:t>V.</w:t>
            </w:r>
            <w:r w:rsidRPr="00B67D43">
              <w:rPr>
                <w:rFonts w:ascii="Cambria Math" w:hAnsi="Cambria Math" w:cs="Cambria Math"/>
                <w:b/>
                <w:sz w:val="20"/>
                <w:szCs w:val="20"/>
              </w:rPr>
              <w:t>‐</w:t>
            </w:r>
            <w:r w:rsidR="003C334F" w:rsidRPr="00B67D43">
              <w:rPr>
                <w:sz w:val="20"/>
                <w:szCs w:val="20"/>
              </w:rPr>
              <w:t xml:space="preserve"> </w:t>
            </w:r>
            <w:r w:rsidR="003C334F" w:rsidRPr="00B67D43">
              <w:rPr>
                <w:rFonts w:ascii="Arial" w:hAnsi="Arial" w:cs="Arial"/>
                <w:sz w:val="20"/>
                <w:szCs w:val="20"/>
              </w:rPr>
              <w:t>Por la revisión y análisis de la solicitud de Constancia de Cumplimiento de Requisitos en Materia de Protección Civil:</w:t>
            </w:r>
          </w:p>
        </w:tc>
        <w:tc>
          <w:tcPr>
            <w:tcW w:w="1176" w:type="pct"/>
            <w:shd w:val="clear" w:color="auto" w:fill="auto"/>
            <w:vAlign w:val="center"/>
          </w:tcPr>
          <w:p w14:paraId="2D40F940" w14:textId="77777777" w:rsidR="00890AAC" w:rsidRPr="00B67D43" w:rsidRDefault="00890AAC" w:rsidP="00977793">
            <w:pPr>
              <w:jc w:val="right"/>
              <w:rPr>
                <w:rFonts w:ascii="Arial" w:hAnsi="Arial" w:cs="Arial"/>
                <w:sz w:val="20"/>
                <w:szCs w:val="20"/>
              </w:rPr>
            </w:pPr>
          </w:p>
        </w:tc>
      </w:tr>
      <w:tr w:rsidR="00B36F0D" w:rsidRPr="00B67D43" w14:paraId="2C097E38" w14:textId="77777777" w:rsidTr="00B36F0D">
        <w:trPr>
          <w:trHeight w:val="270"/>
        </w:trPr>
        <w:tc>
          <w:tcPr>
            <w:tcW w:w="5000" w:type="pct"/>
            <w:gridSpan w:val="2"/>
            <w:shd w:val="clear" w:color="auto" w:fill="auto"/>
            <w:vAlign w:val="center"/>
          </w:tcPr>
          <w:p w14:paraId="0E824A45" w14:textId="77777777" w:rsidR="00B36F0D" w:rsidRPr="00B67D43" w:rsidRDefault="00B36F0D" w:rsidP="00B36F0D">
            <w:pPr>
              <w:spacing w:line="276" w:lineRule="auto"/>
              <w:jc w:val="right"/>
              <w:rPr>
                <w:i/>
                <w:color w:val="002060"/>
                <w:sz w:val="18"/>
                <w:szCs w:val="18"/>
              </w:rPr>
            </w:pPr>
            <w:r w:rsidRPr="00B67D43">
              <w:rPr>
                <w:i/>
                <w:color w:val="002060"/>
                <w:sz w:val="18"/>
                <w:szCs w:val="18"/>
              </w:rPr>
              <w:t>Fracción Adicionada DO. 29-12-2021</w:t>
            </w:r>
          </w:p>
          <w:p w14:paraId="37680160" w14:textId="77777777" w:rsidR="00B36F0D" w:rsidRPr="00B67D43" w:rsidRDefault="00B36F0D" w:rsidP="00B36F0D">
            <w:pPr>
              <w:jc w:val="right"/>
              <w:rPr>
                <w:rFonts w:ascii="Arial" w:hAnsi="Arial" w:cs="Arial"/>
                <w:sz w:val="20"/>
                <w:szCs w:val="20"/>
              </w:rPr>
            </w:pPr>
            <w:r w:rsidRPr="00B67D43">
              <w:rPr>
                <w:rFonts w:eastAsia="MS Mincho"/>
                <w:i/>
                <w:iCs/>
                <w:color w:val="0000FF"/>
                <w:sz w:val="18"/>
                <w:szCs w:val="18"/>
              </w:rPr>
              <w:t>Fracción reformada D.O. 28-12-2022</w:t>
            </w:r>
          </w:p>
        </w:tc>
      </w:tr>
      <w:tr w:rsidR="00890AAC" w:rsidRPr="00B67D43" w14:paraId="3DE239C3" w14:textId="77777777" w:rsidTr="00DC5CE3">
        <w:trPr>
          <w:trHeight w:val="270"/>
        </w:trPr>
        <w:tc>
          <w:tcPr>
            <w:tcW w:w="3824" w:type="pct"/>
            <w:shd w:val="clear" w:color="auto" w:fill="auto"/>
            <w:vAlign w:val="center"/>
          </w:tcPr>
          <w:p w14:paraId="033BE29E"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a) Por evento con aforo de 1 y hasta 99 personas</w:t>
            </w:r>
          </w:p>
        </w:tc>
        <w:tc>
          <w:tcPr>
            <w:tcW w:w="1176" w:type="pct"/>
            <w:shd w:val="clear" w:color="auto" w:fill="auto"/>
            <w:vAlign w:val="center"/>
          </w:tcPr>
          <w:p w14:paraId="2B718AB0"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5 U.M.A.</w:t>
            </w:r>
          </w:p>
        </w:tc>
      </w:tr>
      <w:tr w:rsidR="00890AAC" w:rsidRPr="00B67D43" w14:paraId="416C3EDD" w14:textId="77777777" w:rsidTr="00DC5CE3">
        <w:trPr>
          <w:trHeight w:val="270"/>
        </w:trPr>
        <w:tc>
          <w:tcPr>
            <w:tcW w:w="3824" w:type="pct"/>
            <w:shd w:val="clear" w:color="auto" w:fill="auto"/>
            <w:vAlign w:val="center"/>
          </w:tcPr>
          <w:p w14:paraId="2ACEC4AF"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b) Por evento con aforo de 100 y hasta 499 personas</w:t>
            </w:r>
          </w:p>
        </w:tc>
        <w:tc>
          <w:tcPr>
            <w:tcW w:w="1176" w:type="pct"/>
            <w:shd w:val="clear" w:color="auto" w:fill="auto"/>
            <w:vAlign w:val="center"/>
          </w:tcPr>
          <w:p w14:paraId="595C350E"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10 U.M.A.</w:t>
            </w:r>
          </w:p>
        </w:tc>
      </w:tr>
      <w:tr w:rsidR="00890AAC" w:rsidRPr="00B67D43" w14:paraId="6FB824E8" w14:textId="77777777" w:rsidTr="00DC5CE3">
        <w:trPr>
          <w:trHeight w:val="270"/>
        </w:trPr>
        <w:tc>
          <w:tcPr>
            <w:tcW w:w="3824" w:type="pct"/>
            <w:shd w:val="clear" w:color="auto" w:fill="auto"/>
            <w:vAlign w:val="center"/>
          </w:tcPr>
          <w:p w14:paraId="70B489E3"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c) Por evento con aforo de 500 y hasta 999 personas</w:t>
            </w:r>
          </w:p>
        </w:tc>
        <w:tc>
          <w:tcPr>
            <w:tcW w:w="1176" w:type="pct"/>
            <w:shd w:val="clear" w:color="auto" w:fill="auto"/>
            <w:vAlign w:val="center"/>
          </w:tcPr>
          <w:p w14:paraId="591AAEFE"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15 U.M.A.</w:t>
            </w:r>
          </w:p>
        </w:tc>
      </w:tr>
      <w:tr w:rsidR="00890AAC" w:rsidRPr="00B67D43" w14:paraId="04DD50E4" w14:textId="77777777" w:rsidTr="00DC5CE3">
        <w:trPr>
          <w:trHeight w:val="270"/>
        </w:trPr>
        <w:tc>
          <w:tcPr>
            <w:tcW w:w="3824" w:type="pct"/>
            <w:shd w:val="clear" w:color="auto" w:fill="auto"/>
            <w:vAlign w:val="center"/>
          </w:tcPr>
          <w:p w14:paraId="066CC1EF"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d) Por evento con aforo de 1,000 y hasta 4,999 personas</w:t>
            </w:r>
          </w:p>
        </w:tc>
        <w:tc>
          <w:tcPr>
            <w:tcW w:w="1176" w:type="pct"/>
            <w:shd w:val="clear" w:color="auto" w:fill="auto"/>
            <w:vAlign w:val="center"/>
          </w:tcPr>
          <w:p w14:paraId="1558A5CC"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25 U.M.A.</w:t>
            </w:r>
          </w:p>
        </w:tc>
      </w:tr>
      <w:tr w:rsidR="00890AAC" w:rsidRPr="00B67D43" w14:paraId="4C6873B3" w14:textId="77777777" w:rsidTr="00DC5CE3">
        <w:trPr>
          <w:trHeight w:val="270"/>
        </w:trPr>
        <w:tc>
          <w:tcPr>
            <w:tcW w:w="3824" w:type="pct"/>
            <w:shd w:val="clear" w:color="auto" w:fill="auto"/>
            <w:vAlign w:val="center"/>
          </w:tcPr>
          <w:p w14:paraId="3974DCC5"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e) Por evento con aforo de 5,000 y hasta 9,999 personas</w:t>
            </w:r>
          </w:p>
        </w:tc>
        <w:tc>
          <w:tcPr>
            <w:tcW w:w="1176" w:type="pct"/>
            <w:shd w:val="clear" w:color="auto" w:fill="auto"/>
            <w:vAlign w:val="center"/>
          </w:tcPr>
          <w:p w14:paraId="53465645"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50 U.M.A.</w:t>
            </w:r>
          </w:p>
        </w:tc>
      </w:tr>
      <w:tr w:rsidR="00890AAC" w:rsidRPr="00B67D43" w14:paraId="0728B31D" w14:textId="77777777" w:rsidTr="00DC5CE3">
        <w:trPr>
          <w:trHeight w:val="270"/>
        </w:trPr>
        <w:tc>
          <w:tcPr>
            <w:tcW w:w="3824" w:type="pct"/>
            <w:shd w:val="clear" w:color="auto" w:fill="auto"/>
            <w:vAlign w:val="center"/>
          </w:tcPr>
          <w:p w14:paraId="5E2B83AD" w14:textId="77777777" w:rsidR="00890AAC" w:rsidRPr="00B67D43" w:rsidRDefault="00890AAC" w:rsidP="00F50346">
            <w:pPr>
              <w:ind w:left="318"/>
              <w:jc w:val="both"/>
              <w:rPr>
                <w:rFonts w:ascii="Arial" w:hAnsi="Arial" w:cs="Arial"/>
                <w:b/>
                <w:sz w:val="20"/>
                <w:szCs w:val="20"/>
              </w:rPr>
            </w:pPr>
            <w:r w:rsidRPr="00B67D43">
              <w:rPr>
                <w:rFonts w:ascii="Arial" w:hAnsi="Arial" w:cs="Arial"/>
                <w:sz w:val="20"/>
                <w:szCs w:val="20"/>
              </w:rPr>
              <w:t>f) Por evento con aforo a partir de 10,000 personas</w:t>
            </w:r>
          </w:p>
        </w:tc>
        <w:tc>
          <w:tcPr>
            <w:tcW w:w="1176" w:type="pct"/>
            <w:shd w:val="clear" w:color="auto" w:fill="auto"/>
            <w:vAlign w:val="center"/>
          </w:tcPr>
          <w:p w14:paraId="46676208" w14:textId="77777777" w:rsidR="00890AAC" w:rsidRPr="00B67D43" w:rsidRDefault="00890AAC" w:rsidP="00977793">
            <w:pPr>
              <w:jc w:val="right"/>
              <w:rPr>
                <w:rFonts w:ascii="Arial" w:hAnsi="Arial" w:cs="Arial"/>
                <w:sz w:val="20"/>
                <w:szCs w:val="20"/>
              </w:rPr>
            </w:pPr>
            <w:r w:rsidRPr="00B67D43">
              <w:rPr>
                <w:rFonts w:ascii="Arial" w:hAnsi="Arial" w:cs="Arial"/>
                <w:sz w:val="20"/>
                <w:szCs w:val="20"/>
              </w:rPr>
              <w:t>100 U.M.A.</w:t>
            </w:r>
          </w:p>
        </w:tc>
      </w:tr>
    </w:tbl>
    <w:p w14:paraId="3F6C09B8" w14:textId="77777777" w:rsidR="00F70ADE" w:rsidRPr="00B67D43" w:rsidRDefault="00F70ADE" w:rsidP="0072103C">
      <w:pPr>
        <w:jc w:val="center"/>
        <w:rPr>
          <w:rFonts w:ascii="Arial" w:hAnsi="Arial" w:cs="Arial"/>
          <w:b/>
          <w:sz w:val="20"/>
          <w:szCs w:val="20"/>
        </w:rPr>
      </w:pP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626E85" w:rsidRPr="00B67D43" w14:paraId="32C93A86" w14:textId="77777777" w:rsidTr="0083411A">
        <w:tc>
          <w:tcPr>
            <w:tcW w:w="7668" w:type="dxa"/>
          </w:tcPr>
          <w:p w14:paraId="344F6325" w14:textId="70004EEE" w:rsidR="00626E85" w:rsidRPr="00B67D43" w:rsidRDefault="00626E85" w:rsidP="000F37C5">
            <w:pPr>
              <w:ind w:left="397" w:hanging="397"/>
              <w:jc w:val="both"/>
              <w:rPr>
                <w:rFonts w:ascii="Arial" w:eastAsia="Calibri" w:hAnsi="Arial" w:cs="Arial"/>
                <w:sz w:val="20"/>
                <w:szCs w:val="20"/>
              </w:rPr>
            </w:pPr>
            <w:r w:rsidRPr="00B67D43">
              <w:rPr>
                <w:rFonts w:ascii="Arial" w:eastAsia="Calibri" w:hAnsi="Arial" w:cs="Arial"/>
                <w:sz w:val="20"/>
                <w:szCs w:val="20"/>
              </w:rPr>
              <w:t>VI.</w:t>
            </w:r>
            <w:r w:rsidRPr="00B67D43">
              <w:rPr>
                <w:rFonts w:ascii="Cambria Math" w:eastAsia="Calibri" w:hAnsi="Cambria Math" w:cs="Cambria Math"/>
                <w:sz w:val="20"/>
                <w:szCs w:val="20"/>
              </w:rPr>
              <w:t>‐</w:t>
            </w:r>
            <w:r w:rsidRPr="00B67D43">
              <w:rPr>
                <w:rFonts w:ascii="Arial" w:eastAsia="Calibri" w:hAnsi="Arial" w:cs="Arial"/>
                <w:sz w:val="20"/>
                <w:szCs w:val="20"/>
              </w:rPr>
              <w:t xml:space="preserve"> Por los servicios destinados a verificar la conservación y el mantenimiento de cada Torre de comunicación de una estructura monopolar para colocación de antena celular, de una base de concreto o adición de cualquier equipo de telecomunicación sobre una torre de alta tensión o sobre infraestructura existente, por año, con vencimiento cada mes de abril.</w:t>
            </w:r>
          </w:p>
        </w:tc>
        <w:tc>
          <w:tcPr>
            <w:tcW w:w="1620" w:type="dxa"/>
          </w:tcPr>
          <w:p w14:paraId="253E47D9" w14:textId="77777777" w:rsidR="00626E85" w:rsidRPr="00B67D43" w:rsidRDefault="00626E85" w:rsidP="0083411A">
            <w:pPr>
              <w:jc w:val="center"/>
              <w:rPr>
                <w:rFonts w:ascii="Arial" w:eastAsia="Calibri" w:hAnsi="Arial" w:cs="Arial"/>
                <w:sz w:val="20"/>
                <w:szCs w:val="20"/>
              </w:rPr>
            </w:pPr>
          </w:p>
          <w:p w14:paraId="64D8A055" w14:textId="77777777" w:rsidR="00626E85" w:rsidRPr="00B67D43" w:rsidRDefault="00626E85" w:rsidP="0083411A">
            <w:pPr>
              <w:jc w:val="center"/>
              <w:rPr>
                <w:rFonts w:ascii="Arial" w:eastAsia="Calibri" w:hAnsi="Arial" w:cs="Arial"/>
                <w:sz w:val="20"/>
                <w:szCs w:val="20"/>
              </w:rPr>
            </w:pPr>
          </w:p>
          <w:p w14:paraId="3D1E34CF" w14:textId="77777777" w:rsidR="00626E85" w:rsidRPr="00B67D43" w:rsidRDefault="00626E85" w:rsidP="0083411A">
            <w:pPr>
              <w:jc w:val="center"/>
              <w:rPr>
                <w:rFonts w:ascii="Arial" w:eastAsia="Calibri" w:hAnsi="Arial" w:cs="Arial"/>
                <w:sz w:val="20"/>
                <w:szCs w:val="20"/>
              </w:rPr>
            </w:pPr>
          </w:p>
          <w:p w14:paraId="0FE8C2B1" w14:textId="77777777" w:rsidR="00626E85" w:rsidRPr="00B67D43" w:rsidRDefault="00626E85" w:rsidP="0083411A">
            <w:pPr>
              <w:jc w:val="center"/>
              <w:rPr>
                <w:rFonts w:ascii="Arial" w:eastAsia="Calibri" w:hAnsi="Arial" w:cs="Arial"/>
                <w:sz w:val="20"/>
                <w:szCs w:val="20"/>
              </w:rPr>
            </w:pPr>
          </w:p>
          <w:p w14:paraId="649B3EE8" w14:textId="30F6329C" w:rsidR="00626E85" w:rsidRPr="00B67D43" w:rsidRDefault="00626E85" w:rsidP="000F37C5">
            <w:pPr>
              <w:jc w:val="center"/>
              <w:rPr>
                <w:rFonts w:ascii="Arial" w:eastAsia="Calibri" w:hAnsi="Arial" w:cs="Arial"/>
                <w:sz w:val="20"/>
                <w:szCs w:val="20"/>
              </w:rPr>
            </w:pPr>
            <w:r w:rsidRPr="00B67D43">
              <w:rPr>
                <w:rFonts w:ascii="Arial" w:eastAsia="Calibri" w:hAnsi="Arial" w:cs="Arial"/>
                <w:sz w:val="20"/>
                <w:szCs w:val="20"/>
              </w:rPr>
              <w:t>220 U.M.A</w:t>
            </w:r>
          </w:p>
        </w:tc>
      </w:tr>
      <w:tr w:rsidR="00626E85" w:rsidRPr="00B67D43" w14:paraId="702F3482" w14:textId="77777777" w:rsidTr="00BC27A4">
        <w:tc>
          <w:tcPr>
            <w:tcW w:w="9288" w:type="dxa"/>
            <w:gridSpan w:val="2"/>
          </w:tcPr>
          <w:p w14:paraId="34CB23F5" w14:textId="77777777" w:rsidR="00626E85" w:rsidRPr="00B67D43" w:rsidRDefault="00626E85" w:rsidP="0083411A">
            <w:pPr>
              <w:jc w:val="center"/>
              <w:rPr>
                <w:rFonts w:ascii="Arial" w:eastAsia="Calibri" w:hAnsi="Arial" w:cs="Arial"/>
                <w:sz w:val="20"/>
                <w:szCs w:val="20"/>
              </w:rPr>
            </w:pPr>
          </w:p>
        </w:tc>
      </w:tr>
    </w:tbl>
    <w:p w14:paraId="37F4247F" w14:textId="53FDBE20" w:rsidR="00626E85" w:rsidRPr="00B67D43" w:rsidRDefault="00626E85" w:rsidP="00626E85">
      <w:pPr>
        <w:spacing w:line="276" w:lineRule="auto"/>
        <w:jc w:val="right"/>
        <w:rPr>
          <w:rFonts w:ascii="Arial" w:hAnsi="Arial" w:cs="Arial"/>
          <w:sz w:val="20"/>
          <w:szCs w:val="20"/>
        </w:rPr>
      </w:pPr>
      <w:r w:rsidRPr="00B67D43">
        <w:rPr>
          <w:rFonts w:eastAsia="MS Mincho"/>
          <w:i/>
          <w:iCs/>
          <w:color w:val="0000FF"/>
          <w:sz w:val="18"/>
          <w:szCs w:val="18"/>
        </w:rPr>
        <w:t xml:space="preserve">Fracción </w:t>
      </w:r>
      <w:r w:rsidR="00B751BA" w:rsidRPr="00B67D43">
        <w:rPr>
          <w:rFonts w:eastAsia="MS Mincho"/>
          <w:i/>
          <w:iCs/>
          <w:color w:val="0000FF"/>
          <w:sz w:val="18"/>
          <w:szCs w:val="18"/>
        </w:rPr>
        <w:t xml:space="preserve">adicionada </w:t>
      </w:r>
      <w:r w:rsidRPr="00B67D43">
        <w:rPr>
          <w:rFonts w:eastAsia="MS Mincho"/>
          <w:i/>
          <w:iCs/>
          <w:color w:val="0000FF"/>
          <w:sz w:val="18"/>
          <w:szCs w:val="18"/>
        </w:rPr>
        <w:t>D.O. 30-12-2024</w:t>
      </w:r>
    </w:p>
    <w:p w14:paraId="376EEC27" w14:textId="77777777" w:rsidR="00626E85" w:rsidRPr="00B67D43" w:rsidRDefault="00626E85" w:rsidP="00890AAC">
      <w:pPr>
        <w:spacing w:line="276" w:lineRule="auto"/>
        <w:jc w:val="both"/>
        <w:rPr>
          <w:rFonts w:ascii="Arial" w:hAnsi="Arial" w:cs="Arial"/>
          <w:sz w:val="20"/>
          <w:szCs w:val="20"/>
        </w:rPr>
      </w:pPr>
    </w:p>
    <w:p w14:paraId="2EBDBBCD" w14:textId="6C5A1D15" w:rsidR="00890AAC" w:rsidRPr="00B67D43" w:rsidRDefault="0092037C" w:rsidP="00890AAC">
      <w:pPr>
        <w:spacing w:line="276" w:lineRule="auto"/>
        <w:jc w:val="both"/>
        <w:rPr>
          <w:rFonts w:ascii="Arial" w:hAnsi="Arial" w:cs="Arial"/>
          <w:sz w:val="20"/>
          <w:szCs w:val="20"/>
        </w:rPr>
      </w:pPr>
      <w:r w:rsidRPr="00B67D43">
        <w:rPr>
          <w:rFonts w:ascii="Arial" w:eastAsia="Calibri" w:hAnsi="Arial" w:cs="Arial"/>
          <w:sz w:val="20"/>
          <w:szCs w:val="20"/>
        </w:rPr>
        <w:t>El pago de los derechos establecidos en la presente sección se pagará al momento de realizar la solicitud del servicio, a excepción de lo establecido en la fracción VI de este artículo.</w:t>
      </w:r>
    </w:p>
    <w:p w14:paraId="3FDA66CA" w14:textId="77777777" w:rsidR="00DC5CE3" w:rsidRPr="00B67D43" w:rsidRDefault="00DC5CE3" w:rsidP="00DC5CE3">
      <w:pPr>
        <w:spacing w:line="276" w:lineRule="auto"/>
        <w:jc w:val="right"/>
        <w:rPr>
          <w:rFonts w:ascii="Bookman Old Style" w:hAnsi="Bookman Old Style" w:cs="Arial"/>
          <w:i/>
          <w:color w:val="002060"/>
          <w:sz w:val="18"/>
          <w:szCs w:val="20"/>
        </w:rPr>
      </w:pPr>
      <w:r w:rsidRPr="00B67D43">
        <w:rPr>
          <w:rFonts w:ascii="Bookman Old Style" w:hAnsi="Bookman Old Style" w:cs="Arial"/>
          <w:i/>
          <w:color w:val="002060"/>
          <w:sz w:val="18"/>
          <w:szCs w:val="20"/>
        </w:rPr>
        <w:t>Párrafo Adicionado DO. 29-12-2021</w:t>
      </w:r>
    </w:p>
    <w:p w14:paraId="2F08954F" w14:textId="426B5D2F" w:rsidR="0092037C" w:rsidRPr="00B67D43" w:rsidRDefault="0092037C" w:rsidP="00DC5CE3">
      <w:pPr>
        <w:spacing w:line="276" w:lineRule="auto"/>
        <w:jc w:val="right"/>
        <w:rPr>
          <w:rFonts w:ascii="Arial" w:hAnsi="Arial" w:cs="Arial"/>
          <w:color w:val="002060"/>
          <w:sz w:val="20"/>
          <w:szCs w:val="20"/>
        </w:rPr>
      </w:pPr>
      <w:r w:rsidRPr="00B67D43">
        <w:rPr>
          <w:rFonts w:eastAsia="MS Mincho"/>
          <w:i/>
          <w:iCs/>
          <w:color w:val="0000FF"/>
          <w:sz w:val="18"/>
          <w:szCs w:val="18"/>
        </w:rPr>
        <w:t>Párrafo reformado D.O. 30-12-2024</w:t>
      </w:r>
    </w:p>
    <w:p w14:paraId="38A61984" w14:textId="77777777" w:rsidR="00977793" w:rsidRPr="00B67D43" w:rsidRDefault="00977793" w:rsidP="003C334F">
      <w:pPr>
        <w:jc w:val="both"/>
        <w:rPr>
          <w:rFonts w:ascii="Arial" w:hAnsi="Arial" w:cs="Arial"/>
          <w:sz w:val="20"/>
          <w:szCs w:val="20"/>
        </w:rPr>
      </w:pPr>
    </w:p>
    <w:p w14:paraId="572DB764" w14:textId="77777777" w:rsidR="003C334F" w:rsidRPr="00B67D43" w:rsidRDefault="003C334F" w:rsidP="00F50346">
      <w:pPr>
        <w:jc w:val="both"/>
        <w:rPr>
          <w:rFonts w:ascii="Arial" w:hAnsi="Arial" w:cs="Arial"/>
          <w:sz w:val="20"/>
          <w:szCs w:val="20"/>
        </w:rPr>
      </w:pPr>
      <w:r w:rsidRPr="00B67D43">
        <w:rPr>
          <w:rFonts w:ascii="Arial" w:hAnsi="Arial" w:cs="Arial"/>
          <w:b/>
          <w:sz w:val="20"/>
          <w:szCs w:val="20"/>
        </w:rPr>
        <w:t>Artículo 144-D.-</w:t>
      </w:r>
      <w:r w:rsidRPr="00B67D43">
        <w:rPr>
          <w:rFonts w:ascii="Arial" w:hAnsi="Arial" w:cs="Arial"/>
          <w:sz w:val="20"/>
          <w:szCs w:val="20"/>
        </w:rPr>
        <w:t xml:space="preserve"> Estarán exentos del pago del derecho por los servicios establecidos en las fracciones II, III y IV del artículo 144-C, los bienes inmuebles que estén directamente relacionados con la operación de las dependencias de la Administración Pública Municipal.</w:t>
      </w:r>
    </w:p>
    <w:p w14:paraId="0FE15A63" w14:textId="77777777" w:rsidR="003C334F" w:rsidRPr="00B67D43" w:rsidRDefault="003C334F" w:rsidP="003C334F">
      <w:pPr>
        <w:jc w:val="both"/>
        <w:rPr>
          <w:rFonts w:ascii="Arial" w:hAnsi="Arial" w:cs="Arial"/>
          <w:sz w:val="20"/>
          <w:szCs w:val="20"/>
        </w:rPr>
      </w:pPr>
    </w:p>
    <w:p w14:paraId="53554063" w14:textId="77777777" w:rsidR="003C334F" w:rsidRPr="00B67D43" w:rsidRDefault="003C334F" w:rsidP="003C334F">
      <w:pPr>
        <w:jc w:val="both"/>
        <w:rPr>
          <w:rFonts w:ascii="Arial" w:hAnsi="Arial" w:cs="Arial"/>
          <w:sz w:val="20"/>
          <w:szCs w:val="20"/>
        </w:rPr>
      </w:pPr>
      <w:r w:rsidRPr="00B67D43">
        <w:rPr>
          <w:rFonts w:ascii="Arial" w:hAnsi="Arial" w:cs="Arial"/>
          <w:sz w:val="20"/>
          <w:szCs w:val="20"/>
        </w:rPr>
        <w:t>Estarán exentos del pago del derecho por el servicio establecido en la fracción V del artículo 144-C, los eventos organizados por alguna dependencia de la Administración Pública Municipal.</w:t>
      </w:r>
    </w:p>
    <w:p w14:paraId="0893E731" w14:textId="77777777" w:rsidR="003C334F" w:rsidRPr="00B67D43" w:rsidRDefault="003C334F" w:rsidP="003C334F">
      <w:pPr>
        <w:jc w:val="right"/>
        <w:rPr>
          <w:rFonts w:ascii="Arial" w:hAnsi="Arial" w:cs="Arial"/>
          <w:b/>
          <w:sz w:val="18"/>
          <w:szCs w:val="20"/>
        </w:rPr>
      </w:pPr>
      <w:r w:rsidRPr="00B67D43">
        <w:rPr>
          <w:rFonts w:eastAsia="MS Mincho"/>
          <w:i/>
          <w:iCs/>
          <w:color w:val="0000FF"/>
          <w:sz w:val="18"/>
          <w:szCs w:val="18"/>
        </w:rPr>
        <w:t>Artículo adicionado D.O. 28-12-2022</w:t>
      </w:r>
    </w:p>
    <w:p w14:paraId="2D18F262" w14:textId="77777777" w:rsidR="003C334F" w:rsidRPr="00B67D43" w:rsidRDefault="003C334F" w:rsidP="0072103C">
      <w:pPr>
        <w:jc w:val="center"/>
        <w:rPr>
          <w:rFonts w:ascii="Arial" w:hAnsi="Arial" w:cs="Arial"/>
          <w:b/>
          <w:sz w:val="20"/>
          <w:szCs w:val="20"/>
        </w:rPr>
      </w:pPr>
    </w:p>
    <w:p w14:paraId="31175A3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CAPITULO III</w:t>
      </w:r>
    </w:p>
    <w:p w14:paraId="67EBD34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CONTRIBUCIONES ESPECIALES</w:t>
      </w:r>
    </w:p>
    <w:p w14:paraId="5D163871" w14:textId="77777777" w:rsidR="00A15672" w:rsidRPr="00B67D43" w:rsidRDefault="00A15672" w:rsidP="0072103C">
      <w:pPr>
        <w:jc w:val="center"/>
        <w:rPr>
          <w:rFonts w:ascii="Arial" w:hAnsi="Arial" w:cs="Arial"/>
          <w:b/>
          <w:sz w:val="20"/>
          <w:szCs w:val="20"/>
        </w:rPr>
      </w:pPr>
    </w:p>
    <w:p w14:paraId="3880307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Única</w:t>
      </w:r>
    </w:p>
    <w:p w14:paraId="28D0819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Contribuciones por Mejoras</w:t>
      </w:r>
    </w:p>
    <w:p w14:paraId="6208BD25" w14:textId="77777777" w:rsidR="00A15672" w:rsidRPr="00B67D43" w:rsidRDefault="00A15672" w:rsidP="0072103C">
      <w:pPr>
        <w:jc w:val="center"/>
        <w:rPr>
          <w:rFonts w:ascii="Arial" w:hAnsi="Arial" w:cs="Arial"/>
          <w:b/>
          <w:sz w:val="20"/>
          <w:szCs w:val="20"/>
        </w:rPr>
      </w:pPr>
    </w:p>
    <w:p w14:paraId="044D2A3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sujetos</w:t>
      </w:r>
    </w:p>
    <w:p w14:paraId="1F59E198" w14:textId="77777777" w:rsidR="00A15672" w:rsidRPr="00B67D43" w:rsidRDefault="00A15672" w:rsidP="0072103C">
      <w:pPr>
        <w:rPr>
          <w:rFonts w:ascii="Arial" w:hAnsi="Arial" w:cs="Arial"/>
          <w:sz w:val="20"/>
          <w:szCs w:val="20"/>
        </w:rPr>
      </w:pPr>
    </w:p>
    <w:p w14:paraId="5630349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145.-</w:t>
      </w:r>
      <w:r w:rsidRPr="00B67D43">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Mérida.</w:t>
      </w:r>
    </w:p>
    <w:p w14:paraId="125F9EA4" w14:textId="77777777" w:rsidR="00A15672" w:rsidRPr="00B67D43" w:rsidRDefault="00A15672" w:rsidP="0072103C">
      <w:pPr>
        <w:rPr>
          <w:rFonts w:ascii="Arial" w:hAnsi="Arial" w:cs="Arial"/>
          <w:sz w:val="20"/>
          <w:szCs w:val="20"/>
        </w:rPr>
      </w:pPr>
    </w:p>
    <w:p w14:paraId="7955BC1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los efectos de este artículo se consideran beneficiados con las obras que efectúe el Ayuntamiento los siguientes:</w:t>
      </w:r>
    </w:p>
    <w:p w14:paraId="691E89C3" w14:textId="77777777" w:rsidR="00A15672" w:rsidRPr="00B67D43" w:rsidRDefault="00A15672" w:rsidP="0072103C">
      <w:pPr>
        <w:rPr>
          <w:rFonts w:ascii="Arial" w:hAnsi="Arial" w:cs="Arial"/>
          <w:sz w:val="20"/>
          <w:szCs w:val="20"/>
        </w:rPr>
      </w:pPr>
    </w:p>
    <w:p w14:paraId="5397E6F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Los predios exteriores, que colinden con la calle en la que se hubiese ejecutado las obras.</w:t>
      </w:r>
    </w:p>
    <w:p w14:paraId="05846581" w14:textId="77777777" w:rsidR="00A15672" w:rsidRPr="00B67D43" w:rsidRDefault="00A15672" w:rsidP="0072103C">
      <w:pPr>
        <w:jc w:val="both"/>
        <w:rPr>
          <w:rFonts w:ascii="Arial" w:hAnsi="Arial" w:cs="Arial"/>
          <w:sz w:val="20"/>
          <w:szCs w:val="20"/>
        </w:rPr>
      </w:pPr>
    </w:p>
    <w:p w14:paraId="4336BC30"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Los predios interiores, cuyo acceso al exterior, fuere por la calle en donde se hubiesen ejecutado las obras.</w:t>
      </w:r>
    </w:p>
    <w:p w14:paraId="25DE4B5D" w14:textId="77777777" w:rsidR="00A15672" w:rsidRPr="00B67D43" w:rsidRDefault="00A15672" w:rsidP="0072103C">
      <w:pPr>
        <w:rPr>
          <w:rFonts w:ascii="Arial" w:hAnsi="Arial" w:cs="Arial"/>
          <w:sz w:val="20"/>
          <w:szCs w:val="20"/>
        </w:rPr>
      </w:pPr>
    </w:p>
    <w:p w14:paraId="5BFE050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el caso de edificios sujetos a régimen de propiedad en condominio, el importe de la contribución calculado en términos de esta Sección, se dividirá a prorrata entre el número de locales.</w:t>
      </w:r>
    </w:p>
    <w:p w14:paraId="3B13BA01" w14:textId="77777777" w:rsidR="00A15672" w:rsidRPr="00B67D43" w:rsidRDefault="00A15672" w:rsidP="0072103C">
      <w:pPr>
        <w:rPr>
          <w:rFonts w:ascii="Arial" w:hAnsi="Arial" w:cs="Arial"/>
          <w:sz w:val="20"/>
          <w:szCs w:val="20"/>
        </w:rPr>
      </w:pPr>
    </w:p>
    <w:p w14:paraId="7ED397BE"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 clasificación</w:t>
      </w:r>
    </w:p>
    <w:p w14:paraId="16715CFF" w14:textId="77777777" w:rsidR="00A15672" w:rsidRPr="00B67D43" w:rsidRDefault="00A15672" w:rsidP="0072103C">
      <w:pPr>
        <w:rPr>
          <w:rFonts w:ascii="Arial" w:hAnsi="Arial" w:cs="Arial"/>
          <w:sz w:val="20"/>
          <w:szCs w:val="20"/>
        </w:rPr>
      </w:pPr>
    </w:p>
    <w:p w14:paraId="1609579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146.- </w:t>
      </w:r>
      <w:r w:rsidRPr="00B67D43">
        <w:rPr>
          <w:rFonts w:ascii="Arial" w:hAnsi="Arial" w:cs="Arial"/>
          <w:sz w:val="20"/>
          <w:szCs w:val="20"/>
        </w:rPr>
        <w:t>Las contribuciones de mejoras se pagarán por la realización de obras públicas de urbanización consistentes en:</w:t>
      </w:r>
    </w:p>
    <w:p w14:paraId="7F72E59E" w14:textId="77777777" w:rsidR="00A15672" w:rsidRPr="00B67D43" w:rsidRDefault="00A15672" w:rsidP="0072103C">
      <w:pPr>
        <w:rPr>
          <w:rFonts w:ascii="Arial" w:hAnsi="Arial" w:cs="Arial"/>
          <w:sz w:val="20"/>
          <w:szCs w:val="20"/>
        </w:rPr>
      </w:pPr>
    </w:p>
    <w:p w14:paraId="75DFD87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Pavimentación.</w:t>
      </w:r>
    </w:p>
    <w:p w14:paraId="277FD64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Construcción de banquetas.</w:t>
      </w:r>
    </w:p>
    <w:p w14:paraId="6E4CFAB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Instalación de alumbrado público.</w:t>
      </w:r>
    </w:p>
    <w:p w14:paraId="1A3A7DB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Introducción de agua potable.</w:t>
      </w:r>
    </w:p>
    <w:p w14:paraId="50F6BE4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Construcción de drenaje y alcantarillado públicos.</w:t>
      </w:r>
    </w:p>
    <w:p w14:paraId="24EDDAD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Electrificación en baja tensión.</w:t>
      </w:r>
    </w:p>
    <w:p w14:paraId="53F072E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Cualesquiera otras obras distintas de las anteriores que se lleven a cabo para el fortalecimiento del municipio o el mejoramiento de la infraestructura social municipal.</w:t>
      </w:r>
    </w:p>
    <w:p w14:paraId="4A749568" w14:textId="77777777" w:rsidR="00A15672" w:rsidRPr="00B67D43" w:rsidRDefault="00A15672" w:rsidP="0072103C">
      <w:pPr>
        <w:rPr>
          <w:rFonts w:ascii="Arial" w:hAnsi="Arial" w:cs="Arial"/>
          <w:sz w:val="20"/>
          <w:szCs w:val="20"/>
        </w:rPr>
      </w:pPr>
    </w:p>
    <w:p w14:paraId="759484EE" w14:textId="77777777" w:rsidR="00A15672" w:rsidRPr="00B67D43" w:rsidRDefault="00A15672" w:rsidP="0072103C">
      <w:pPr>
        <w:rPr>
          <w:rFonts w:ascii="Arial" w:hAnsi="Arial" w:cs="Arial"/>
          <w:b/>
          <w:sz w:val="20"/>
          <w:szCs w:val="20"/>
        </w:rPr>
      </w:pPr>
      <w:r w:rsidRPr="00B67D43">
        <w:rPr>
          <w:rFonts w:ascii="Arial" w:hAnsi="Arial" w:cs="Arial"/>
          <w:b/>
          <w:sz w:val="20"/>
          <w:szCs w:val="20"/>
        </w:rPr>
        <w:t>Del objeto.</w:t>
      </w:r>
    </w:p>
    <w:p w14:paraId="5DBC899B" w14:textId="77777777" w:rsidR="00A15672" w:rsidRPr="00B67D43" w:rsidRDefault="00A15672" w:rsidP="0072103C">
      <w:pPr>
        <w:rPr>
          <w:rFonts w:ascii="Arial" w:hAnsi="Arial" w:cs="Arial"/>
          <w:sz w:val="20"/>
          <w:szCs w:val="20"/>
        </w:rPr>
      </w:pPr>
    </w:p>
    <w:p w14:paraId="24F7F5E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147.-</w:t>
      </w:r>
      <w:r w:rsidRPr="00B67D43">
        <w:rPr>
          <w:rFonts w:ascii="Arial" w:hAnsi="Arial" w:cs="Arial"/>
          <w:sz w:val="20"/>
          <w:szCs w:val="20"/>
        </w:rPr>
        <w:t xml:space="preserve"> El objeto de la contribución de mejoras está constituido por todos los bienes inmuebles que colinden con las obras y servicios de urbanización llevados a cabo por el Ayuntamiento.</w:t>
      </w:r>
    </w:p>
    <w:p w14:paraId="57A226D0" w14:textId="77777777" w:rsidR="00A15672" w:rsidRPr="00B67D43" w:rsidRDefault="00A15672" w:rsidP="0072103C">
      <w:pPr>
        <w:rPr>
          <w:rFonts w:ascii="Arial" w:hAnsi="Arial" w:cs="Arial"/>
          <w:sz w:val="20"/>
          <w:szCs w:val="20"/>
        </w:rPr>
      </w:pPr>
    </w:p>
    <w:p w14:paraId="02B7EFBA"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 cuota unitaria</w:t>
      </w:r>
    </w:p>
    <w:p w14:paraId="65747734" w14:textId="77777777" w:rsidR="00A15672" w:rsidRPr="00B67D43" w:rsidRDefault="00A15672" w:rsidP="0072103C">
      <w:pPr>
        <w:rPr>
          <w:rFonts w:ascii="Arial" w:hAnsi="Arial" w:cs="Arial"/>
          <w:sz w:val="20"/>
          <w:szCs w:val="20"/>
        </w:rPr>
      </w:pPr>
    </w:p>
    <w:p w14:paraId="400DEE6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148.- </w:t>
      </w:r>
      <w:r w:rsidRPr="00B67D43">
        <w:rPr>
          <w:rFonts w:ascii="Arial" w:hAnsi="Arial" w:cs="Arial"/>
          <w:sz w:val="20"/>
          <w:szCs w:val="20"/>
        </w:rPr>
        <w:t>Para calcular el importe de las contribuciones de mejoras, el costo de la obra comprenderá los siguientes conceptos:</w:t>
      </w:r>
    </w:p>
    <w:p w14:paraId="71805842" w14:textId="77777777" w:rsidR="00A15672" w:rsidRPr="00B67D43" w:rsidRDefault="00A15672" w:rsidP="0072103C">
      <w:pPr>
        <w:rPr>
          <w:rFonts w:ascii="Arial" w:hAnsi="Arial" w:cs="Arial"/>
          <w:sz w:val="20"/>
          <w:szCs w:val="20"/>
        </w:rPr>
      </w:pPr>
    </w:p>
    <w:p w14:paraId="63C6D09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El costo del proyecto de la obra.</w:t>
      </w:r>
    </w:p>
    <w:p w14:paraId="5D3C166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ejecución material de la obra.</w:t>
      </w:r>
    </w:p>
    <w:p w14:paraId="653545F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El costo de los materiales empleados en la obra.</w:t>
      </w:r>
    </w:p>
    <w:p w14:paraId="47C8E91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Los gastos de financiamiento para la ejecución de la obra.</w:t>
      </w:r>
    </w:p>
    <w:p w14:paraId="01A22C1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Los gastos de administración del financiamiento respectivo.</w:t>
      </w:r>
    </w:p>
    <w:p w14:paraId="4581111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Los gastos indirectos.</w:t>
      </w:r>
    </w:p>
    <w:p w14:paraId="037990CD" w14:textId="77777777" w:rsidR="00A15672" w:rsidRPr="00B67D43" w:rsidRDefault="00A15672" w:rsidP="0072103C">
      <w:pPr>
        <w:rPr>
          <w:rFonts w:ascii="Arial" w:hAnsi="Arial" w:cs="Arial"/>
          <w:sz w:val="20"/>
          <w:szCs w:val="20"/>
        </w:rPr>
      </w:pPr>
    </w:p>
    <w:p w14:paraId="69B4C78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14:paraId="5758B6E7" w14:textId="77777777" w:rsidR="00A15672" w:rsidRPr="00B67D43" w:rsidRDefault="00A15672" w:rsidP="009C35FE">
      <w:pPr>
        <w:spacing w:line="360" w:lineRule="auto"/>
        <w:jc w:val="both"/>
        <w:rPr>
          <w:rFonts w:ascii="Arial" w:hAnsi="Arial" w:cs="Arial"/>
          <w:sz w:val="20"/>
          <w:szCs w:val="20"/>
        </w:rPr>
      </w:pPr>
    </w:p>
    <w:p w14:paraId="016DA2B9"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base para la determinación del importe de las obras de pavimentación y construcción de banquetas</w:t>
      </w:r>
    </w:p>
    <w:p w14:paraId="66084EC6" w14:textId="77777777" w:rsidR="00A15672" w:rsidRPr="00B67D43" w:rsidRDefault="00A15672" w:rsidP="0072103C">
      <w:pPr>
        <w:rPr>
          <w:rFonts w:ascii="Arial" w:hAnsi="Arial" w:cs="Arial"/>
          <w:sz w:val="20"/>
          <w:szCs w:val="20"/>
        </w:rPr>
      </w:pPr>
    </w:p>
    <w:p w14:paraId="67C2EB4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149.- </w:t>
      </w:r>
      <w:r w:rsidRPr="00B67D43">
        <w:rPr>
          <w:rFonts w:ascii="Arial" w:hAnsi="Arial" w:cs="Arial"/>
          <w:sz w:val="20"/>
          <w:szCs w:val="20"/>
        </w:rPr>
        <w:t>Para determinar el importe de la contribución en el caso de obras de pavimentación o por construcción de banquetas en los términos de esta Sección, se estará a lo siguiente:</w:t>
      </w:r>
    </w:p>
    <w:p w14:paraId="3BC8F6EF" w14:textId="77777777" w:rsidR="00A15672" w:rsidRPr="00B67D43" w:rsidRDefault="00A15672" w:rsidP="0072103C">
      <w:pPr>
        <w:rPr>
          <w:rFonts w:ascii="Arial" w:hAnsi="Arial" w:cs="Arial"/>
          <w:sz w:val="20"/>
          <w:szCs w:val="20"/>
        </w:rPr>
      </w:pPr>
    </w:p>
    <w:p w14:paraId="27B5F72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0AD691B2" w14:textId="77777777" w:rsidR="00A15672" w:rsidRPr="00B67D43" w:rsidRDefault="00A15672" w:rsidP="0072103C">
      <w:pPr>
        <w:rPr>
          <w:rFonts w:ascii="Arial" w:hAnsi="Arial" w:cs="Arial"/>
          <w:sz w:val="20"/>
          <w:szCs w:val="20"/>
        </w:rPr>
      </w:pPr>
    </w:p>
    <w:p w14:paraId="64A011E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monto de la contribución se determinará, multiplicando la cuota unitaria, por el número de metros lineales de lindero de la obra, que corresponda a cada predio beneficiado.</w:t>
      </w:r>
    </w:p>
    <w:p w14:paraId="6BDCE779" w14:textId="77777777" w:rsidR="00A15672" w:rsidRPr="00B67D43" w:rsidRDefault="00A15672" w:rsidP="0072103C">
      <w:pPr>
        <w:rPr>
          <w:rFonts w:ascii="Arial" w:hAnsi="Arial" w:cs="Arial"/>
          <w:sz w:val="20"/>
          <w:szCs w:val="20"/>
        </w:rPr>
      </w:pPr>
    </w:p>
    <w:p w14:paraId="14A8EB2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Cuando se trate de pavimentación, se estará a lo siguiente:</w:t>
      </w:r>
    </w:p>
    <w:p w14:paraId="2F51AA5B" w14:textId="77777777" w:rsidR="00A15672" w:rsidRPr="00B67D43" w:rsidRDefault="00A15672" w:rsidP="0072103C">
      <w:pPr>
        <w:rPr>
          <w:rFonts w:ascii="Arial" w:hAnsi="Arial" w:cs="Arial"/>
          <w:sz w:val="20"/>
          <w:szCs w:val="20"/>
        </w:rPr>
      </w:pPr>
    </w:p>
    <w:p w14:paraId="6B013C9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 Si la pavimentación cubre la totalidad del ancho del arroyo, estarán obligados al pago de la contribución los sujetos mencionados en el artículo 145, ubicados en ambos costados de la vía pública que se pavimente.</w:t>
      </w:r>
    </w:p>
    <w:p w14:paraId="297DB33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b) Si la pavimentación cubre la mitad del ancho del arroyo, estarán obligados al pago, los sujetos a que se refiere el artículo 145 que tengan predios en el costado del arroyo, de la vía pública que se pavimente.</w:t>
      </w:r>
    </w:p>
    <w:p w14:paraId="5651EAEC" w14:textId="77777777" w:rsidR="00A15672" w:rsidRPr="00B67D43" w:rsidRDefault="00A15672" w:rsidP="0072103C">
      <w:pPr>
        <w:jc w:val="both"/>
        <w:rPr>
          <w:rFonts w:ascii="Arial" w:hAnsi="Arial" w:cs="Arial"/>
          <w:sz w:val="20"/>
          <w:szCs w:val="20"/>
        </w:rPr>
      </w:pPr>
    </w:p>
    <w:p w14:paraId="1FAE4FA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ambos casos, el monto de la contribución se determinará, multiplicando la cuota unitaria que corresponda, por el número de metros lineales, de cada predio beneficiado.</w:t>
      </w:r>
    </w:p>
    <w:p w14:paraId="7D3387EB" w14:textId="77777777" w:rsidR="00A15672" w:rsidRPr="00B67D43" w:rsidRDefault="00A15672" w:rsidP="0072103C">
      <w:pPr>
        <w:jc w:val="both"/>
        <w:rPr>
          <w:rFonts w:ascii="Arial" w:hAnsi="Arial" w:cs="Arial"/>
          <w:sz w:val="20"/>
          <w:szCs w:val="20"/>
        </w:rPr>
      </w:pPr>
    </w:p>
    <w:p w14:paraId="3CF24E0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36A89F4A" w14:textId="77777777" w:rsidR="00A15672" w:rsidRPr="00B67D43" w:rsidRDefault="00A15672" w:rsidP="0072103C">
      <w:pPr>
        <w:jc w:val="both"/>
        <w:rPr>
          <w:rFonts w:ascii="Arial" w:hAnsi="Arial" w:cs="Arial"/>
          <w:sz w:val="20"/>
          <w:szCs w:val="20"/>
        </w:rPr>
      </w:pPr>
    </w:p>
    <w:p w14:paraId="7DF3A28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06B04F80" w14:textId="77777777" w:rsidR="00A15672" w:rsidRPr="00B67D43" w:rsidRDefault="00A15672" w:rsidP="009C35FE">
      <w:pPr>
        <w:spacing w:line="360" w:lineRule="auto"/>
        <w:rPr>
          <w:rFonts w:ascii="Arial" w:hAnsi="Arial" w:cs="Arial"/>
          <w:sz w:val="20"/>
          <w:szCs w:val="20"/>
        </w:rPr>
      </w:pPr>
    </w:p>
    <w:p w14:paraId="34E6853E"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las demás obras</w:t>
      </w:r>
    </w:p>
    <w:p w14:paraId="0A9267A7" w14:textId="77777777" w:rsidR="00A15672" w:rsidRPr="00B67D43" w:rsidRDefault="00A15672" w:rsidP="0072103C">
      <w:pPr>
        <w:rPr>
          <w:rFonts w:ascii="Arial" w:hAnsi="Arial" w:cs="Arial"/>
          <w:sz w:val="20"/>
          <w:szCs w:val="20"/>
        </w:rPr>
      </w:pPr>
    </w:p>
    <w:p w14:paraId="2D9F3A2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150.-</w:t>
      </w:r>
      <w:r w:rsidRPr="00B67D43">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5085A9E7" w14:textId="77777777" w:rsidR="00A15672" w:rsidRPr="00B67D43" w:rsidRDefault="00A15672" w:rsidP="009C35FE">
      <w:pPr>
        <w:spacing w:line="360" w:lineRule="auto"/>
        <w:rPr>
          <w:rFonts w:ascii="Arial" w:hAnsi="Arial" w:cs="Arial"/>
          <w:sz w:val="20"/>
          <w:szCs w:val="20"/>
        </w:rPr>
      </w:pPr>
    </w:p>
    <w:p w14:paraId="32D3D950"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las obras de los mercados municipales</w:t>
      </w:r>
    </w:p>
    <w:p w14:paraId="0444961A" w14:textId="77777777" w:rsidR="00A15672" w:rsidRPr="00B67D43" w:rsidRDefault="00A15672" w:rsidP="0072103C">
      <w:pPr>
        <w:rPr>
          <w:rFonts w:ascii="Arial" w:hAnsi="Arial" w:cs="Arial"/>
          <w:sz w:val="20"/>
          <w:szCs w:val="20"/>
        </w:rPr>
      </w:pPr>
    </w:p>
    <w:p w14:paraId="563F1439"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151.-</w:t>
      </w:r>
      <w:r w:rsidRPr="00B67D43">
        <w:rPr>
          <w:rFonts w:ascii="Arial" w:hAnsi="Arial" w:cs="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14:paraId="4CF7B210" w14:textId="77777777" w:rsidR="00A15672" w:rsidRPr="00B67D43" w:rsidRDefault="00A15672" w:rsidP="009C35FE">
      <w:pPr>
        <w:spacing w:line="360" w:lineRule="auto"/>
        <w:rPr>
          <w:rFonts w:ascii="Arial" w:hAnsi="Arial" w:cs="Arial"/>
          <w:sz w:val="20"/>
          <w:szCs w:val="20"/>
        </w:rPr>
      </w:pPr>
    </w:p>
    <w:p w14:paraId="5576E41B"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 base</w:t>
      </w:r>
    </w:p>
    <w:p w14:paraId="4D19C6E9" w14:textId="77777777" w:rsidR="00A15672" w:rsidRPr="00B67D43" w:rsidRDefault="00A15672" w:rsidP="0072103C">
      <w:pPr>
        <w:rPr>
          <w:rFonts w:ascii="Arial" w:hAnsi="Arial" w:cs="Arial"/>
          <w:sz w:val="20"/>
          <w:szCs w:val="20"/>
        </w:rPr>
      </w:pPr>
    </w:p>
    <w:p w14:paraId="70F0B01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152.-</w:t>
      </w:r>
      <w:r w:rsidRPr="00B67D43">
        <w:rPr>
          <w:rFonts w:ascii="Arial" w:hAnsi="Arial" w:cs="Arial"/>
          <w:sz w:val="20"/>
          <w:szCs w:val="20"/>
        </w:rPr>
        <w:t xml:space="preserve"> La base para calcular esta contribución es el costo unitario de las obras, que se obtendrá dividiendo el costo de las mismas, entre el número de metros de cada área concesionada en el mercado o la zona de éste donde se ejecuten las obras.</w:t>
      </w:r>
    </w:p>
    <w:p w14:paraId="5CA014DB" w14:textId="77777777" w:rsidR="00A15672" w:rsidRPr="00B67D43" w:rsidRDefault="00A15672" w:rsidP="009C35FE">
      <w:pPr>
        <w:spacing w:line="360" w:lineRule="auto"/>
        <w:rPr>
          <w:rFonts w:ascii="Arial" w:hAnsi="Arial" w:cs="Arial"/>
          <w:sz w:val="20"/>
          <w:szCs w:val="20"/>
        </w:rPr>
      </w:pPr>
    </w:p>
    <w:p w14:paraId="044CFFE3" w14:textId="77777777" w:rsidR="00A15672" w:rsidRPr="00B67D43" w:rsidRDefault="00A15672" w:rsidP="0072103C">
      <w:pPr>
        <w:rPr>
          <w:rFonts w:ascii="Arial" w:hAnsi="Arial" w:cs="Arial"/>
          <w:b/>
          <w:sz w:val="20"/>
          <w:szCs w:val="20"/>
        </w:rPr>
      </w:pPr>
      <w:r w:rsidRPr="00B67D43">
        <w:rPr>
          <w:rFonts w:ascii="Arial" w:hAnsi="Arial" w:cs="Arial"/>
          <w:b/>
          <w:sz w:val="20"/>
          <w:szCs w:val="20"/>
        </w:rPr>
        <w:lastRenderedPageBreak/>
        <w:t>Tasa</w:t>
      </w:r>
    </w:p>
    <w:p w14:paraId="19015147" w14:textId="77777777" w:rsidR="00A15672" w:rsidRPr="00B67D43" w:rsidRDefault="00A15672" w:rsidP="0072103C">
      <w:pPr>
        <w:rPr>
          <w:rFonts w:ascii="Arial" w:hAnsi="Arial" w:cs="Arial"/>
          <w:sz w:val="20"/>
          <w:szCs w:val="20"/>
        </w:rPr>
      </w:pPr>
    </w:p>
    <w:p w14:paraId="6297D1E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153.-</w:t>
      </w:r>
      <w:r w:rsidRPr="00B67D43">
        <w:rPr>
          <w:rFonts w:ascii="Arial" w:hAnsi="Arial" w:cs="Arial"/>
          <w:sz w:val="20"/>
          <w:szCs w:val="20"/>
        </w:rPr>
        <w:t xml:space="preserve"> La tasa será el porcentaje que se convenga, y se aplicará al precio unitario por metro cuadrado de la superficie concesionada.</w:t>
      </w:r>
    </w:p>
    <w:p w14:paraId="755C8533" w14:textId="77777777" w:rsidR="00A15672" w:rsidRPr="00B67D43" w:rsidRDefault="00A15672" w:rsidP="009C35FE">
      <w:pPr>
        <w:spacing w:line="360" w:lineRule="auto"/>
        <w:rPr>
          <w:rFonts w:ascii="Arial" w:hAnsi="Arial" w:cs="Arial"/>
          <w:sz w:val="20"/>
          <w:szCs w:val="20"/>
        </w:rPr>
      </w:pPr>
    </w:p>
    <w:p w14:paraId="796EE026"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causación</w:t>
      </w:r>
    </w:p>
    <w:p w14:paraId="2D99FDED" w14:textId="77777777" w:rsidR="00A15672" w:rsidRPr="00B67D43" w:rsidRDefault="00A15672" w:rsidP="0072103C">
      <w:pPr>
        <w:rPr>
          <w:rFonts w:ascii="Arial" w:hAnsi="Arial" w:cs="Arial"/>
          <w:sz w:val="20"/>
          <w:szCs w:val="20"/>
        </w:rPr>
      </w:pPr>
    </w:p>
    <w:p w14:paraId="07AF4B2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154.- </w:t>
      </w:r>
      <w:r w:rsidRPr="00B67D43">
        <w:rPr>
          <w:rFonts w:ascii="Arial" w:hAnsi="Arial" w:cs="Arial"/>
          <w:sz w:val="20"/>
          <w:szCs w:val="20"/>
        </w:rPr>
        <w:t>Las contribuciones de mejoras a que se refiere esta Sección se causarán independientemente de que la obra hubiera sido o no solicitada por los vecinos, desde el momento en que se inicie.</w:t>
      </w:r>
    </w:p>
    <w:p w14:paraId="6AE22F9D" w14:textId="77777777" w:rsidR="00A15672" w:rsidRPr="00B67D43" w:rsidRDefault="00A15672" w:rsidP="009C35FE">
      <w:pPr>
        <w:spacing w:line="360" w:lineRule="auto"/>
        <w:rPr>
          <w:rFonts w:ascii="Arial" w:hAnsi="Arial" w:cs="Arial"/>
          <w:sz w:val="20"/>
          <w:szCs w:val="20"/>
        </w:rPr>
      </w:pPr>
    </w:p>
    <w:p w14:paraId="02499931"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época y lugar de pago</w:t>
      </w:r>
    </w:p>
    <w:p w14:paraId="5C86A9B7" w14:textId="77777777" w:rsidR="00A15672" w:rsidRPr="00B67D43" w:rsidRDefault="00A15672" w:rsidP="0072103C">
      <w:pPr>
        <w:rPr>
          <w:rFonts w:ascii="Arial" w:hAnsi="Arial" w:cs="Arial"/>
          <w:sz w:val="20"/>
          <w:szCs w:val="20"/>
        </w:rPr>
      </w:pPr>
    </w:p>
    <w:p w14:paraId="3529C52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155.-</w:t>
      </w:r>
      <w:r w:rsidRPr="00B67D43">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de Mérida, publicará en un periódico de los que se editan en el Estado, la fecha en que se iniciará la obra respectiva.</w:t>
      </w:r>
    </w:p>
    <w:p w14:paraId="1E7E04D9" w14:textId="77777777" w:rsidR="00A15672" w:rsidRPr="00B67D43" w:rsidRDefault="00A15672" w:rsidP="0072103C">
      <w:pPr>
        <w:rPr>
          <w:rFonts w:ascii="Arial" w:hAnsi="Arial" w:cs="Arial"/>
          <w:sz w:val="20"/>
          <w:szCs w:val="20"/>
        </w:rPr>
      </w:pPr>
    </w:p>
    <w:p w14:paraId="638CC6D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Transcurrido el plazo mencionado en el párrafo anterior sin que se hubiere efectuado el pago, el Ayuntamiento de Mérida procederá a su cobro por la vía coactiva.</w:t>
      </w:r>
    </w:p>
    <w:p w14:paraId="2AB4B697" w14:textId="77777777" w:rsidR="00A15672" w:rsidRPr="00B67D43" w:rsidRDefault="00A15672" w:rsidP="009C35FE">
      <w:pPr>
        <w:spacing w:line="360" w:lineRule="auto"/>
        <w:rPr>
          <w:rFonts w:ascii="Arial" w:hAnsi="Arial" w:cs="Arial"/>
          <w:sz w:val="20"/>
          <w:szCs w:val="20"/>
        </w:rPr>
      </w:pPr>
    </w:p>
    <w:p w14:paraId="71CD9731"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facultad de disminuir la contribución</w:t>
      </w:r>
    </w:p>
    <w:p w14:paraId="772E38EB" w14:textId="77777777" w:rsidR="00A15672" w:rsidRPr="00B67D43" w:rsidRDefault="00A15672" w:rsidP="0072103C">
      <w:pPr>
        <w:rPr>
          <w:rFonts w:ascii="Arial" w:hAnsi="Arial" w:cs="Arial"/>
          <w:sz w:val="20"/>
          <w:szCs w:val="20"/>
        </w:rPr>
      </w:pPr>
    </w:p>
    <w:p w14:paraId="434A94F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156.-</w:t>
      </w:r>
      <w:r w:rsidRPr="00B67D43">
        <w:rPr>
          <w:rFonts w:ascii="Arial" w:hAnsi="Arial" w:cs="Arial"/>
          <w:sz w:val="20"/>
          <w:szCs w:val="20"/>
        </w:rPr>
        <w:t xml:space="preserve"> El Director de Finanzas y Tesorero Municipal previa solicitud por escrito de la Dirección de Desarrollo Social del Ayuntamiento de Mérida o de la dependencia que corresponda; podrá disminuir la contribución a aquéllos contribuyentes de ostensible pobreza que tengan dependientes económicos en los términos del artículo 78.</w:t>
      </w:r>
    </w:p>
    <w:p w14:paraId="1F41C2D7" w14:textId="77777777" w:rsidR="00A15672" w:rsidRPr="00B67D43" w:rsidRDefault="00A15672" w:rsidP="0072103C">
      <w:pPr>
        <w:rPr>
          <w:rFonts w:ascii="Arial" w:hAnsi="Arial" w:cs="Arial"/>
          <w:sz w:val="20"/>
          <w:szCs w:val="20"/>
        </w:rPr>
      </w:pPr>
    </w:p>
    <w:p w14:paraId="38DC764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tal efecto, la Dirección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7CB2D9F5" w14:textId="77777777" w:rsidR="00A15672" w:rsidRPr="00B67D43" w:rsidRDefault="00A15672" w:rsidP="0072103C">
      <w:pPr>
        <w:jc w:val="center"/>
        <w:rPr>
          <w:rFonts w:ascii="Arial" w:hAnsi="Arial" w:cs="Arial"/>
          <w:b/>
          <w:sz w:val="20"/>
          <w:szCs w:val="20"/>
        </w:rPr>
      </w:pPr>
    </w:p>
    <w:p w14:paraId="74608D7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CAPITULO IV</w:t>
      </w:r>
    </w:p>
    <w:p w14:paraId="37207CB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PRODUCTOS</w:t>
      </w:r>
    </w:p>
    <w:p w14:paraId="745DCBB3" w14:textId="77777777" w:rsidR="00A15672" w:rsidRPr="00B67D43" w:rsidRDefault="00A15672" w:rsidP="0072103C">
      <w:pPr>
        <w:jc w:val="center"/>
        <w:rPr>
          <w:rFonts w:ascii="Arial" w:hAnsi="Arial" w:cs="Arial"/>
          <w:b/>
          <w:sz w:val="20"/>
          <w:szCs w:val="20"/>
        </w:rPr>
      </w:pPr>
    </w:p>
    <w:p w14:paraId="4D5C93F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Única</w:t>
      </w:r>
    </w:p>
    <w:p w14:paraId="73A4D04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Generalidades</w:t>
      </w:r>
    </w:p>
    <w:p w14:paraId="14D72F6D" w14:textId="77777777" w:rsidR="00A15672" w:rsidRPr="00B67D43" w:rsidRDefault="00A15672" w:rsidP="0072103C">
      <w:pPr>
        <w:rPr>
          <w:rFonts w:ascii="Arial" w:hAnsi="Arial" w:cs="Arial"/>
          <w:sz w:val="20"/>
          <w:szCs w:val="20"/>
        </w:rPr>
      </w:pPr>
    </w:p>
    <w:p w14:paraId="1E43375A"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clasificación</w:t>
      </w:r>
    </w:p>
    <w:p w14:paraId="13AF2781" w14:textId="77777777" w:rsidR="00A15672" w:rsidRPr="00B67D43" w:rsidRDefault="00A15672" w:rsidP="0072103C">
      <w:pPr>
        <w:rPr>
          <w:rFonts w:ascii="Arial" w:hAnsi="Arial" w:cs="Arial"/>
          <w:sz w:val="20"/>
          <w:szCs w:val="20"/>
        </w:rPr>
      </w:pPr>
    </w:p>
    <w:p w14:paraId="418B2EF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157.-</w:t>
      </w:r>
      <w:r w:rsidRPr="00B67D43">
        <w:rPr>
          <w:rFonts w:ascii="Arial" w:hAnsi="Arial" w:cs="Arial"/>
          <w:sz w:val="20"/>
          <w:szCs w:val="20"/>
        </w:rPr>
        <w:t xml:space="preserve"> Los productos que percibirá el Ayuntamiento de Mérida, a través de la Dirección de Finanzas y Tesorería Municipal u oficinas autorizadas, serán:</w:t>
      </w:r>
    </w:p>
    <w:p w14:paraId="1396A9C8" w14:textId="77777777" w:rsidR="00A15672" w:rsidRPr="00B67D43" w:rsidRDefault="00A15672" w:rsidP="0072103C">
      <w:pPr>
        <w:rPr>
          <w:rFonts w:ascii="Arial" w:hAnsi="Arial" w:cs="Arial"/>
          <w:sz w:val="20"/>
          <w:szCs w:val="20"/>
        </w:rPr>
      </w:pPr>
    </w:p>
    <w:p w14:paraId="15FC198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Por arrendamiento, explotación, o aprovechamiento de bienes muebles e inmuebles, del patrimonio municipal, en actividades distintas a la prestación directa por parte del Municipio de un servicio público.</w:t>
      </w:r>
    </w:p>
    <w:p w14:paraId="036C088B" w14:textId="77777777" w:rsidR="00A15672" w:rsidRPr="00B67D43" w:rsidRDefault="00A15672" w:rsidP="0072103C">
      <w:pPr>
        <w:rPr>
          <w:rFonts w:ascii="Arial" w:hAnsi="Arial" w:cs="Arial"/>
          <w:sz w:val="20"/>
          <w:szCs w:val="20"/>
        </w:rPr>
      </w:pPr>
    </w:p>
    <w:p w14:paraId="62906E5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la enajenación de bienes muebles e inmuebles del dominio privado del patrimonio municipal.</w:t>
      </w:r>
    </w:p>
    <w:p w14:paraId="59E537F9" w14:textId="77777777" w:rsidR="00A15672" w:rsidRPr="00B67D43" w:rsidRDefault="00A15672" w:rsidP="0072103C">
      <w:pPr>
        <w:rPr>
          <w:rFonts w:ascii="Arial" w:hAnsi="Arial" w:cs="Arial"/>
          <w:sz w:val="20"/>
          <w:szCs w:val="20"/>
        </w:rPr>
      </w:pPr>
    </w:p>
    <w:p w14:paraId="49A132C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III.- </w:t>
      </w:r>
      <w:r w:rsidRPr="00B67D43">
        <w:rPr>
          <w:rFonts w:ascii="Arial" w:hAnsi="Arial" w:cs="Arial"/>
          <w:sz w:val="20"/>
          <w:szCs w:val="20"/>
        </w:rPr>
        <w:t>Por la venta de formas oficiales impresas.</w:t>
      </w:r>
    </w:p>
    <w:p w14:paraId="48260F01" w14:textId="77777777" w:rsidR="00A15672" w:rsidRPr="00B67D43" w:rsidRDefault="00A15672" w:rsidP="0072103C">
      <w:pPr>
        <w:rPr>
          <w:rFonts w:ascii="Arial" w:hAnsi="Arial" w:cs="Arial"/>
          <w:sz w:val="20"/>
          <w:szCs w:val="20"/>
        </w:rPr>
      </w:pPr>
    </w:p>
    <w:p w14:paraId="771A65D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IV.- </w:t>
      </w:r>
      <w:r w:rsidRPr="00B67D43">
        <w:rPr>
          <w:rFonts w:ascii="Arial" w:hAnsi="Arial" w:cs="Arial"/>
          <w:sz w:val="20"/>
          <w:szCs w:val="20"/>
        </w:rPr>
        <w:t>Por los daños que sufrieren las vías públicas o los bienes del patrimonio municipal afectados a la prestación de un servicio público, causados por cualquier persona.</w:t>
      </w:r>
    </w:p>
    <w:p w14:paraId="4AC2BA95" w14:textId="77777777" w:rsidR="00A15672" w:rsidRPr="00B67D43" w:rsidRDefault="00A15672" w:rsidP="0072103C">
      <w:pPr>
        <w:rPr>
          <w:rFonts w:ascii="Arial" w:hAnsi="Arial" w:cs="Arial"/>
          <w:sz w:val="20"/>
          <w:szCs w:val="20"/>
        </w:rPr>
      </w:pPr>
    </w:p>
    <w:p w14:paraId="2B7CC42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Por copias simples ó impresas de documentos diversos ó en medios magnéticos de información, por los cuales no se causen derechos conforme a lo establecido en el Capítulo II del Título Segundo de esta Ley.</w:t>
      </w:r>
    </w:p>
    <w:p w14:paraId="6C7E5785" w14:textId="77777777" w:rsidR="00A15672" w:rsidRPr="00B67D43" w:rsidRDefault="00A15672" w:rsidP="0072103C">
      <w:pPr>
        <w:rPr>
          <w:rFonts w:ascii="Arial" w:hAnsi="Arial" w:cs="Arial"/>
          <w:sz w:val="20"/>
          <w:szCs w:val="20"/>
        </w:rPr>
      </w:pPr>
    </w:p>
    <w:p w14:paraId="45F0887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VI.- </w:t>
      </w:r>
      <w:r w:rsidRPr="00B67D43">
        <w:rPr>
          <w:rFonts w:ascii="Arial" w:hAnsi="Arial" w:cs="Arial"/>
          <w:sz w:val="20"/>
          <w:szCs w:val="20"/>
        </w:rPr>
        <w:t>Por la enajenación de productos o subproductos que resulten del proceso de composta llevado a cabo por parte del Municipio.</w:t>
      </w:r>
    </w:p>
    <w:p w14:paraId="37B046E0" w14:textId="77777777" w:rsidR="00A15672" w:rsidRPr="00B67D43" w:rsidRDefault="00A15672" w:rsidP="0072103C">
      <w:pPr>
        <w:rPr>
          <w:rFonts w:ascii="Arial" w:hAnsi="Arial" w:cs="Arial"/>
          <w:sz w:val="20"/>
          <w:szCs w:val="20"/>
        </w:rPr>
      </w:pPr>
    </w:p>
    <w:p w14:paraId="009BCCB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VII.- </w:t>
      </w:r>
      <w:r w:rsidRPr="00B67D43">
        <w:rPr>
          <w:rFonts w:ascii="Arial" w:hAnsi="Arial" w:cs="Arial"/>
          <w:sz w:val="20"/>
          <w:szCs w:val="20"/>
        </w:rPr>
        <w:t>Por la enajenación y venta de bases para participar en procedimientos de licitación pública o de invitación.</w:t>
      </w:r>
    </w:p>
    <w:p w14:paraId="7408DA3F" w14:textId="77777777" w:rsidR="00A15672" w:rsidRPr="00B67D43" w:rsidRDefault="00A15672" w:rsidP="0072103C">
      <w:pPr>
        <w:rPr>
          <w:rFonts w:ascii="Arial" w:hAnsi="Arial" w:cs="Arial"/>
          <w:sz w:val="20"/>
          <w:szCs w:val="20"/>
        </w:rPr>
      </w:pPr>
    </w:p>
    <w:p w14:paraId="12A9A05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Por otros productos no especificados en las fracciones anteriores.</w:t>
      </w:r>
    </w:p>
    <w:p w14:paraId="10782B5B" w14:textId="77777777" w:rsidR="00A15672" w:rsidRPr="00B67D43" w:rsidRDefault="00A15672" w:rsidP="009C35FE">
      <w:pPr>
        <w:spacing w:line="360" w:lineRule="auto"/>
        <w:rPr>
          <w:rFonts w:ascii="Arial" w:hAnsi="Arial" w:cs="Arial"/>
          <w:sz w:val="20"/>
          <w:szCs w:val="20"/>
        </w:rPr>
      </w:pPr>
    </w:p>
    <w:p w14:paraId="6D23F30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arrendamientos y las ventas</w:t>
      </w:r>
    </w:p>
    <w:p w14:paraId="17307EB6" w14:textId="77777777" w:rsidR="00A15672" w:rsidRPr="00B67D43" w:rsidRDefault="00A15672" w:rsidP="0072103C">
      <w:pPr>
        <w:rPr>
          <w:rFonts w:ascii="Arial" w:hAnsi="Arial" w:cs="Arial"/>
          <w:sz w:val="20"/>
          <w:szCs w:val="20"/>
        </w:rPr>
      </w:pPr>
    </w:p>
    <w:p w14:paraId="3A79D420"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158.-</w:t>
      </w:r>
      <w:r w:rsidRPr="00B67D43">
        <w:rPr>
          <w:rFonts w:ascii="Arial" w:hAnsi="Arial" w:cs="Arial"/>
          <w:sz w:val="20"/>
          <w:szCs w:val="20"/>
        </w:rPr>
        <w:t xml:space="preserve"> Los arrendamientos y las ventas de bienes muebles e inmuebles propiedad del municipio, se llevarán a cabo conforme a lo dispuesto en la Ley de Gobierno de los Municipios del Estado de Yucatán.</w:t>
      </w:r>
    </w:p>
    <w:p w14:paraId="6ECB9874" w14:textId="77777777" w:rsidR="00A15672" w:rsidRPr="00B67D43" w:rsidRDefault="00A15672" w:rsidP="009C35FE">
      <w:pPr>
        <w:spacing w:line="360" w:lineRule="auto"/>
        <w:rPr>
          <w:rFonts w:ascii="Arial" w:hAnsi="Arial" w:cs="Arial"/>
          <w:sz w:val="20"/>
          <w:szCs w:val="20"/>
        </w:rPr>
      </w:pPr>
    </w:p>
    <w:p w14:paraId="13A48943"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la explotación</w:t>
      </w:r>
    </w:p>
    <w:p w14:paraId="2A329134" w14:textId="77777777" w:rsidR="00A15672" w:rsidRPr="00B67D43" w:rsidRDefault="00A15672" w:rsidP="0072103C">
      <w:pPr>
        <w:rPr>
          <w:rFonts w:ascii="Arial" w:hAnsi="Arial" w:cs="Arial"/>
          <w:sz w:val="20"/>
          <w:szCs w:val="20"/>
        </w:rPr>
      </w:pPr>
    </w:p>
    <w:p w14:paraId="70F944C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159.-</w:t>
      </w:r>
      <w:r w:rsidRPr="00B67D43">
        <w:rPr>
          <w:rFonts w:ascii="Arial" w:hAnsi="Arial" w:cs="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36DC38B0" w14:textId="77777777" w:rsidR="009C35FE" w:rsidRPr="00B67D43" w:rsidRDefault="009C35FE" w:rsidP="00CB6F90">
      <w:pPr>
        <w:rPr>
          <w:rFonts w:ascii="Arial" w:hAnsi="Arial" w:cs="Arial"/>
          <w:sz w:val="20"/>
          <w:szCs w:val="20"/>
        </w:rPr>
      </w:pPr>
    </w:p>
    <w:p w14:paraId="3977990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Del remate de bienes mostrencos y abandonados</w:t>
      </w:r>
    </w:p>
    <w:p w14:paraId="3C37246C" w14:textId="77777777" w:rsidR="00A15672" w:rsidRPr="00B67D43" w:rsidRDefault="00A15672" w:rsidP="0072103C">
      <w:pPr>
        <w:rPr>
          <w:rFonts w:ascii="Arial" w:hAnsi="Arial" w:cs="Arial"/>
          <w:sz w:val="18"/>
          <w:szCs w:val="18"/>
        </w:rPr>
      </w:pPr>
    </w:p>
    <w:p w14:paraId="2A7D0C8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160.-</w:t>
      </w:r>
      <w:r w:rsidRPr="00B67D43">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1A55F028" w14:textId="77777777" w:rsidR="00A15672" w:rsidRPr="00B67D43" w:rsidRDefault="00A15672" w:rsidP="0072103C">
      <w:pPr>
        <w:rPr>
          <w:rFonts w:ascii="Arial" w:hAnsi="Arial" w:cs="Arial"/>
          <w:sz w:val="18"/>
          <w:szCs w:val="18"/>
        </w:rPr>
      </w:pPr>
    </w:p>
    <w:p w14:paraId="6DEAFDF4"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venta de formas oficiales</w:t>
      </w:r>
    </w:p>
    <w:p w14:paraId="6B1D6828" w14:textId="77777777" w:rsidR="00A15672" w:rsidRPr="00B67D43" w:rsidRDefault="00A15672" w:rsidP="0072103C">
      <w:pPr>
        <w:rPr>
          <w:rFonts w:ascii="Arial" w:hAnsi="Arial" w:cs="Arial"/>
          <w:sz w:val="18"/>
          <w:szCs w:val="18"/>
        </w:rPr>
      </w:pPr>
    </w:p>
    <w:p w14:paraId="6231C3B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161.-</w:t>
      </w:r>
      <w:r w:rsidRPr="00B67D43">
        <w:rPr>
          <w:rFonts w:ascii="Arial" w:hAnsi="Arial" w:cs="Arial"/>
          <w:sz w:val="20"/>
          <w:szCs w:val="20"/>
        </w:rPr>
        <w:t xml:space="preserve"> Los productos que percibirá el Ayuntamiento, por la venta de formas o formatos oficiales, por cada uno se pagará:</w:t>
      </w:r>
    </w:p>
    <w:p w14:paraId="2A2EF138" w14:textId="77777777" w:rsidR="00A15672" w:rsidRPr="00B67D43" w:rsidRDefault="00A15672" w:rsidP="0072103C">
      <w:pPr>
        <w:rPr>
          <w:rFonts w:ascii="Arial" w:hAnsi="Arial" w:cs="Arial"/>
          <w:sz w:val="18"/>
          <w:szCs w:val="18"/>
        </w:rPr>
      </w:pPr>
    </w:p>
    <w:p w14:paraId="65E8B6BA" w14:textId="42D68639"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Formato de tarjetón de licencia de funcionamiento:</w:t>
      </w:r>
      <w:r w:rsidRPr="00B67D43">
        <w:rPr>
          <w:rFonts w:ascii="Arial" w:hAnsi="Arial" w:cs="Arial"/>
          <w:sz w:val="20"/>
          <w:szCs w:val="20"/>
        </w:rPr>
        <w:tab/>
      </w:r>
      <w:r w:rsidRPr="00B67D43">
        <w:rPr>
          <w:rFonts w:ascii="Arial" w:hAnsi="Arial" w:cs="Arial"/>
          <w:sz w:val="20"/>
          <w:szCs w:val="20"/>
        </w:rPr>
        <w:tab/>
      </w:r>
      <w:r w:rsidRPr="00B67D43">
        <w:rPr>
          <w:rFonts w:ascii="Arial" w:hAnsi="Arial" w:cs="Arial"/>
          <w:sz w:val="20"/>
          <w:szCs w:val="20"/>
        </w:rPr>
        <w:tab/>
        <w:t xml:space="preserve">    </w:t>
      </w:r>
      <w:r w:rsidR="003F0F32" w:rsidRPr="00B67D43">
        <w:rPr>
          <w:rFonts w:ascii="Arial" w:hAnsi="Arial" w:cs="Arial"/>
          <w:sz w:val="20"/>
          <w:szCs w:val="20"/>
        </w:rPr>
        <w:t xml:space="preserve"> </w:t>
      </w:r>
      <w:r w:rsidRPr="00B67D43">
        <w:rPr>
          <w:rFonts w:ascii="Arial" w:hAnsi="Arial" w:cs="Arial"/>
          <w:sz w:val="20"/>
          <w:szCs w:val="20"/>
        </w:rPr>
        <w:t xml:space="preserve"> </w:t>
      </w:r>
      <w:r w:rsidR="00942E48" w:rsidRPr="00B67D43">
        <w:rPr>
          <w:rFonts w:ascii="Arial" w:hAnsi="Arial" w:cs="Arial"/>
          <w:sz w:val="20"/>
          <w:szCs w:val="20"/>
        </w:rPr>
        <w:t>5</w:t>
      </w:r>
      <w:r w:rsidRPr="00B67D43">
        <w:rPr>
          <w:rFonts w:ascii="Arial" w:hAnsi="Arial" w:cs="Arial"/>
          <w:sz w:val="20"/>
          <w:szCs w:val="20"/>
        </w:rPr>
        <w:t xml:space="preserve">.0 </w:t>
      </w:r>
      <w:r w:rsidR="00F70ADE" w:rsidRPr="00B67D43">
        <w:rPr>
          <w:rFonts w:ascii="Arial" w:hAnsi="Arial" w:cs="Arial"/>
          <w:sz w:val="20"/>
          <w:szCs w:val="20"/>
        </w:rPr>
        <w:t>U.M.A.</w:t>
      </w:r>
    </w:p>
    <w:p w14:paraId="711CD90F" w14:textId="58D4EAA2" w:rsidR="00942E48" w:rsidRPr="00B67D43" w:rsidRDefault="00942E48" w:rsidP="00942E48">
      <w:pPr>
        <w:jc w:val="right"/>
        <w:rPr>
          <w:rFonts w:ascii="Arial" w:hAnsi="Arial" w:cs="Arial"/>
          <w:sz w:val="20"/>
          <w:szCs w:val="20"/>
        </w:rPr>
      </w:pPr>
      <w:r w:rsidRPr="00B67D43">
        <w:rPr>
          <w:rFonts w:eastAsia="MS Mincho"/>
          <w:i/>
          <w:iCs/>
          <w:color w:val="0000FF"/>
          <w:sz w:val="18"/>
          <w:szCs w:val="18"/>
        </w:rPr>
        <w:t>Fracción reformada D.O. 30-12-2024</w:t>
      </w:r>
    </w:p>
    <w:p w14:paraId="2BB6DF0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Formato o forma oficial impresa distinta a la señalada en la fracción I:   0.40 </w:t>
      </w:r>
      <w:r w:rsidR="00F70ADE" w:rsidRPr="00B67D43">
        <w:rPr>
          <w:rFonts w:ascii="Arial" w:hAnsi="Arial" w:cs="Arial"/>
          <w:sz w:val="20"/>
          <w:szCs w:val="20"/>
        </w:rPr>
        <w:t>U.M.A.</w:t>
      </w:r>
    </w:p>
    <w:p w14:paraId="2197DBA1" w14:textId="77777777" w:rsidR="00F50346" w:rsidRPr="00B67D43" w:rsidRDefault="00F50346" w:rsidP="0072103C">
      <w:pPr>
        <w:rPr>
          <w:rFonts w:ascii="Arial" w:hAnsi="Arial" w:cs="Arial"/>
          <w:sz w:val="20"/>
          <w:szCs w:val="20"/>
        </w:rPr>
      </w:pPr>
    </w:p>
    <w:p w14:paraId="59D16429" w14:textId="77777777" w:rsidR="00A15672" w:rsidRPr="00B67D43" w:rsidRDefault="00A15672" w:rsidP="0072103C">
      <w:pPr>
        <w:rPr>
          <w:rFonts w:ascii="Arial" w:hAnsi="Arial" w:cs="Arial"/>
          <w:b/>
          <w:sz w:val="20"/>
          <w:szCs w:val="20"/>
        </w:rPr>
      </w:pPr>
      <w:r w:rsidRPr="00B67D43">
        <w:rPr>
          <w:rFonts w:ascii="Arial" w:hAnsi="Arial" w:cs="Arial"/>
          <w:b/>
          <w:sz w:val="20"/>
          <w:szCs w:val="20"/>
        </w:rPr>
        <w:t>De los daños</w:t>
      </w:r>
    </w:p>
    <w:p w14:paraId="50FC6D55" w14:textId="77777777" w:rsidR="00A15672" w:rsidRPr="00B67D43" w:rsidRDefault="00A15672" w:rsidP="0072103C">
      <w:pPr>
        <w:rPr>
          <w:rFonts w:ascii="Arial" w:hAnsi="Arial" w:cs="Arial"/>
          <w:sz w:val="20"/>
          <w:szCs w:val="20"/>
        </w:rPr>
      </w:pPr>
    </w:p>
    <w:p w14:paraId="7EFB3A0E"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162.-</w:t>
      </w:r>
      <w:r w:rsidRPr="00B67D43">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Dirección de Gobernación del Ayuntamiento del Municipio de Mérida.</w:t>
      </w:r>
    </w:p>
    <w:p w14:paraId="06EF25AC" w14:textId="77777777" w:rsidR="00F50346" w:rsidRPr="00B67D43" w:rsidRDefault="00F50346" w:rsidP="0072103C">
      <w:pPr>
        <w:jc w:val="center"/>
        <w:rPr>
          <w:rFonts w:ascii="Arial" w:hAnsi="Arial" w:cs="Arial"/>
          <w:b/>
          <w:sz w:val="20"/>
          <w:szCs w:val="20"/>
        </w:rPr>
      </w:pPr>
    </w:p>
    <w:p w14:paraId="1F84F142"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lastRenderedPageBreak/>
        <w:t>CAPITULO V</w:t>
      </w:r>
    </w:p>
    <w:p w14:paraId="4A28262D" w14:textId="77777777" w:rsidR="00A15672" w:rsidRPr="00B67D43" w:rsidRDefault="00A15672" w:rsidP="00CB6F90">
      <w:pPr>
        <w:jc w:val="center"/>
        <w:rPr>
          <w:rFonts w:ascii="Arial" w:hAnsi="Arial" w:cs="Arial"/>
          <w:b/>
          <w:sz w:val="20"/>
          <w:szCs w:val="20"/>
        </w:rPr>
      </w:pPr>
      <w:r w:rsidRPr="00B67D43">
        <w:rPr>
          <w:rFonts w:ascii="Arial" w:hAnsi="Arial" w:cs="Arial"/>
          <w:b/>
          <w:sz w:val="20"/>
          <w:szCs w:val="20"/>
        </w:rPr>
        <w:t>APROVECHAMIENTOS</w:t>
      </w:r>
    </w:p>
    <w:p w14:paraId="014D64D8" w14:textId="77777777" w:rsidR="00A15672" w:rsidRPr="00B67D43" w:rsidRDefault="00A15672" w:rsidP="0072103C">
      <w:pPr>
        <w:jc w:val="center"/>
        <w:rPr>
          <w:rFonts w:ascii="Arial" w:hAnsi="Arial" w:cs="Arial"/>
          <w:b/>
          <w:sz w:val="20"/>
          <w:szCs w:val="20"/>
        </w:rPr>
      </w:pPr>
    </w:p>
    <w:p w14:paraId="1122537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Única</w:t>
      </w:r>
    </w:p>
    <w:p w14:paraId="6CE7C68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Aprovechamientos</w:t>
      </w:r>
    </w:p>
    <w:p w14:paraId="12B82264" w14:textId="77777777" w:rsidR="006D2CA7" w:rsidRPr="00B67D43" w:rsidRDefault="006D2CA7" w:rsidP="006D2CA7">
      <w:pPr>
        <w:jc w:val="both"/>
        <w:rPr>
          <w:rFonts w:ascii="Arial" w:hAnsi="Arial" w:cs="Arial"/>
          <w:b/>
          <w:sz w:val="20"/>
          <w:szCs w:val="20"/>
        </w:rPr>
      </w:pPr>
    </w:p>
    <w:p w14:paraId="3D0C236E" w14:textId="77777777" w:rsidR="006D2CA7" w:rsidRPr="00B67D43" w:rsidRDefault="006D2CA7" w:rsidP="006D2CA7">
      <w:pPr>
        <w:jc w:val="both"/>
        <w:rPr>
          <w:rFonts w:ascii="Arial" w:hAnsi="Arial" w:cs="Arial"/>
          <w:b/>
          <w:sz w:val="20"/>
          <w:szCs w:val="20"/>
        </w:rPr>
      </w:pPr>
      <w:r w:rsidRPr="00B67D43">
        <w:rPr>
          <w:rFonts w:ascii="Arial" w:hAnsi="Arial" w:cs="Arial"/>
          <w:b/>
          <w:sz w:val="20"/>
          <w:szCs w:val="20"/>
        </w:rPr>
        <w:t>De la clasificación</w:t>
      </w:r>
    </w:p>
    <w:p w14:paraId="15B80948"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 xml:space="preserve">ARTÍCULO 163.- </w:t>
      </w:r>
      <w:r w:rsidRPr="00B67D43">
        <w:rPr>
          <w:rFonts w:ascii="Arial" w:hAnsi="Arial" w:cs="Arial"/>
          <w:sz w:val="20"/>
          <w:szCs w:val="20"/>
        </w:rPr>
        <w:t>Los aprovechamientos que percibirá el Ayuntamiento de Mérida, a través de la Dirección de Finanzas y Tesorería Municipal u oficinas autorizadas, serán:</w:t>
      </w:r>
    </w:p>
    <w:p w14:paraId="5048CC39" w14:textId="77777777" w:rsidR="006D2CA7" w:rsidRPr="00B67D43" w:rsidRDefault="006D2CA7" w:rsidP="006D2CA7">
      <w:pPr>
        <w:jc w:val="both"/>
        <w:rPr>
          <w:rFonts w:ascii="Arial" w:hAnsi="Arial" w:cs="Arial"/>
          <w:b/>
          <w:sz w:val="20"/>
          <w:szCs w:val="20"/>
        </w:rPr>
      </w:pPr>
    </w:p>
    <w:p w14:paraId="13CF81F9"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Recargos.</w:t>
      </w:r>
    </w:p>
    <w:p w14:paraId="1AB9EA14"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Gastos de ejecución e indemnizaciones.</w:t>
      </w:r>
    </w:p>
    <w:p w14:paraId="6955B2B7"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Multas impuestas por infracciones previstas en las leyes y reglamentos municipales.</w:t>
      </w:r>
    </w:p>
    <w:p w14:paraId="17B61231"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Multas federales no fiscales.</w:t>
      </w:r>
    </w:p>
    <w:p w14:paraId="3EE49102"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Multas por infracciones previstas en el Reglamento de la Ley de Transporte del Estado de Yucatán.</w:t>
      </w:r>
    </w:p>
    <w:p w14:paraId="619BBDD6"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Honorarios por notificación.</w:t>
      </w:r>
    </w:p>
    <w:p w14:paraId="2ECE98DA"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Multas impuestas a servidores públicos por la autoridad judicial en caso de incumplimiento a requerimientos.</w:t>
      </w:r>
    </w:p>
    <w:p w14:paraId="46CAC26E"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6B91CAA1"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Las garantías a las que se refieren el artículo 9 de la presente Ley que se hagan efectivas a favor del Municipio por resoluciones de la autoridad competente;</w:t>
      </w:r>
    </w:p>
    <w:p w14:paraId="43B38373" w14:textId="78DE11A1" w:rsidR="006D2CA7" w:rsidRPr="00B67D43" w:rsidRDefault="006D2CA7" w:rsidP="00CB6F90">
      <w:pPr>
        <w:jc w:val="both"/>
        <w:rPr>
          <w:rFonts w:ascii="Arial" w:hAnsi="Arial" w:cs="Arial"/>
          <w:b/>
          <w:sz w:val="20"/>
          <w:szCs w:val="20"/>
        </w:rPr>
      </w:pPr>
      <w:r w:rsidRPr="00B67D43">
        <w:rPr>
          <w:rFonts w:ascii="Arial" w:hAnsi="Arial" w:cs="Arial"/>
          <w:b/>
          <w:sz w:val="20"/>
          <w:szCs w:val="20"/>
        </w:rPr>
        <w:t>X.-</w:t>
      </w:r>
      <w:r w:rsidRPr="00B67D43">
        <w:rPr>
          <w:rFonts w:ascii="Arial" w:hAnsi="Arial" w:cs="Arial"/>
          <w:sz w:val="20"/>
          <w:szCs w:val="20"/>
        </w:rPr>
        <w:t xml:space="preserve"> Aprovechamientos Diversos.</w:t>
      </w:r>
      <w:r w:rsidRPr="00B67D43">
        <w:rPr>
          <w:rFonts w:eastAsia="MS Mincho"/>
          <w:i/>
          <w:iCs/>
          <w:color w:val="0000FF"/>
          <w:sz w:val="18"/>
          <w:szCs w:val="18"/>
          <w:lang w:val="es-MX"/>
        </w:rPr>
        <w:t>Artículo reformado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2F707227" w14:textId="77777777" w:rsidR="00B67D43" w:rsidRDefault="00B67D43" w:rsidP="00F50346">
      <w:pPr>
        <w:rPr>
          <w:rFonts w:ascii="Arial" w:hAnsi="Arial" w:cs="Arial"/>
          <w:b/>
          <w:sz w:val="20"/>
          <w:szCs w:val="20"/>
        </w:rPr>
      </w:pPr>
    </w:p>
    <w:p w14:paraId="58C6B47C" w14:textId="37255D13" w:rsidR="006D2CA7" w:rsidRPr="00B67D43" w:rsidRDefault="006D2CA7" w:rsidP="00F50346">
      <w:pPr>
        <w:rPr>
          <w:rFonts w:ascii="Arial" w:hAnsi="Arial" w:cs="Arial"/>
          <w:b/>
          <w:sz w:val="20"/>
          <w:szCs w:val="20"/>
        </w:rPr>
      </w:pPr>
      <w:r w:rsidRPr="00B67D43">
        <w:rPr>
          <w:rFonts w:ascii="Arial" w:hAnsi="Arial" w:cs="Arial"/>
          <w:b/>
          <w:sz w:val="20"/>
          <w:szCs w:val="20"/>
        </w:rPr>
        <w:t>Multas Federales No Fiscales</w:t>
      </w:r>
    </w:p>
    <w:p w14:paraId="5A06CD7D" w14:textId="77777777" w:rsidR="006D2CA7" w:rsidRPr="00B67D43" w:rsidRDefault="006D2CA7" w:rsidP="006D2CA7">
      <w:pPr>
        <w:jc w:val="both"/>
        <w:rPr>
          <w:rFonts w:ascii="Arial" w:hAnsi="Arial" w:cs="Arial"/>
          <w:b/>
          <w:sz w:val="20"/>
          <w:szCs w:val="20"/>
        </w:rPr>
      </w:pPr>
    </w:p>
    <w:p w14:paraId="52062973"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 xml:space="preserve">ARTÍCULO 164.- </w:t>
      </w:r>
      <w:r w:rsidRPr="00B67D43">
        <w:rPr>
          <w:rFonts w:ascii="Arial" w:hAnsi="Arial" w:cs="Arial"/>
          <w:sz w:val="20"/>
          <w:szCs w:val="20"/>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5170EFFA" w14:textId="77777777" w:rsidR="006D2CA7" w:rsidRPr="00B67D43" w:rsidRDefault="006D2CA7" w:rsidP="006D2CA7">
      <w:pPr>
        <w:spacing w:line="360" w:lineRule="auto"/>
        <w:jc w:val="right"/>
        <w:rPr>
          <w:rFonts w:ascii="Arial" w:hAnsi="Arial" w:cs="Arial"/>
          <w:b/>
          <w:sz w:val="20"/>
          <w:szCs w:val="20"/>
        </w:rPr>
      </w:pPr>
      <w:r w:rsidRPr="00B67D43">
        <w:rPr>
          <w:rFonts w:eastAsia="MS Mincho"/>
          <w:i/>
          <w:iCs/>
          <w:color w:val="0000FF"/>
          <w:sz w:val="18"/>
          <w:szCs w:val="18"/>
          <w:lang w:val="es-MX"/>
        </w:rPr>
        <w:t>Artículo reformado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74B3236F" w14:textId="77777777" w:rsidR="006D2CA7" w:rsidRPr="00B67D43" w:rsidRDefault="006D2CA7" w:rsidP="0072103C">
      <w:pPr>
        <w:rPr>
          <w:rFonts w:ascii="Arial" w:hAnsi="Arial" w:cs="Arial"/>
          <w:sz w:val="20"/>
          <w:szCs w:val="20"/>
        </w:rPr>
      </w:pPr>
    </w:p>
    <w:p w14:paraId="17633C75"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los honorarios por notificación</w:t>
      </w:r>
    </w:p>
    <w:p w14:paraId="551313F8" w14:textId="77777777" w:rsidR="00A15672" w:rsidRPr="00B67D43" w:rsidRDefault="00A15672" w:rsidP="0072103C">
      <w:pPr>
        <w:rPr>
          <w:rFonts w:ascii="Arial" w:hAnsi="Arial" w:cs="Arial"/>
          <w:sz w:val="20"/>
          <w:szCs w:val="20"/>
        </w:rPr>
      </w:pPr>
    </w:p>
    <w:p w14:paraId="57F1E52A" w14:textId="77777777" w:rsidR="003F0F32" w:rsidRPr="00B67D43" w:rsidRDefault="003F0F32" w:rsidP="0072103C">
      <w:pPr>
        <w:jc w:val="both"/>
        <w:rPr>
          <w:rFonts w:ascii="Arial" w:hAnsi="Arial" w:cs="Arial"/>
          <w:sz w:val="20"/>
          <w:szCs w:val="20"/>
        </w:rPr>
      </w:pPr>
      <w:r w:rsidRPr="00B67D43">
        <w:rPr>
          <w:rFonts w:ascii="Arial" w:hAnsi="Arial" w:cs="Arial"/>
          <w:b/>
          <w:sz w:val="20"/>
          <w:szCs w:val="20"/>
        </w:rPr>
        <w:t>ARTÍCULO 165.-</w:t>
      </w:r>
      <w:r w:rsidRPr="00B67D43">
        <w:rPr>
          <w:rFonts w:ascii="Arial" w:hAnsi="Arial" w:cs="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75F14E74" w14:textId="77777777" w:rsidR="00A15672" w:rsidRPr="00B67D43" w:rsidRDefault="00A15672" w:rsidP="0072103C">
      <w:pPr>
        <w:jc w:val="both"/>
        <w:rPr>
          <w:rFonts w:ascii="Arial" w:hAnsi="Arial" w:cs="Arial"/>
          <w:sz w:val="20"/>
          <w:szCs w:val="20"/>
        </w:rPr>
      </w:pPr>
    </w:p>
    <w:p w14:paraId="455B9BF2"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No obstante lo anterior, el importe de los honorarios por notificación no excederá del que resulte de la determinación del crédito fiscal derivado de la obligación omitida requerida.</w:t>
      </w:r>
    </w:p>
    <w:p w14:paraId="667A6AA7" w14:textId="77777777" w:rsidR="00A15672" w:rsidRPr="00B67D43" w:rsidRDefault="00A15672" w:rsidP="0072103C">
      <w:pPr>
        <w:rPr>
          <w:rFonts w:ascii="Arial" w:hAnsi="Arial" w:cs="Arial"/>
          <w:sz w:val="20"/>
          <w:szCs w:val="20"/>
        </w:rPr>
      </w:pPr>
    </w:p>
    <w:p w14:paraId="015A7D6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Tratándose de los honorarios a que se refiere este artículo, la autoridad recaudadora los determinará conjuntamente con la notificación y se pagarán al cumplir con el requerimiento.</w:t>
      </w:r>
    </w:p>
    <w:p w14:paraId="0789D879" w14:textId="77777777" w:rsidR="00A15672" w:rsidRPr="00B67D43" w:rsidRDefault="00A15672" w:rsidP="0072103C">
      <w:pPr>
        <w:rPr>
          <w:rFonts w:ascii="Arial" w:hAnsi="Arial" w:cs="Arial"/>
          <w:sz w:val="20"/>
          <w:szCs w:val="20"/>
        </w:rPr>
      </w:pPr>
    </w:p>
    <w:p w14:paraId="4E425DB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lastRenderedPageBreak/>
        <w:t xml:space="preserve">ARTÍCULO 166.- </w:t>
      </w:r>
      <w:r w:rsidRPr="00B67D43">
        <w:rPr>
          <w:rFonts w:ascii="Arial" w:hAnsi="Arial" w:cs="Arial"/>
          <w:sz w:val="20"/>
          <w:szCs w:val="20"/>
        </w:rPr>
        <w:t>Los honorarios por notificación mencionados en el artículo inmediato anterior, no serán objeto de exención, disminución, condonación o convenio; del total de las cantidades cobradas por este concepto se distribuirán de la siguiente forma:</w:t>
      </w:r>
    </w:p>
    <w:p w14:paraId="63113C6F" w14:textId="77777777" w:rsidR="00A15672" w:rsidRPr="00B67D43" w:rsidRDefault="00A15672" w:rsidP="0072103C">
      <w:pPr>
        <w:rPr>
          <w:rFonts w:ascii="Arial" w:hAnsi="Arial" w:cs="Arial"/>
          <w:sz w:val="20"/>
          <w:szCs w:val="20"/>
        </w:rPr>
      </w:pPr>
    </w:p>
    <w:p w14:paraId="27484A7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El 0.70, para el personal adscrito y personal por programas de la Dirección de Finanzas y Tesorería Municipal, y</w:t>
      </w:r>
    </w:p>
    <w:p w14:paraId="1B5E60EC" w14:textId="77777777" w:rsidR="00A15672" w:rsidRPr="00B67D43" w:rsidRDefault="00A15672" w:rsidP="0072103C">
      <w:pPr>
        <w:rPr>
          <w:rFonts w:ascii="Arial" w:hAnsi="Arial" w:cs="Arial"/>
          <w:sz w:val="20"/>
          <w:szCs w:val="20"/>
        </w:rPr>
      </w:pPr>
    </w:p>
    <w:p w14:paraId="0EB90A7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El 0.30, para invertir en equipo y herramientas necesarias para fortalecer el ejercicio de las funciones fiscales.</w:t>
      </w:r>
    </w:p>
    <w:p w14:paraId="6BD32AB4" w14:textId="77777777" w:rsidR="00A15672" w:rsidRPr="00B67D43" w:rsidRDefault="00A15672" w:rsidP="0072103C">
      <w:pPr>
        <w:rPr>
          <w:rFonts w:ascii="Arial" w:hAnsi="Arial" w:cs="Arial"/>
          <w:sz w:val="20"/>
          <w:szCs w:val="20"/>
        </w:rPr>
      </w:pPr>
    </w:p>
    <w:p w14:paraId="1F1A336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Lo dispuesto en este artículo aplicará únicamente en el caso de las notificaciones personales realizadas por el personal señalado en la fracción I.</w:t>
      </w:r>
    </w:p>
    <w:p w14:paraId="4B33B623" w14:textId="77777777" w:rsidR="00A15672" w:rsidRPr="00B67D43" w:rsidRDefault="00A15672" w:rsidP="0072103C">
      <w:pPr>
        <w:rPr>
          <w:rFonts w:ascii="Arial" w:hAnsi="Arial" w:cs="Arial"/>
          <w:sz w:val="20"/>
          <w:szCs w:val="20"/>
        </w:rPr>
      </w:pPr>
    </w:p>
    <w:p w14:paraId="19DF38E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TITULO TERCERO</w:t>
      </w:r>
    </w:p>
    <w:p w14:paraId="2395D34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PROCEDIMIENTO ADMINISTRATIVO DE EJECUCION</w:t>
      </w:r>
    </w:p>
    <w:p w14:paraId="45D60AFA" w14:textId="77777777" w:rsidR="00A15672" w:rsidRPr="00B67D43" w:rsidRDefault="00A15672" w:rsidP="0072103C">
      <w:pPr>
        <w:jc w:val="center"/>
        <w:rPr>
          <w:rFonts w:ascii="Arial" w:hAnsi="Arial" w:cs="Arial"/>
          <w:b/>
          <w:sz w:val="20"/>
          <w:szCs w:val="20"/>
        </w:rPr>
      </w:pPr>
    </w:p>
    <w:p w14:paraId="3F6FF2A9"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CAPITULO I</w:t>
      </w:r>
    </w:p>
    <w:p w14:paraId="44BD0F1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ORDENAMIENTO APLICABLE</w:t>
      </w:r>
    </w:p>
    <w:p w14:paraId="23F7D891" w14:textId="77777777" w:rsidR="00A15672" w:rsidRPr="00B67D43" w:rsidRDefault="00A15672" w:rsidP="0072103C">
      <w:pPr>
        <w:rPr>
          <w:rFonts w:ascii="Arial" w:hAnsi="Arial" w:cs="Arial"/>
          <w:sz w:val="20"/>
          <w:szCs w:val="20"/>
        </w:rPr>
      </w:pPr>
    </w:p>
    <w:p w14:paraId="763C00E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167.-</w:t>
      </w:r>
      <w:r w:rsidRPr="00B67D43">
        <w:rPr>
          <w:rFonts w:ascii="Arial" w:hAnsi="Arial" w:cs="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76FB69AB" w14:textId="77777777" w:rsidR="00A15672" w:rsidRPr="00B67D43" w:rsidRDefault="00A15672" w:rsidP="0072103C">
      <w:pPr>
        <w:jc w:val="both"/>
        <w:rPr>
          <w:rFonts w:ascii="Arial" w:hAnsi="Arial" w:cs="Arial"/>
          <w:sz w:val="20"/>
          <w:szCs w:val="20"/>
        </w:rPr>
      </w:pPr>
    </w:p>
    <w:p w14:paraId="2611B78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todo caso las autoridades fiscales municipales deberán señalar en los mandamientos escritos correspondientes el texto legal en el que se fundamenten.</w:t>
      </w:r>
    </w:p>
    <w:p w14:paraId="10BAEAB3" w14:textId="77777777" w:rsidR="00A15672" w:rsidRPr="00B67D43" w:rsidRDefault="00A15672" w:rsidP="0072103C">
      <w:pPr>
        <w:rPr>
          <w:rFonts w:ascii="Arial" w:hAnsi="Arial" w:cs="Arial"/>
          <w:sz w:val="20"/>
          <w:szCs w:val="20"/>
        </w:rPr>
      </w:pPr>
    </w:p>
    <w:p w14:paraId="6DCA8607"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0D84B2C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Gastos de Ejecución</w:t>
      </w:r>
    </w:p>
    <w:p w14:paraId="36CC50D8" w14:textId="77777777" w:rsidR="00A15672" w:rsidRPr="00B67D43" w:rsidRDefault="00A15672" w:rsidP="0072103C">
      <w:pPr>
        <w:rPr>
          <w:rFonts w:ascii="Arial" w:hAnsi="Arial" w:cs="Arial"/>
          <w:sz w:val="20"/>
          <w:szCs w:val="20"/>
        </w:rPr>
      </w:pPr>
    </w:p>
    <w:p w14:paraId="5746374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168.-</w:t>
      </w:r>
      <w:r w:rsidRPr="00B67D43">
        <w:rPr>
          <w:rFonts w:ascii="Arial" w:hAnsi="Arial" w:cs="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3BC44DBB" w14:textId="77777777" w:rsidR="00A15672" w:rsidRPr="00B67D43" w:rsidRDefault="00A15672" w:rsidP="0072103C">
      <w:pPr>
        <w:rPr>
          <w:rFonts w:ascii="Arial" w:hAnsi="Arial" w:cs="Arial"/>
          <w:sz w:val="20"/>
          <w:szCs w:val="20"/>
        </w:rPr>
      </w:pPr>
    </w:p>
    <w:p w14:paraId="74E6C0B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la de requerimiento.</w:t>
      </w:r>
    </w:p>
    <w:p w14:paraId="537C3F1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la de embargo, incluyendo el señalado en el inciso e) del artículo 9 de esta Ley.</w:t>
      </w:r>
    </w:p>
    <w:p w14:paraId="608E278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la de remate, enajenación fuera de remate o adjudicación al fisco municipal.</w:t>
      </w:r>
    </w:p>
    <w:p w14:paraId="488E7640" w14:textId="77777777" w:rsidR="00A15672" w:rsidRPr="00B67D43" w:rsidRDefault="00A15672" w:rsidP="0072103C">
      <w:pPr>
        <w:jc w:val="both"/>
        <w:rPr>
          <w:rFonts w:ascii="Arial" w:hAnsi="Arial" w:cs="Arial"/>
          <w:sz w:val="20"/>
          <w:szCs w:val="20"/>
        </w:rPr>
      </w:pPr>
    </w:p>
    <w:p w14:paraId="50483841" w14:textId="77777777" w:rsidR="00DA6EB0" w:rsidRPr="00B67D43" w:rsidRDefault="00DA6EB0" w:rsidP="00DA6EB0">
      <w:pPr>
        <w:jc w:val="both"/>
        <w:rPr>
          <w:rFonts w:ascii="Arial" w:eastAsia="Calibri" w:hAnsi="Arial" w:cs="Arial"/>
          <w:sz w:val="20"/>
          <w:szCs w:val="20"/>
        </w:rPr>
      </w:pPr>
      <w:r w:rsidRPr="00B67D43">
        <w:rPr>
          <w:rFonts w:ascii="Arial" w:eastAsia="Calibri" w:hAnsi="Arial" w:cs="Arial"/>
          <w:sz w:val="20"/>
          <w:szCs w:val="20"/>
        </w:rPr>
        <w:t>Cuando el .02 del importe del crédito omitido, fuere inferior al importe de cinco veces la unidad de medida y actualización, se cobrará esta cantidad en lugar del mencionado .02 del crédito omitido. Tratándose de multas Administrativas Federales no Fiscales se aplicará lo que dispone el Código Fiscal de la Federación.</w:t>
      </w:r>
    </w:p>
    <w:p w14:paraId="75EA778B" w14:textId="5560632D" w:rsidR="00A15672" w:rsidRPr="00B67D43" w:rsidRDefault="00910E4C" w:rsidP="00910E4C">
      <w:pPr>
        <w:jc w:val="right"/>
        <w:rPr>
          <w:rFonts w:eastAsia="MS Mincho"/>
          <w:i/>
          <w:iCs/>
          <w:color w:val="0000FF"/>
          <w:sz w:val="18"/>
          <w:szCs w:val="18"/>
        </w:rPr>
      </w:pPr>
      <w:r w:rsidRPr="00B67D43">
        <w:rPr>
          <w:rFonts w:eastAsia="MS Mincho"/>
          <w:i/>
          <w:iCs/>
          <w:color w:val="0000FF"/>
          <w:sz w:val="18"/>
          <w:szCs w:val="18"/>
        </w:rPr>
        <w:t>Párrafo reformado D.O. 30-12-2024</w:t>
      </w:r>
    </w:p>
    <w:p w14:paraId="631EFB68" w14:textId="77777777" w:rsidR="00910E4C" w:rsidRPr="00B67D43" w:rsidRDefault="00910E4C" w:rsidP="00910E4C">
      <w:pPr>
        <w:jc w:val="right"/>
        <w:rPr>
          <w:rFonts w:ascii="Arial" w:hAnsi="Arial" w:cs="Arial"/>
          <w:sz w:val="20"/>
          <w:szCs w:val="20"/>
        </w:rPr>
      </w:pPr>
    </w:p>
    <w:p w14:paraId="3EF8F95F"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70837E50"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Gastos Extraordinarios de Ejecución</w:t>
      </w:r>
    </w:p>
    <w:p w14:paraId="7F91A3DE" w14:textId="77777777" w:rsidR="00A15672" w:rsidRPr="00B67D43" w:rsidRDefault="00A15672" w:rsidP="0072103C">
      <w:pPr>
        <w:rPr>
          <w:rFonts w:ascii="Arial" w:hAnsi="Arial" w:cs="Arial"/>
          <w:sz w:val="20"/>
          <w:szCs w:val="20"/>
        </w:rPr>
      </w:pPr>
    </w:p>
    <w:p w14:paraId="11486F9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169.-</w:t>
      </w:r>
      <w:r w:rsidRPr="00B67D43">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w:t>
      </w:r>
    </w:p>
    <w:p w14:paraId="22ECC127" w14:textId="77777777" w:rsidR="00A15672" w:rsidRPr="00B67D43" w:rsidRDefault="00A15672" w:rsidP="0072103C">
      <w:pPr>
        <w:rPr>
          <w:rFonts w:ascii="Arial" w:hAnsi="Arial" w:cs="Arial"/>
          <w:sz w:val="20"/>
          <w:szCs w:val="20"/>
        </w:rPr>
      </w:pPr>
    </w:p>
    <w:p w14:paraId="6FBAC6D6" w14:textId="77777777" w:rsidR="00A15672" w:rsidRPr="00B67D43" w:rsidRDefault="00A15672" w:rsidP="0072103C">
      <w:pPr>
        <w:rPr>
          <w:rFonts w:ascii="Arial" w:hAnsi="Arial" w:cs="Arial"/>
          <w:sz w:val="20"/>
          <w:szCs w:val="20"/>
        </w:rPr>
      </w:pPr>
      <w:r w:rsidRPr="00B67D43">
        <w:rPr>
          <w:rFonts w:ascii="Arial" w:hAnsi="Arial" w:cs="Arial"/>
          <w:sz w:val="20"/>
          <w:szCs w:val="20"/>
        </w:rPr>
        <w:lastRenderedPageBreak/>
        <w:t>a).- Gastos de transporte de los bienes embargados.</w:t>
      </w:r>
    </w:p>
    <w:p w14:paraId="6B6AFF7E" w14:textId="77777777" w:rsidR="00A15672" w:rsidRPr="00B67D43" w:rsidRDefault="00A15672" w:rsidP="0072103C">
      <w:pPr>
        <w:rPr>
          <w:rFonts w:ascii="Arial" w:hAnsi="Arial" w:cs="Arial"/>
          <w:sz w:val="20"/>
          <w:szCs w:val="20"/>
        </w:rPr>
      </w:pPr>
      <w:r w:rsidRPr="00B67D43">
        <w:rPr>
          <w:rFonts w:ascii="Arial" w:hAnsi="Arial" w:cs="Arial"/>
          <w:sz w:val="20"/>
          <w:szCs w:val="20"/>
        </w:rPr>
        <w:t>b).- Gastos de impresión y publicación de convocatorias y edictos.</w:t>
      </w:r>
    </w:p>
    <w:p w14:paraId="02D87971" w14:textId="77777777" w:rsidR="00A15672" w:rsidRPr="00B67D43" w:rsidRDefault="00A15672" w:rsidP="0072103C">
      <w:pPr>
        <w:rPr>
          <w:rFonts w:ascii="Arial" w:hAnsi="Arial" w:cs="Arial"/>
          <w:sz w:val="20"/>
          <w:szCs w:val="20"/>
        </w:rPr>
      </w:pPr>
      <w:r w:rsidRPr="00B67D43">
        <w:rPr>
          <w:rFonts w:ascii="Arial" w:hAnsi="Arial" w:cs="Arial"/>
          <w:sz w:val="20"/>
          <w:szCs w:val="20"/>
        </w:rPr>
        <w:t>c).- Gastos de inscripción o de cancelación de gravámenes, en el Registro Público de la Propiedad del Estado.</w:t>
      </w:r>
    </w:p>
    <w:p w14:paraId="45B7907C" w14:textId="77777777" w:rsidR="00A15672" w:rsidRPr="00B67D43" w:rsidRDefault="00A15672" w:rsidP="0072103C">
      <w:pPr>
        <w:rPr>
          <w:rFonts w:ascii="Arial" w:hAnsi="Arial" w:cs="Arial"/>
          <w:sz w:val="20"/>
          <w:szCs w:val="20"/>
        </w:rPr>
      </w:pPr>
      <w:r w:rsidRPr="00B67D43">
        <w:rPr>
          <w:rFonts w:ascii="Arial" w:hAnsi="Arial" w:cs="Arial"/>
          <w:sz w:val="20"/>
          <w:szCs w:val="20"/>
        </w:rPr>
        <w:t>d).- Gastos del certificado de libertad de gravamen.</w:t>
      </w:r>
    </w:p>
    <w:p w14:paraId="2E2EB3E0" w14:textId="77777777" w:rsidR="00A15672" w:rsidRPr="00B67D43" w:rsidRDefault="00A15672" w:rsidP="0072103C">
      <w:pPr>
        <w:rPr>
          <w:rFonts w:ascii="Arial" w:hAnsi="Arial" w:cs="Arial"/>
          <w:sz w:val="20"/>
          <w:szCs w:val="20"/>
        </w:rPr>
      </w:pPr>
      <w:r w:rsidRPr="00B67D43">
        <w:rPr>
          <w:rFonts w:ascii="Arial" w:hAnsi="Arial" w:cs="Arial"/>
          <w:sz w:val="20"/>
          <w:szCs w:val="20"/>
        </w:rPr>
        <w:t>e).- Gastos de avalúo.</w:t>
      </w:r>
    </w:p>
    <w:p w14:paraId="50B76626" w14:textId="77777777" w:rsidR="00A15672" w:rsidRPr="00B67D43" w:rsidRDefault="00A15672" w:rsidP="0072103C">
      <w:pPr>
        <w:rPr>
          <w:rFonts w:ascii="Arial" w:hAnsi="Arial" w:cs="Arial"/>
          <w:sz w:val="20"/>
          <w:szCs w:val="20"/>
        </w:rPr>
      </w:pPr>
      <w:r w:rsidRPr="00B67D43">
        <w:rPr>
          <w:rFonts w:ascii="Arial" w:hAnsi="Arial" w:cs="Arial"/>
          <w:sz w:val="20"/>
          <w:szCs w:val="20"/>
        </w:rPr>
        <w:t>f).- Gastos de investigaciones.</w:t>
      </w:r>
    </w:p>
    <w:p w14:paraId="26D6AE7A" w14:textId="77777777" w:rsidR="00A15672" w:rsidRPr="00B67D43" w:rsidRDefault="00A15672" w:rsidP="0072103C">
      <w:pPr>
        <w:rPr>
          <w:rFonts w:ascii="Arial" w:hAnsi="Arial" w:cs="Arial"/>
          <w:sz w:val="20"/>
          <w:szCs w:val="20"/>
        </w:rPr>
      </w:pPr>
      <w:r w:rsidRPr="00B67D43">
        <w:rPr>
          <w:rFonts w:ascii="Arial" w:hAnsi="Arial" w:cs="Arial"/>
          <w:sz w:val="20"/>
          <w:szCs w:val="20"/>
        </w:rPr>
        <w:t>g).- Gastos por honorarios de los depositarios y peritos.</w:t>
      </w:r>
    </w:p>
    <w:p w14:paraId="14F03CAA" w14:textId="77777777" w:rsidR="00A15672" w:rsidRPr="00B67D43" w:rsidRDefault="00A15672" w:rsidP="0072103C">
      <w:pPr>
        <w:rPr>
          <w:rFonts w:ascii="Arial" w:hAnsi="Arial" w:cs="Arial"/>
          <w:sz w:val="20"/>
          <w:szCs w:val="20"/>
        </w:rPr>
      </w:pPr>
      <w:r w:rsidRPr="00B67D43">
        <w:rPr>
          <w:rFonts w:ascii="Arial" w:hAnsi="Arial" w:cs="Arial"/>
          <w:sz w:val="20"/>
          <w:szCs w:val="20"/>
        </w:rPr>
        <w:t>h).- Gastos devengados por concepto de escrituración.</w:t>
      </w:r>
    </w:p>
    <w:p w14:paraId="5F53FE07" w14:textId="77777777" w:rsidR="00A15672" w:rsidRPr="00B67D43" w:rsidRDefault="00A15672" w:rsidP="0072103C">
      <w:pPr>
        <w:rPr>
          <w:rFonts w:ascii="Arial" w:hAnsi="Arial" w:cs="Arial"/>
          <w:sz w:val="20"/>
          <w:szCs w:val="20"/>
        </w:rPr>
      </w:pPr>
      <w:r w:rsidRPr="00B67D43">
        <w:rPr>
          <w:rFonts w:ascii="Arial" w:hAnsi="Arial" w:cs="Arial"/>
          <w:sz w:val="20"/>
          <w:szCs w:val="20"/>
        </w:rPr>
        <w:t>i).- Los importes que se paguen para liberar de cualquier gravamen, bienes que sean objeto de remate o adjudicación.</w:t>
      </w:r>
    </w:p>
    <w:p w14:paraId="34453C31" w14:textId="77777777" w:rsidR="00A15672" w:rsidRPr="00B67D43" w:rsidRDefault="00A15672" w:rsidP="0072103C">
      <w:pPr>
        <w:rPr>
          <w:rFonts w:ascii="Arial" w:hAnsi="Arial" w:cs="Arial"/>
          <w:sz w:val="20"/>
          <w:szCs w:val="20"/>
        </w:rPr>
      </w:pPr>
      <w:r w:rsidRPr="00B67D43">
        <w:rPr>
          <w:rFonts w:ascii="Arial" w:hAnsi="Arial" w:cs="Arial"/>
          <w:sz w:val="20"/>
          <w:szCs w:val="20"/>
        </w:rPr>
        <w:t>j).- Gastos generados por la intervención para determinar y recaudar el Impuesto sobre Espectáculos y Diversiones Públicas.</w:t>
      </w:r>
    </w:p>
    <w:p w14:paraId="5F2301FC" w14:textId="77777777" w:rsidR="00A15672" w:rsidRPr="00B67D43" w:rsidRDefault="00A15672" w:rsidP="0072103C">
      <w:pPr>
        <w:rPr>
          <w:rFonts w:ascii="Arial" w:hAnsi="Arial" w:cs="Arial"/>
          <w:sz w:val="20"/>
          <w:szCs w:val="20"/>
        </w:rPr>
      </w:pPr>
    </w:p>
    <w:p w14:paraId="5D1006BF"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Determinación de los Gastos</w:t>
      </w:r>
    </w:p>
    <w:p w14:paraId="4ADFC44C" w14:textId="77777777" w:rsidR="00A15672" w:rsidRPr="00B67D43" w:rsidRDefault="00A15672" w:rsidP="0072103C">
      <w:pPr>
        <w:rPr>
          <w:rFonts w:ascii="Arial" w:hAnsi="Arial" w:cs="Arial"/>
          <w:sz w:val="20"/>
          <w:szCs w:val="20"/>
        </w:rPr>
      </w:pPr>
    </w:p>
    <w:p w14:paraId="057A7B9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170.-</w:t>
      </w:r>
      <w:r w:rsidRPr="00B67D43">
        <w:rPr>
          <w:rFonts w:ascii="Arial" w:hAnsi="Arial" w:cs="Arial"/>
          <w:sz w:val="20"/>
          <w:szCs w:val="20"/>
        </w:rPr>
        <w:t xml:space="preserve"> Los gastos señalados en los artículos 168 y 169 de esta Ley, se determinarán por la autoridad ejecutora, debiendo pagarse junto con los demás créditos fiscales</w:t>
      </w:r>
    </w:p>
    <w:p w14:paraId="46E328FD" w14:textId="77777777" w:rsidR="00A15672" w:rsidRPr="00B67D43" w:rsidRDefault="00A15672" w:rsidP="0072103C">
      <w:pPr>
        <w:rPr>
          <w:rFonts w:ascii="Arial" w:hAnsi="Arial" w:cs="Arial"/>
          <w:sz w:val="20"/>
          <w:szCs w:val="20"/>
        </w:rPr>
      </w:pPr>
    </w:p>
    <w:p w14:paraId="13A85E69"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distribución</w:t>
      </w:r>
    </w:p>
    <w:p w14:paraId="3D3A9638" w14:textId="77777777" w:rsidR="00A15672" w:rsidRPr="00B67D43" w:rsidRDefault="00A15672" w:rsidP="0072103C">
      <w:pPr>
        <w:rPr>
          <w:rFonts w:ascii="Arial" w:hAnsi="Arial" w:cs="Arial"/>
          <w:sz w:val="20"/>
          <w:szCs w:val="20"/>
        </w:rPr>
      </w:pPr>
    </w:p>
    <w:p w14:paraId="0BA1C567" w14:textId="77777777" w:rsidR="006355B1" w:rsidRPr="00B67D43" w:rsidRDefault="00A15672" w:rsidP="0072103C">
      <w:pPr>
        <w:jc w:val="both"/>
        <w:rPr>
          <w:rFonts w:ascii="Arial" w:eastAsia="Calibri" w:hAnsi="Arial" w:cs="Arial"/>
          <w:sz w:val="20"/>
          <w:szCs w:val="20"/>
          <w:lang w:eastAsia="en-US"/>
        </w:rPr>
      </w:pPr>
      <w:r w:rsidRPr="00B67D43">
        <w:rPr>
          <w:rFonts w:ascii="Arial" w:hAnsi="Arial" w:cs="Arial"/>
          <w:b/>
          <w:sz w:val="20"/>
          <w:szCs w:val="20"/>
        </w:rPr>
        <w:t>ARTÍCULO 171.-</w:t>
      </w:r>
      <w:r w:rsidRPr="00B67D43">
        <w:rPr>
          <w:rFonts w:ascii="Arial" w:hAnsi="Arial" w:cs="Arial"/>
          <w:sz w:val="20"/>
          <w:szCs w:val="20"/>
        </w:rPr>
        <w:t xml:space="preserve"> </w:t>
      </w:r>
      <w:r w:rsidR="006355B1" w:rsidRPr="00B67D43">
        <w:rPr>
          <w:rFonts w:ascii="Arial" w:eastAsia="Calibri" w:hAnsi="Arial" w:cs="Arial"/>
          <w:sz w:val="20"/>
          <w:szCs w:val="20"/>
          <w:lang w:eastAsia="en-US"/>
        </w:rPr>
        <w:t>Los gastos de ejecución mencionados en los artículos 168 y 169 de esta Ley, no serán objeto de exención, disminución, condonación o convenio.</w:t>
      </w:r>
    </w:p>
    <w:p w14:paraId="581EB8D6" w14:textId="77777777" w:rsidR="006355B1" w:rsidRPr="00B67D43" w:rsidRDefault="006355B1" w:rsidP="0072103C">
      <w:pPr>
        <w:jc w:val="both"/>
        <w:rPr>
          <w:rFonts w:ascii="Arial" w:eastAsia="Calibri" w:hAnsi="Arial" w:cs="Arial"/>
          <w:sz w:val="20"/>
          <w:szCs w:val="20"/>
          <w:lang w:eastAsia="en-US"/>
        </w:rPr>
      </w:pPr>
    </w:p>
    <w:p w14:paraId="2DA5E154" w14:textId="77777777" w:rsidR="006355B1" w:rsidRPr="00B67D43" w:rsidRDefault="006355B1" w:rsidP="0072103C">
      <w:pPr>
        <w:jc w:val="both"/>
        <w:rPr>
          <w:rFonts w:ascii="Arial" w:eastAsia="Calibri" w:hAnsi="Arial" w:cs="Arial"/>
          <w:sz w:val="20"/>
          <w:szCs w:val="20"/>
          <w:lang w:eastAsia="en-US"/>
        </w:rPr>
      </w:pPr>
      <w:r w:rsidRPr="00B67D43">
        <w:rPr>
          <w:rFonts w:ascii="Arial" w:eastAsia="Calibri" w:hAnsi="Arial" w:cs="Arial"/>
          <w:sz w:val="20"/>
          <w:szCs w:val="20"/>
          <w:lang w:eastAsia="en-US"/>
        </w:rPr>
        <w:t>El importe de los gastos previstos en el artículo 168, servirá para invertir en equipo y herramientas necesarias para fortalecer el ejercicio del Procedimiento Administrativo de Ejecución, y para distribuir entre los empleados que participen en dicho procedimiento, previo acuerdo que para tal efecto emita el Director de Finanzas y Tesorero Municipal.</w:t>
      </w:r>
    </w:p>
    <w:p w14:paraId="4FC22975" w14:textId="77777777" w:rsidR="00A15672" w:rsidRPr="00B67D43" w:rsidRDefault="00A15672" w:rsidP="0072103C">
      <w:pPr>
        <w:jc w:val="both"/>
        <w:rPr>
          <w:rFonts w:ascii="Arial" w:hAnsi="Arial" w:cs="Arial"/>
          <w:sz w:val="20"/>
          <w:szCs w:val="20"/>
        </w:rPr>
      </w:pPr>
    </w:p>
    <w:p w14:paraId="66BD547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172.- </w:t>
      </w:r>
      <w:r w:rsidRPr="00B67D43">
        <w:rPr>
          <w:rFonts w:ascii="Arial" w:hAnsi="Arial" w:cs="Arial"/>
          <w:sz w:val="20"/>
          <w:szCs w:val="20"/>
        </w:rPr>
        <w:t>Los ingresos mencionados en los artículos 168 y 169 serán recaudados por la Dirección de Finanzas y Tesorería Municipal y con sujeción a las leyes o convenios, en que fueron fijadas las participaciones correspondientes.</w:t>
      </w:r>
    </w:p>
    <w:p w14:paraId="085DD603" w14:textId="77777777" w:rsidR="00A15672" w:rsidRPr="00B67D43" w:rsidRDefault="00A15672" w:rsidP="0072103C">
      <w:pPr>
        <w:rPr>
          <w:rFonts w:ascii="Arial" w:hAnsi="Arial" w:cs="Arial"/>
          <w:sz w:val="20"/>
          <w:szCs w:val="20"/>
        </w:rPr>
      </w:pPr>
    </w:p>
    <w:p w14:paraId="12E7EBD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CAPITULO II</w:t>
      </w:r>
    </w:p>
    <w:p w14:paraId="664F33CD"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INFRACCIONES Y MULTAS</w:t>
      </w:r>
    </w:p>
    <w:p w14:paraId="07832F1F" w14:textId="77777777" w:rsidR="00A15672" w:rsidRPr="00B67D43" w:rsidRDefault="00A15672" w:rsidP="0072103C">
      <w:pPr>
        <w:jc w:val="center"/>
        <w:rPr>
          <w:rFonts w:ascii="Arial" w:hAnsi="Arial" w:cs="Arial"/>
          <w:b/>
          <w:sz w:val="20"/>
          <w:szCs w:val="20"/>
        </w:rPr>
      </w:pPr>
    </w:p>
    <w:p w14:paraId="4EB35E1A"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Primera</w:t>
      </w:r>
    </w:p>
    <w:p w14:paraId="522DDADE"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Generalidades</w:t>
      </w:r>
    </w:p>
    <w:p w14:paraId="4432652B" w14:textId="77777777" w:rsidR="00A15672" w:rsidRPr="00B67D43" w:rsidRDefault="00A15672" w:rsidP="0072103C">
      <w:pPr>
        <w:rPr>
          <w:rFonts w:ascii="Arial" w:hAnsi="Arial" w:cs="Arial"/>
          <w:sz w:val="20"/>
          <w:szCs w:val="20"/>
        </w:rPr>
      </w:pPr>
    </w:p>
    <w:p w14:paraId="5C5FF96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173.- </w:t>
      </w:r>
      <w:r w:rsidRPr="00B67D43">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68EF31D7" w14:textId="77777777" w:rsidR="00A15672" w:rsidRPr="00B67D43" w:rsidRDefault="00A15672" w:rsidP="0072103C">
      <w:pPr>
        <w:rPr>
          <w:rFonts w:ascii="Arial" w:hAnsi="Arial" w:cs="Arial"/>
          <w:sz w:val="20"/>
          <w:szCs w:val="20"/>
        </w:rPr>
      </w:pPr>
    </w:p>
    <w:p w14:paraId="3B57EE01"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Segunda</w:t>
      </w:r>
    </w:p>
    <w:p w14:paraId="37528198"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los responsables</w:t>
      </w:r>
    </w:p>
    <w:p w14:paraId="734266E7" w14:textId="77777777" w:rsidR="00A15672" w:rsidRPr="00B67D43" w:rsidRDefault="00A15672" w:rsidP="0072103C">
      <w:pPr>
        <w:rPr>
          <w:rFonts w:ascii="Arial" w:hAnsi="Arial" w:cs="Arial"/>
          <w:sz w:val="20"/>
          <w:szCs w:val="20"/>
        </w:rPr>
      </w:pPr>
    </w:p>
    <w:p w14:paraId="55729F1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174.-</w:t>
      </w:r>
      <w:r w:rsidRPr="00B67D43">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94DC983" w14:textId="77777777" w:rsidR="00A15672" w:rsidRPr="00B67D43" w:rsidRDefault="00A15672" w:rsidP="0072103C">
      <w:pPr>
        <w:rPr>
          <w:rFonts w:ascii="Arial" w:hAnsi="Arial" w:cs="Arial"/>
          <w:sz w:val="20"/>
          <w:szCs w:val="20"/>
        </w:rPr>
      </w:pPr>
    </w:p>
    <w:p w14:paraId="28387B1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No se impondrán multas cuando se cumplan en forma espontánea las obligaciones fiscales fuera de los plazos señalados por las disposiciones fiscales. Se considerará que el cumplimiento no es espontáneo en el caso de que:</w:t>
      </w:r>
    </w:p>
    <w:p w14:paraId="19D7B6D1" w14:textId="77777777" w:rsidR="00A15672" w:rsidRPr="00B67D43" w:rsidRDefault="00A15672" w:rsidP="0072103C">
      <w:pPr>
        <w:jc w:val="both"/>
        <w:rPr>
          <w:rFonts w:ascii="Arial" w:hAnsi="Arial" w:cs="Arial"/>
          <w:sz w:val="20"/>
          <w:szCs w:val="20"/>
        </w:rPr>
      </w:pPr>
    </w:p>
    <w:p w14:paraId="038D3B02"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La omisión sea descubierta por las autoridades fiscales.</w:t>
      </w:r>
    </w:p>
    <w:p w14:paraId="5C1D6F5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7045AF4D" w14:textId="77777777" w:rsidR="00A15672" w:rsidRPr="00B67D43" w:rsidRDefault="00A15672" w:rsidP="0072103C">
      <w:pPr>
        <w:rPr>
          <w:rFonts w:ascii="Arial" w:hAnsi="Arial" w:cs="Arial"/>
          <w:sz w:val="20"/>
          <w:szCs w:val="20"/>
        </w:rPr>
      </w:pPr>
    </w:p>
    <w:p w14:paraId="3C63147C" w14:textId="77777777" w:rsidR="00A15672" w:rsidRPr="00B67D43" w:rsidRDefault="00A15672" w:rsidP="0072103C">
      <w:pPr>
        <w:jc w:val="both"/>
        <w:rPr>
          <w:rFonts w:ascii="Arial" w:hAnsi="Arial" w:cs="Arial"/>
          <w:b/>
          <w:sz w:val="20"/>
          <w:szCs w:val="20"/>
        </w:rPr>
      </w:pPr>
      <w:r w:rsidRPr="00B67D43">
        <w:rPr>
          <w:rFonts w:ascii="Arial" w:hAnsi="Arial" w:cs="Arial"/>
          <w:b/>
          <w:sz w:val="20"/>
          <w:szCs w:val="20"/>
        </w:rPr>
        <w:t>De la responsabilidad de Funcionarios y Empleados Públicos</w:t>
      </w:r>
    </w:p>
    <w:p w14:paraId="4015A819" w14:textId="77777777" w:rsidR="00A15672" w:rsidRPr="00B67D43" w:rsidRDefault="00A15672" w:rsidP="0072103C">
      <w:pPr>
        <w:rPr>
          <w:rFonts w:ascii="Arial" w:hAnsi="Arial" w:cs="Arial"/>
          <w:sz w:val="20"/>
          <w:szCs w:val="20"/>
        </w:rPr>
      </w:pPr>
    </w:p>
    <w:p w14:paraId="19DE92C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175.-</w:t>
      </w:r>
      <w:r w:rsidRPr="00B67D43">
        <w:rPr>
          <w:rFonts w:ascii="Arial" w:hAnsi="Arial" w:cs="Arial"/>
          <w:sz w:val="20"/>
          <w:szCs w:val="20"/>
        </w:rPr>
        <w:t xml:space="preserve"> Los funcionarios y empleados públicos, que en ejercicio de sus funciones, conozcan hechos u omisiones que entrañen o puedan entrañar infracciones a la presente Ley, lo comunicarán por escrito al Director de Finanzas y Tesorero Municipal, para no incurrir en responsabilidad, dentro de los tres días siguientes a la fecha en que tengan conocimiento de tales hechos u omisiones.</w:t>
      </w:r>
    </w:p>
    <w:p w14:paraId="0AB107DA" w14:textId="77777777" w:rsidR="00A15672" w:rsidRPr="00B67D43" w:rsidRDefault="00A15672" w:rsidP="0072103C">
      <w:pPr>
        <w:rPr>
          <w:rFonts w:ascii="Arial" w:hAnsi="Arial" w:cs="Arial"/>
          <w:sz w:val="20"/>
          <w:szCs w:val="20"/>
        </w:rPr>
      </w:pPr>
    </w:p>
    <w:p w14:paraId="4486F4D6"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Sección Tercera</w:t>
      </w:r>
    </w:p>
    <w:p w14:paraId="086B89E4" w14:textId="77777777" w:rsidR="00A15672" w:rsidRPr="00B67D43" w:rsidRDefault="00A15672" w:rsidP="0072103C">
      <w:pPr>
        <w:jc w:val="center"/>
        <w:rPr>
          <w:rFonts w:ascii="Arial" w:hAnsi="Arial" w:cs="Arial"/>
          <w:b/>
          <w:sz w:val="20"/>
          <w:szCs w:val="20"/>
        </w:rPr>
      </w:pPr>
      <w:r w:rsidRPr="00B67D43">
        <w:rPr>
          <w:rFonts w:ascii="Arial" w:hAnsi="Arial" w:cs="Arial"/>
          <w:b/>
          <w:sz w:val="20"/>
          <w:szCs w:val="20"/>
        </w:rPr>
        <w:t>De las infracciones y sanciones</w:t>
      </w:r>
    </w:p>
    <w:p w14:paraId="2095A2A2" w14:textId="77777777" w:rsidR="00A15672" w:rsidRPr="00B67D43" w:rsidRDefault="00A15672" w:rsidP="0072103C">
      <w:pPr>
        <w:rPr>
          <w:rFonts w:ascii="Arial" w:hAnsi="Arial" w:cs="Arial"/>
          <w:sz w:val="20"/>
          <w:szCs w:val="20"/>
        </w:rPr>
      </w:pPr>
    </w:p>
    <w:p w14:paraId="278CDA2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176.-</w:t>
      </w:r>
      <w:r w:rsidRPr="00B67D43">
        <w:rPr>
          <w:rFonts w:ascii="Arial" w:hAnsi="Arial" w:cs="Arial"/>
          <w:sz w:val="20"/>
          <w:szCs w:val="20"/>
        </w:rPr>
        <w:t xml:space="preserve"> Son infracciones:</w:t>
      </w:r>
    </w:p>
    <w:p w14:paraId="619AA219" w14:textId="77777777" w:rsidR="00A15672" w:rsidRPr="00B67D43" w:rsidRDefault="00A15672" w:rsidP="0072103C">
      <w:pPr>
        <w:rPr>
          <w:rFonts w:ascii="Arial" w:hAnsi="Arial" w:cs="Arial"/>
          <w:sz w:val="20"/>
          <w:szCs w:val="20"/>
        </w:rPr>
      </w:pPr>
    </w:p>
    <w:p w14:paraId="04498A4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 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144B710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b).- 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2D3D120F" w14:textId="77777777" w:rsidR="006355B1" w:rsidRPr="00B67D43" w:rsidRDefault="00A15672" w:rsidP="0072103C">
      <w:pPr>
        <w:jc w:val="both"/>
        <w:rPr>
          <w:rFonts w:ascii="Arial" w:eastAsia="Calibri" w:hAnsi="Arial" w:cs="Arial"/>
          <w:sz w:val="20"/>
          <w:szCs w:val="20"/>
          <w:lang w:eastAsia="en-US"/>
        </w:rPr>
      </w:pPr>
      <w:r w:rsidRPr="00B67D43">
        <w:rPr>
          <w:rFonts w:ascii="Arial" w:hAnsi="Arial" w:cs="Arial"/>
          <w:sz w:val="20"/>
          <w:szCs w:val="20"/>
        </w:rPr>
        <w:t xml:space="preserve">c).- </w:t>
      </w:r>
      <w:r w:rsidR="006355B1" w:rsidRPr="00B67D43">
        <w:rPr>
          <w:rFonts w:ascii="Arial" w:eastAsia="Calibri" w:hAnsi="Arial" w:cs="Arial"/>
          <w:sz w:val="20"/>
          <w:szCs w:val="20"/>
          <w:lang w:eastAsia="en-US"/>
        </w:rPr>
        <w:t>La falta de empadronamiento de los obligados a ello, en la Dirección de Finanzas y Tesorería Municipal dentro de los términos que señala esta ley o seguir funcionando cuando la licencia de funcionamiento le haya sido revocada por resolución de autoridad competente.</w:t>
      </w:r>
    </w:p>
    <w:p w14:paraId="1AEA997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d).- No revalidar la licencia municipal de funcionamiento en los términos que dispone esta Ley.</w:t>
      </w:r>
    </w:p>
    <w:p w14:paraId="350E907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 La falta de presentación o presentación extemporánea de los documentos que conforme a esta Ley, se requieran para acreditar el pago de las contribuciones municipales.</w:t>
      </w:r>
    </w:p>
    <w:p w14:paraId="0ACA344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f).- La ocupación de la vía pública, con el objeto de realizar alguna actividad comercial, si no cuentan con el permiso de las autoridades correspondientes.</w:t>
      </w:r>
    </w:p>
    <w:p w14:paraId="0A45317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g).- La matanza de ganado fuera de las instalaciones de alguna de las prestadoras del servicio de las mencionadas en el artículo 82 de esta Ley, sin obtener la licencia o la autorización respectiva.</w:t>
      </w:r>
    </w:p>
    <w:p w14:paraId="1B882EC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h).- La falta de cumplimiento o cumplimiento extemporáneo de las obligaciones previstas en el tercer párrafo del artículo 31 de esta Ley.</w:t>
      </w:r>
    </w:p>
    <w:p w14:paraId="52773BC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i).-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433CC63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j).- Proporcionar o manifestar datos falsos a la autoridad fiscal, de conformidad con lo establecido en esta Ley.</w:t>
      </w:r>
    </w:p>
    <w:p w14:paraId="0D8DEB8E" w14:textId="77777777" w:rsidR="00AE7E85" w:rsidRPr="00B67D43" w:rsidRDefault="00AE7E85" w:rsidP="0072103C">
      <w:pPr>
        <w:spacing w:line="276" w:lineRule="auto"/>
        <w:rPr>
          <w:rFonts w:ascii="Arial" w:hAnsi="Arial" w:cs="Arial"/>
          <w:sz w:val="20"/>
          <w:szCs w:val="20"/>
        </w:rPr>
      </w:pPr>
      <w:r w:rsidRPr="00B67D43">
        <w:rPr>
          <w:rFonts w:ascii="Arial" w:hAnsi="Arial" w:cs="Arial"/>
          <w:sz w:val="20"/>
          <w:szCs w:val="20"/>
        </w:rPr>
        <w:t>k) Omitir contribuciones retenidas.</w:t>
      </w:r>
    </w:p>
    <w:p w14:paraId="18924E73" w14:textId="77777777" w:rsidR="006D2CA7" w:rsidRPr="00B67D43" w:rsidRDefault="006D2CA7" w:rsidP="006D2CA7">
      <w:pPr>
        <w:rPr>
          <w:rFonts w:ascii="Arial" w:hAnsi="Arial" w:cs="Arial"/>
          <w:sz w:val="20"/>
          <w:szCs w:val="20"/>
        </w:rPr>
      </w:pPr>
      <w:r w:rsidRPr="00B67D43">
        <w:rPr>
          <w:rFonts w:ascii="Arial" w:hAnsi="Arial" w:cs="Arial"/>
          <w:sz w:val="20"/>
          <w:szCs w:val="20"/>
        </w:rPr>
        <w:t>l)</w:t>
      </w:r>
      <w:r w:rsidRPr="00B67D43">
        <w:rPr>
          <w:rFonts w:ascii="Arial" w:hAnsi="Arial" w:cs="Arial"/>
          <w:b/>
          <w:sz w:val="20"/>
          <w:szCs w:val="20"/>
        </w:rPr>
        <w:t xml:space="preserve"> </w:t>
      </w:r>
      <w:r w:rsidRPr="00B67D43">
        <w:rPr>
          <w:rFonts w:ascii="Arial" w:hAnsi="Arial" w:cs="Arial"/>
          <w:sz w:val="20"/>
          <w:szCs w:val="20"/>
        </w:rPr>
        <w:t>Las personas que instalen en forma clandestina conexiones de agua potable.</w:t>
      </w:r>
    </w:p>
    <w:p w14:paraId="3FD85D88"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Inciso adicionado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6A88F662" w14:textId="77777777" w:rsidR="006D2CA7" w:rsidRPr="00B67D43" w:rsidRDefault="006D2CA7" w:rsidP="00F50346">
      <w:pPr>
        <w:jc w:val="both"/>
        <w:rPr>
          <w:rFonts w:ascii="Arial" w:hAnsi="Arial" w:cs="Arial"/>
          <w:sz w:val="20"/>
          <w:szCs w:val="20"/>
        </w:rPr>
      </w:pPr>
      <w:r w:rsidRPr="00B67D43">
        <w:rPr>
          <w:rFonts w:ascii="Arial" w:hAnsi="Arial" w:cs="Arial"/>
          <w:sz w:val="20"/>
          <w:szCs w:val="20"/>
        </w:rPr>
        <w:t>m)</w:t>
      </w:r>
      <w:r w:rsidRPr="00B67D43">
        <w:rPr>
          <w:rFonts w:ascii="Arial" w:hAnsi="Arial" w:cs="Arial"/>
          <w:b/>
          <w:sz w:val="20"/>
          <w:szCs w:val="20"/>
        </w:rPr>
        <w:t xml:space="preserve"> </w:t>
      </w:r>
      <w:r w:rsidRPr="00B67D43">
        <w:rPr>
          <w:rFonts w:ascii="Arial" w:hAnsi="Arial" w:cs="Arial"/>
          <w:sz w:val="20"/>
          <w:szCs w:val="20"/>
        </w:rPr>
        <w:t>Conectar directamente a la red de agua potable del Municipio de Mérida equipos de bombeo para succión.</w:t>
      </w:r>
    </w:p>
    <w:p w14:paraId="2360EE7C"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Inciso adicionado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58A9DF91" w14:textId="77777777" w:rsidR="006D2CA7" w:rsidRPr="00B67D43" w:rsidRDefault="006D2CA7" w:rsidP="006D2CA7">
      <w:pPr>
        <w:jc w:val="both"/>
        <w:rPr>
          <w:rFonts w:ascii="Arial" w:hAnsi="Arial" w:cs="Arial"/>
          <w:sz w:val="20"/>
          <w:szCs w:val="20"/>
        </w:rPr>
      </w:pPr>
      <w:r w:rsidRPr="00B67D43">
        <w:rPr>
          <w:rFonts w:ascii="Arial" w:hAnsi="Arial" w:cs="Arial"/>
          <w:sz w:val="20"/>
          <w:szCs w:val="20"/>
        </w:rPr>
        <w:lastRenderedPageBreak/>
        <w:t>n)</w:t>
      </w:r>
      <w:r w:rsidRPr="00B67D43">
        <w:rPr>
          <w:rFonts w:ascii="Arial" w:hAnsi="Arial" w:cs="Arial"/>
          <w:b/>
          <w:sz w:val="20"/>
          <w:szCs w:val="20"/>
        </w:rPr>
        <w:t xml:space="preserve"> </w:t>
      </w:r>
      <w:r w:rsidRPr="00B67D43">
        <w:rPr>
          <w:rFonts w:ascii="Arial" w:hAnsi="Arial" w:cs="Arial"/>
          <w:sz w:val="20"/>
          <w:szCs w:val="20"/>
        </w:rPr>
        <w:t>Interconectar a la red de agua potable del Municipio de Mérida líneas de distribución no autorizadas.</w:t>
      </w:r>
    </w:p>
    <w:p w14:paraId="07F29353"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Inciso adicionado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00A7BDF" w14:textId="77777777" w:rsidR="00A15672" w:rsidRPr="00B67D43" w:rsidRDefault="00A15672" w:rsidP="00F50346">
      <w:pPr>
        <w:rPr>
          <w:rFonts w:ascii="Arial" w:hAnsi="Arial" w:cs="Arial"/>
          <w:sz w:val="20"/>
          <w:szCs w:val="20"/>
        </w:rPr>
      </w:pPr>
    </w:p>
    <w:p w14:paraId="2D3ECDA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177.-</w:t>
      </w:r>
      <w:r w:rsidRPr="00B67D43">
        <w:rPr>
          <w:rFonts w:ascii="Arial" w:hAnsi="Arial" w:cs="Arial"/>
          <w:sz w:val="20"/>
          <w:szCs w:val="20"/>
        </w:rPr>
        <w:t xml:space="preserve"> A quien cometa las infracciones a que se refiere el artículo 176, se hará acreedor de las siguientes sanciones:</w:t>
      </w:r>
    </w:p>
    <w:p w14:paraId="5D63C5D3" w14:textId="77777777" w:rsidR="00A15672" w:rsidRPr="00B67D43" w:rsidRDefault="00A15672" w:rsidP="0072103C">
      <w:pPr>
        <w:jc w:val="both"/>
        <w:rPr>
          <w:rFonts w:ascii="Arial" w:hAnsi="Arial" w:cs="Arial"/>
          <w:sz w:val="20"/>
          <w:szCs w:val="20"/>
        </w:rPr>
      </w:pPr>
    </w:p>
    <w:p w14:paraId="57A90E6F"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Multa de 5 a 10 veces la unidad de medida y actualización, a las comprendidas en el inciso l).</w:t>
      </w:r>
    </w:p>
    <w:p w14:paraId="0B9BAFEA"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reformada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6EB85396"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Multa de 10 a 15 veces la unidad de medida y actualización, a las comprendidas en los incisos a), c), d), e) y h).</w:t>
      </w:r>
    </w:p>
    <w:p w14:paraId="306B8872"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reformada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285E4712"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Multa de 25 a 30 veces la unidad de medida y actualización, a la establecida en el inciso f) y m).</w:t>
      </w:r>
    </w:p>
    <w:p w14:paraId="43D94638"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reformada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167B388"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Multa de 50 a 60 veces la unidad de medida y actualización, a la establecida en el inciso b) y n).</w:t>
      </w:r>
    </w:p>
    <w:p w14:paraId="025F0C14"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reformada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135EFA11"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Multa de 150 a 170 veces la unidad de medida y actualización, a la establecida en el inciso g).</w:t>
      </w:r>
    </w:p>
    <w:p w14:paraId="3DAC0FE4"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reformada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CEA6161" w14:textId="77777777" w:rsidR="006D2CA7" w:rsidRPr="00B67D43" w:rsidRDefault="006D2CA7" w:rsidP="006D2CA7">
      <w:pPr>
        <w:jc w:val="both"/>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Multa de 50 a 60 veces la unidad de medida y actualización, a la establecida en el inciso i), j) y k).</w:t>
      </w:r>
    </w:p>
    <w:p w14:paraId="16A6833C" w14:textId="77777777" w:rsidR="006D2CA7" w:rsidRPr="00B67D43" w:rsidRDefault="006D2CA7" w:rsidP="00F50346">
      <w:pPr>
        <w:jc w:val="right"/>
        <w:rPr>
          <w:rFonts w:ascii="Arial" w:hAnsi="Arial" w:cs="Arial"/>
          <w:b/>
          <w:sz w:val="20"/>
          <w:szCs w:val="20"/>
        </w:rPr>
      </w:pPr>
      <w:r w:rsidRPr="00B67D43">
        <w:rPr>
          <w:rFonts w:eastAsia="MS Mincho"/>
          <w:i/>
          <w:iCs/>
          <w:color w:val="0000FF"/>
          <w:sz w:val="18"/>
          <w:szCs w:val="18"/>
          <w:lang w:val="es-MX"/>
        </w:rPr>
        <w:t>Fracción adicionada D</w:t>
      </w:r>
      <w:r w:rsidR="007A38CC" w:rsidRPr="00B67D43">
        <w:rPr>
          <w:rFonts w:eastAsia="MS Mincho"/>
          <w:i/>
          <w:iCs/>
          <w:color w:val="0000FF"/>
          <w:sz w:val="18"/>
          <w:szCs w:val="18"/>
          <w:lang w:val="es-MX"/>
        </w:rPr>
        <w:t>.</w:t>
      </w:r>
      <w:r w:rsidRPr="00B67D43">
        <w:rPr>
          <w:rFonts w:eastAsia="MS Mincho"/>
          <w:i/>
          <w:iCs/>
          <w:color w:val="0000FF"/>
          <w:sz w:val="18"/>
          <w:szCs w:val="18"/>
          <w:lang w:val="es-MX"/>
        </w:rPr>
        <w:t>O</w:t>
      </w:r>
      <w:r w:rsidR="007A38CC" w:rsidRPr="00B67D43">
        <w:rPr>
          <w:rFonts w:eastAsia="MS Mincho"/>
          <w:i/>
          <w:iCs/>
          <w:color w:val="0000FF"/>
          <w:sz w:val="18"/>
          <w:szCs w:val="18"/>
          <w:lang w:val="es-MX"/>
        </w:rPr>
        <w:t>.</w:t>
      </w:r>
      <w:r w:rsidRPr="00B67D43">
        <w:rPr>
          <w:rFonts w:eastAsia="MS Mincho"/>
          <w:i/>
          <w:iCs/>
          <w:color w:val="0000FF"/>
          <w:sz w:val="18"/>
          <w:szCs w:val="18"/>
        </w:rPr>
        <w:t xml:space="preserve"> </w:t>
      </w:r>
      <w:r w:rsidRPr="00B67D43">
        <w:rPr>
          <w:rFonts w:eastAsia="MS Mincho"/>
          <w:i/>
          <w:iCs/>
          <w:color w:val="0000FF"/>
          <w:sz w:val="18"/>
          <w:szCs w:val="18"/>
          <w:lang w:val="es-MX"/>
        </w:rPr>
        <w:t>22</w:t>
      </w:r>
      <w:r w:rsidRPr="00B67D43">
        <w:rPr>
          <w:rFonts w:eastAsia="MS Mincho"/>
          <w:i/>
          <w:iCs/>
          <w:color w:val="0000FF"/>
          <w:sz w:val="18"/>
          <w:szCs w:val="18"/>
        </w:rPr>
        <w:t>-12-20</w:t>
      </w:r>
      <w:r w:rsidRPr="00B67D43">
        <w:rPr>
          <w:rFonts w:eastAsia="MS Mincho"/>
          <w:i/>
          <w:iCs/>
          <w:color w:val="0000FF"/>
          <w:sz w:val="18"/>
          <w:szCs w:val="18"/>
          <w:lang w:val="es-MX"/>
        </w:rPr>
        <w:t>17</w:t>
      </w:r>
    </w:p>
    <w:p w14:paraId="0D0542BB" w14:textId="77777777" w:rsidR="00A15672" w:rsidRPr="00B67D43" w:rsidRDefault="00A15672" w:rsidP="0072103C">
      <w:pPr>
        <w:rPr>
          <w:rFonts w:ascii="Arial" w:hAnsi="Arial" w:cs="Arial"/>
          <w:sz w:val="20"/>
          <w:szCs w:val="20"/>
        </w:rPr>
      </w:pPr>
    </w:p>
    <w:p w14:paraId="1DDDC0A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 xml:space="preserve">Para el caso de las infracciones previstas en los incisos c), d) y h) del artículo 176 de esta Ley, sin perjuicio de la sanción que corresponda, el Director de Finanzas y Tesorero Municipal, o el Subdirector de Ingresos, quedarán facultados para ordenar la clausura temporal del comercio, negocio o establecimiento que corresponda, por el tiempo que subsista la infracción </w:t>
      </w:r>
    </w:p>
    <w:p w14:paraId="5F355DED" w14:textId="77777777" w:rsidR="00A15672" w:rsidRPr="00B67D43" w:rsidRDefault="00A15672" w:rsidP="00F50346">
      <w:pPr>
        <w:spacing w:line="360" w:lineRule="auto"/>
        <w:rPr>
          <w:rFonts w:ascii="Arial" w:hAnsi="Arial" w:cs="Arial"/>
          <w:sz w:val="20"/>
          <w:szCs w:val="20"/>
        </w:rPr>
      </w:pPr>
    </w:p>
    <w:p w14:paraId="1D6125F7" w14:textId="77777777" w:rsidR="00A15672" w:rsidRPr="00B67D43" w:rsidRDefault="00A15672" w:rsidP="0072103C">
      <w:pPr>
        <w:jc w:val="center"/>
        <w:rPr>
          <w:rFonts w:ascii="Arial" w:hAnsi="Arial" w:cs="Arial"/>
          <w:b/>
          <w:sz w:val="20"/>
          <w:szCs w:val="20"/>
          <w:lang w:val="en-US"/>
        </w:rPr>
      </w:pPr>
      <w:r w:rsidRPr="00B67D43">
        <w:rPr>
          <w:rFonts w:ascii="Arial" w:hAnsi="Arial" w:cs="Arial"/>
          <w:b/>
          <w:sz w:val="20"/>
          <w:szCs w:val="20"/>
          <w:lang w:val="en-US"/>
        </w:rPr>
        <w:t>T R A N S I T O R I O S</w:t>
      </w:r>
      <w:r w:rsidR="00EB3FB5" w:rsidRPr="00B67D43">
        <w:rPr>
          <w:rFonts w:ascii="Arial" w:hAnsi="Arial" w:cs="Arial"/>
          <w:b/>
          <w:sz w:val="20"/>
          <w:szCs w:val="20"/>
          <w:lang w:val="en-US"/>
        </w:rPr>
        <w:t>:</w:t>
      </w:r>
    </w:p>
    <w:p w14:paraId="32FA388B" w14:textId="77777777" w:rsidR="00A15672" w:rsidRPr="00B67D43" w:rsidRDefault="00A15672" w:rsidP="0072103C">
      <w:pPr>
        <w:rPr>
          <w:rFonts w:ascii="Arial" w:hAnsi="Arial" w:cs="Arial"/>
          <w:sz w:val="20"/>
          <w:szCs w:val="20"/>
          <w:lang w:val="en-US"/>
        </w:rPr>
      </w:pPr>
    </w:p>
    <w:p w14:paraId="4457EEB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PRIMERO.-</w:t>
      </w:r>
      <w:r w:rsidR="00C83DE1" w:rsidRPr="00B67D43">
        <w:rPr>
          <w:rFonts w:ascii="Arial" w:hAnsi="Arial" w:cs="Arial"/>
          <w:sz w:val="20"/>
          <w:szCs w:val="20"/>
        </w:rPr>
        <w:t xml:space="preserve"> Esta Ley entrará en vigor e</w:t>
      </w:r>
      <w:r w:rsidRPr="00B67D43">
        <w:rPr>
          <w:rFonts w:ascii="Arial" w:hAnsi="Arial" w:cs="Arial"/>
          <w:sz w:val="20"/>
          <w:szCs w:val="20"/>
        </w:rPr>
        <w:t xml:space="preserve">l día </w:t>
      </w:r>
      <w:r w:rsidR="00C83DE1" w:rsidRPr="00B67D43">
        <w:rPr>
          <w:rFonts w:ascii="Arial" w:hAnsi="Arial" w:cs="Arial"/>
          <w:sz w:val="20"/>
          <w:szCs w:val="20"/>
        </w:rPr>
        <w:t>primero de enero del año dos mil trece, previa publicación en el Diario Oficial del Gobierno del Estado.</w:t>
      </w:r>
    </w:p>
    <w:p w14:paraId="7C6E6BA6" w14:textId="77777777" w:rsidR="00A15672" w:rsidRPr="00B67D43" w:rsidRDefault="00A15672" w:rsidP="0072103C">
      <w:pPr>
        <w:rPr>
          <w:rFonts w:ascii="Arial" w:hAnsi="Arial" w:cs="Arial"/>
          <w:sz w:val="20"/>
          <w:szCs w:val="20"/>
        </w:rPr>
      </w:pPr>
    </w:p>
    <w:p w14:paraId="3324B8D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SEGUNDO.-</w:t>
      </w:r>
      <w:r w:rsidRPr="00B67D43">
        <w:rPr>
          <w:rFonts w:ascii="Arial" w:hAnsi="Arial" w:cs="Arial"/>
          <w:sz w:val="20"/>
          <w:szCs w:val="20"/>
        </w:rPr>
        <w:t xml:space="preserve"> Se abroga la Ley de Hacienda del Municipio de Mérida de fecha veintitrés de diciembre de mil novecientos noventa y nueve, promulgada mediante decreto número 241, y publicada en el Diario Oficial del Gobierno del Estado el día treinta de ese mismo mes y año.</w:t>
      </w:r>
    </w:p>
    <w:p w14:paraId="22D3DB8F" w14:textId="77777777" w:rsidR="00A15672" w:rsidRPr="00B67D43" w:rsidRDefault="00A15672" w:rsidP="0072103C">
      <w:pPr>
        <w:rPr>
          <w:rFonts w:ascii="Arial" w:hAnsi="Arial" w:cs="Arial"/>
          <w:sz w:val="20"/>
          <w:szCs w:val="20"/>
        </w:rPr>
      </w:pPr>
    </w:p>
    <w:p w14:paraId="349AD36B"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32AD7AE0" w14:textId="77777777" w:rsidR="00A15672" w:rsidRPr="00B67D43" w:rsidRDefault="00A15672" w:rsidP="0072103C">
      <w:pPr>
        <w:rPr>
          <w:rFonts w:ascii="Arial" w:hAnsi="Arial" w:cs="Arial"/>
          <w:sz w:val="20"/>
          <w:szCs w:val="20"/>
        </w:rPr>
      </w:pPr>
    </w:p>
    <w:p w14:paraId="444FB665"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En caso de que durante el ejercicio fiscal 2013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115246C" w14:textId="77777777" w:rsidR="00A15672" w:rsidRPr="00B67D43" w:rsidRDefault="00A15672" w:rsidP="0072103C">
      <w:pPr>
        <w:rPr>
          <w:rFonts w:ascii="Arial" w:hAnsi="Arial" w:cs="Arial"/>
          <w:sz w:val="20"/>
          <w:szCs w:val="20"/>
        </w:rPr>
      </w:pPr>
    </w:p>
    <w:p w14:paraId="6323140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Para el ejercicio fiscal 2013, en vez de aplicar lo dispuesto en el segundo párrafo del artículo 48 las bonificaciones se otorgarán de conformidad con la siguiente tabla:</w:t>
      </w:r>
    </w:p>
    <w:p w14:paraId="53C36339" w14:textId="77777777" w:rsidR="00A15672" w:rsidRPr="00B67D43" w:rsidRDefault="00A15672" w:rsidP="0072103C">
      <w:pPr>
        <w:jc w:val="both"/>
        <w:rPr>
          <w:rFonts w:ascii="Arial" w:hAnsi="Arial" w:cs="Arial"/>
          <w:sz w:val="20"/>
          <w:szCs w:val="20"/>
        </w:rPr>
      </w:pPr>
    </w:p>
    <w:p w14:paraId="09C25B06" w14:textId="77777777" w:rsidR="00A15672" w:rsidRPr="00B67D43" w:rsidRDefault="00A15672" w:rsidP="0072103C">
      <w:pPr>
        <w:rPr>
          <w:rFonts w:ascii="Arial" w:hAnsi="Arial" w:cs="Arial"/>
          <w:sz w:val="20"/>
          <w:szCs w:val="20"/>
        </w:rPr>
      </w:pPr>
    </w:p>
    <w:tbl>
      <w:tblPr>
        <w:tblpPr w:leftFromText="141" w:rightFromText="141" w:vertAnchor="text" w:horzAnchor="margin" w:tblpXSpec="center" w:tblpY="-120"/>
        <w:tblOverlap w:val="never"/>
        <w:tblW w:w="47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0"/>
        <w:gridCol w:w="1984"/>
      </w:tblGrid>
      <w:tr w:rsidR="00A15672" w:rsidRPr="00B67D43" w14:paraId="4BCC33EB" w14:textId="77777777" w:rsidTr="00A15672">
        <w:tc>
          <w:tcPr>
            <w:tcW w:w="2760" w:type="dxa"/>
            <w:tcBorders>
              <w:top w:val="single" w:sz="4" w:space="0" w:color="auto"/>
              <w:left w:val="single" w:sz="4" w:space="0" w:color="auto"/>
              <w:bottom w:val="single" w:sz="4" w:space="0" w:color="auto"/>
              <w:right w:val="nil"/>
            </w:tcBorders>
          </w:tcPr>
          <w:p w14:paraId="002ABC71"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lastRenderedPageBreak/>
              <w:t>Mes en el que se paga el equivalente a una anualidad</w:t>
            </w:r>
          </w:p>
        </w:tc>
        <w:tc>
          <w:tcPr>
            <w:tcW w:w="1984" w:type="dxa"/>
            <w:tcBorders>
              <w:top w:val="single" w:sz="4" w:space="0" w:color="auto"/>
              <w:left w:val="nil"/>
              <w:bottom w:val="single" w:sz="4" w:space="0" w:color="auto"/>
              <w:right w:val="single" w:sz="4" w:space="0" w:color="auto"/>
            </w:tcBorders>
          </w:tcPr>
          <w:p w14:paraId="028BE491"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Factor de bonificación</w:t>
            </w:r>
          </w:p>
        </w:tc>
      </w:tr>
      <w:tr w:rsidR="00A15672" w:rsidRPr="00B67D43" w14:paraId="6FED895B" w14:textId="77777777" w:rsidTr="00A15672">
        <w:tc>
          <w:tcPr>
            <w:tcW w:w="2760" w:type="dxa"/>
            <w:tcBorders>
              <w:top w:val="single" w:sz="4" w:space="0" w:color="auto"/>
              <w:left w:val="single" w:sz="4" w:space="0" w:color="auto"/>
              <w:bottom w:val="nil"/>
              <w:right w:val="nil"/>
            </w:tcBorders>
          </w:tcPr>
          <w:p w14:paraId="73F08AC9"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Enero</w:t>
            </w:r>
          </w:p>
        </w:tc>
        <w:tc>
          <w:tcPr>
            <w:tcW w:w="1984" w:type="dxa"/>
            <w:tcBorders>
              <w:top w:val="single" w:sz="4" w:space="0" w:color="auto"/>
              <w:left w:val="nil"/>
              <w:bottom w:val="nil"/>
              <w:right w:val="single" w:sz="4" w:space="0" w:color="auto"/>
            </w:tcBorders>
          </w:tcPr>
          <w:p w14:paraId="6E09256C"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0.20</w:t>
            </w:r>
          </w:p>
        </w:tc>
      </w:tr>
      <w:tr w:rsidR="00A15672" w:rsidRPr="00B67D43" w14:paraId="1DF1A919" w14:textId="77777777" w:rsidTr="00A15672">
        <w:tc>
          <w:tcPr>
            <w:tcW w:w="2760" w:type="dxa"/>
            <w:tcBorders>
              <w:top w:val="nil"/>
              <w:left w:val="single" w:sz="4" w:space="0" w:color="auto"/>
              <w:bottom w:val="nil"/>
              <w:right w:val="nil"/>
            </w:tcBorders>
          </w:tcPr>
          <w:p w14:paraId="06BB6245"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Febrero</w:t>
            </w:r>
          </w:p>
        </w:tc>
        <w:tc>
          <w:tcPr>
            <w:tcW w:w="1984" w:type="dxa"/>
            <w:tcBorders>
              <w:top w:val="nil"/>
              <w:left w:val="nil"/>
              <w:bottom w:val="nil"/>
              <w:right w:val="single" w:sz="4" w:space="0" w:color="auto"/>
            </w:tcBorders>
          </w:tcPr>
          <w:p w14:paraId="5DB5AE6E"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0.10</w:t>
            </w:r>
          </w:p>
        </w:tc>
      </w:tr>
      <w:tr w:rsidR="00A15672" w:rsidRPr="00B67D43" w14:paraId="00A29DE4" w14:textId="77777777" w:rsidTr="00A15672">
        <w:tc>
          <w:tcPr>
            <w:tcW w:w="2760" w:type="dxa"/>
            <w:tcBorders>
              <w:top w:val="nil"/>
              <w:left w:val="single" w:sz="4" w:space="0" w:color="auto"/>
              <w:bottom w:val="single" w:sz="4" w:space="0" w:color="auto"/>
              <w:right w:val="nil"/>
            </w:tcBorders>
          </w:tcPr>
          <w:p w14:paraId="5AF0F69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Marzo</w:t>
            </w:r>
          </w:p>
        </w:tc>
        <w:tc>
          <w:tcPr>
            <w:tcW w:w="1984" w:type="dxa"/>
            <w:tcBorders>
              <w:top w:val="nil"/>
              <w:left w:val="nil"/>
              <w:bottom w:val="single" w:sz="4" w:space="0" w:color="auto"/>
              <w:right w:val="single" w:sz="4" w:space="0" w:color="auto"/>
            </w:tcBorders>
          </w:tcPr>
          <w:p w14:paraId="69306514" w14:textId="77777777" w:rsidR="00A15672" w:rsidRPr="00B67D43" w:rsidRDefault="00A15672" w:rsidP="0072103C">
            <w:pPr>
              <w:jc w:val="center"/>
              <w:rPr>
                <w:rFonts w:ascii="Arial" w:hAnsi="Arial" w:cs="Arial"/>
                <w:sz w:val="20"/>
                <w:szCs w:val="20"/>
              </w:rPr>
            </w:pPr>
            <w:r w:rsidRPr="00B67D43">
              <w:rPr>
                <w:rFonts w:ascii="Arial" w:hAnsi="Arial" w:cs="Arial"/>
                <w:sz w:val="20"/>
                <w:szCs w:val="20"/>
              </w:rPr>
              <w:t>0.08</w:t>
            </w:r>
          </w:p>
        </w:tc>
      </w:tr>
    </w:tbl>
    <w:p w14:paraId="798FDD56" w14:textId="77777777" w:rsidR="00A15672" w:rsidRPr="00B67D43" w:rsidRDefault="00A15672" w:rsidP="0072103C">
      <w:pPr>
        <w:rPr>
          <w:rFonts w:ascii="Arial" w:hAnsi="Arial" w:cs="Arial"/>
          <w:sz w:val="20"/>
          <w:szCs w:val="20"/>
        </w:rPr>
      </w:pPr>
    </w:p>
    <w:p w14:paraId="1F2B1E36" w14:textId="77777777" w:rsidR="00A15672" w:rsidRPr="00B67D43" w:rsidRDefault="00A15672" w:rsidP="0072103C">
      <w:pPr>
        <w:rPr>
          <w:rFonts w:ascii="Arial" w:hAnsi="Arial" w:cs="Arial"/>
          <w:sz w:val="20"/>
          <w:szCs w:val="20"/>
        </w:rPr>
      </w:pPr>
    </w:p>
    <w:p w14:paraId="5432C745" w14:textId="77777777" w:rsidR="00A15672" w:rsidRPr="00B67D43" w:rsidRDefault="00A15672" w:rsidP="0072103C">
      <w:pPr>
        <w:rPr>
          <w:rFonts w:ascii="Arial" w:hAnsi="Arial" w:cs="Arial"/>
          <w:sz w:val="20"/>
          <w:szCs w:val="20"/>
        </w:rPr>
      </w:pPr>
    </w:p>
    <w:p w14:paraId="3B13911C" w14:textId="77777777" w:rsidR="00A15672" w:rsidRPr="00B67D43" w:rsidRDefault="00A15672" w:rsidP="0072103C">
      <w:pPr>
        <w:rPr>
          <w:rFonts w:ascii="Arial" w:hAnsi="Arial" w:cs="Arial"/>
          <w:sz w:val="20"/>
          <w:szCs w:val="20"/>
        </w:rPr>
      </w:pPr>
    </w:p>
    <w:p w14:paraId="78B2C05A" w14:textId="77777777" w:rsidR="00A15672" w:rsidRPr="00B67D43" w:rsidRDefault="00A15672" w:rsidP="0072103C">
      <w:pPr>
        <w:rPr>
          <w:rFonts w:ascii="Arial" w:hAnsi="Arial" w:cs="Arial"/>
          <w:sz w:val="20"/>
          <w:szCs w:val="20"/>
        </w:rPr>
      </w:pPr>
    </w:p>
    <w:p w14:paraId="7C8A2D16" w14:textId="77777777" w:rsidR="00A15672" w:rsidRPr="00B67D43" w:rsidRDefault="00A15672" w:rsidP="0072103C">
      <w:pPr>
        <w:rPr>
          <w:rFonts w:ascii="Arial" w:hAnsi="Arial" w:cs="Arial"/>
          <w:sz w:val="20"/>
          <w:szCs w:val="20"/>
        </w:rPr>
      </w:pPr>
    </w:p>
    <w:p w14:paraId="5BF09083" w14:textId="77777777" w:rsidR="00A15672" w:rsidRPr="00B67D43" w:rsidRDefault="00A15672" w:rsidP="0072103C">
      <w:pPr>
        <w:rPr>
          <w:rFonts w:ascii="Arial" w:hAnsi="Arial" w:cs="Arial"/>
          <w:sz w:val="20"/>
          <w:szCs w:val="20"/>
        </w:rPr>
      </w:pPr>
      <w:r w:rsidRPr="00B67D4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2013.</w:t>
      </w:r>
    </w:p>
    <w:p w14:paraId="36E4E49B" w14:textId="77777777" w:rsidR="00A15672" w:rsidRPr="00B67D43" w:rsidRDefault="00A15672" w:rsidP="0072103C">
      <w:pPr>
        <w:rPr>
          <w:rFonts w:ascii="Arial" w:hAnsi="Arial" w:cs="Arial"/>
          <w:sz w:val="20"/>
          <w:szCs w:val="20"/>
        </w:rPr>
      </w:pPr>
    </w:p>
    <w:p w14:paraId="0622E12F"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ARTICULO SEXTO.-</w:t>
      </w:r>
      <w:r w:rsidRPr="00B67D43">
        <w:rPr>
          <w:rFonts w:ascii="Arial" w:hAnsi="Arial" w:cs="Arial"/>
          <w:sz w:val="20"/>
          <w:szCs w:val="20"/>
        </w:rPr>
        <w:t xml:space="preserve"> A partir del año 2013 y de manera subsecuente para los siguientes años, y hasta en tanto no se emita disposición legal en contrario, para el pago del impuesto predial se empleará lo que corresponda respecto de las fracciones siguientes:</w:t>
      </w:r>
    </w:p>
    <w:p w14:paraId="03257782" w14:textId="77777777" w:rsidR="00A15672" w:rsidRPr="00B67D43" w:rsidRDefault="00A15672" w:rsidP="0072103C">
      <w:pPr>
        <w:jc w:val="both"/>
        <w:rPr>
          <w:rFonts w:ascii="Arial" w:hAnsi="Arial" w:cs="Arial"/>
          <w:sz w:val="20"/>
          <w:szCs w:val="20"/>
        </w:rPr>
      </w:pPr>
    </w:p>
    <w:p w14:paraId="4F6668E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Si al aplicar a un predio los valores catastrales y la tarifa correspondiente a ese año resultara un impuesto predial con un incremento de hasta el 50% respecto del que se haya causado durante el año inmediato anterior, no se incrementará el pago del impuesto predial y se pagará el mismo monto causado en el año inmediato. </w:t>
      </w:r>
    </w:p>
    <w:p w14:paraId="26D2517D" w14:textId="77777777" w:rsidR="00A15672" w:rsidRPr="00B67D43" w:rsidRDefault="00A15672" w:rsidP="0072103C">
      <w:pPr>
        <w:jc w:val="both"/>
        <w:rPr>
          <w:rFonts w:ascii="Arial" w:hAnsi="Arial" w:cs="Arial"/>
          <w:sz w:val="20"/>
          <w:szCs w:val="20"/>
        </w:rPr>
      </w:pPr>
    </w:p>
    <w:p w14:paraId="6D8CF968"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Si al aplicar a un predio los valores catastrales y la tarifa correspondiente a ese año resultara un impuesto predial con un incremento mayor al 50% respecto del que se haya causado durante el año inmediato anterior y que contaban con un estímulo fiscal que utilizaba como base un valor catastral de hasta $ 310,000.00 durante los años 2008 al 2012 pagarán el mismo monto del impuesto predial del año inmediato anterior.</w:t>
      </w:r>
    </w:p>
    <w:p w14:paraId="5448F22E" w14:textId="77777777" w:rsidR="00A15672" w:rsidRPr="00B67D43" w:rsidRDefault="00A15672" w:rsidP="0072103C">
      <w:pPr>
        <w:jc w:val="both"/>
        <w:rPr>
          <w:rFonts w:ascii="Arial" w:hAnsi="Arial" w:cs="Arial"/>
          <w:sz w:val="20"/>
          <w:szCs w:val="20"/>
        </w:rPr>
      </w:pPr>
    </w:p>
    <w:p w14:paraId="0D7FC20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Si al aplicar a un predio los valores catastrales y la tarifa correspondiente a ese año resultara un impuesto predial con un incremento mayor al 50% respecto del que se haya causado durante el año inmediato anterior, únicamente se incrementará un 10%.</w:t>
      </w:r>
    </w:p>
    <w:p w14:paraId="79434EEC" w14:textId="77777777" w:rsidR="00A15672" w:rsidRPr="00B67D43" w:rsidRDefault="00A15672" w:rsidP="0072103C">
      <w:pPr>
        <w:ind w:firstLine="708"/>
        <w:jc w:val="both"/>
        <w:rPr>
          <w:rFonts w:ascii="Arial" w:hAnsi="Arial" w:cs="Arial"/>
          <w:sz w:val="20"/>
          <w:szCs w:val="20"/>
        </w:rPr>
      </w:pPr>
    </w:p>
    <w:p w14:paraId="26379F69"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b/>
        <w:t>Este comparativo se efectuará sin considerar exención, red</w:t>
      </w:r>
      <w:r w:rsidR="00F50346" w:rsidRPr="00B67D43">
        <w:rPr>
          <w:rFonts w:ascii="Arial" w:hAnsi="Arial" w:cs="Arial"/>
          <w:sz w:val="20"/>
          <w:szCs w:val="20"/>
        </w:rPr>
        <w:t xml:space="preserve">ucción, bonificación, estímulo </w:t>
      </w:r>
      <w:r w:rsidRPr="00B67D43">
        <w:rPr>
          <w:rFonts w:ascii="Arial" w:hAnsi="Arial" w:cs="Arial"/>
          <w:sz w:val="20"/>
          <w:szCs w:val="20"/>
        </w:rPr>
        <w:t>o condonación alguna, ni accesorios legales de dicho impuesto, ni la variación de terreno y de construcción, así como el tipo de ésta última.</w:t>
      </w:r>
    </w:p>
    <w:p w14:paraId="3EEB335F" w14:textId="77777777" w:rsidR="00A15672" w:rsidRPr="00B67D43" w:rsidRDefault="00A15672" w:rsidP="0072103C">
      <w:pPr>
        <w:rPr>
          <w:rFonts w:ascii="Arial" w:hAnsi="Arial" w:cs="Arial"/>
          <w:sz w:val="20"/>
          <w:szCs w:val="20"/>
        </w:rPr>
      </w:pPr>
    </w:p>
    <w:p w14:paraId="601E8E2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SÉPTIMO.- </w:t>
      </w:r>
      <w:r w:rsidRPr="00B67D43">
        <w:rPr>
          <w:rFonts w:ascii="Arial" w:hAnsi="Arial" w:cs="Arial"/>
          <w:sz w:val="20"/>
          <w:szCs w:val="20"/>
        </w:rPr>
        <w:t>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2013, siempre y cuando los trabajos fueren iniciados y concluidos durante el año 2013, de conformidad con lo siguiente:</w:t>
      </w:r>
    </w:p>
    <w:p w14:paraId="0F3FD1A0" w14:textId="77777777" w:rsidR="00A15672" w:rsidRPr="00B67D43" w:rsidRDefault="00A15672" w:rsidP="0072103C">
      <w:pPr>
        <w:rPr>
          <w:rFonts w:ascii="Arial" w:hAnsi="Arial" w:cs="Arial"/>
          <w:sz w:val="20"/>
          <w:szCs w:val="20"/>
        </w:rPr>
      </w:pPr>
    </w:p>
    <w:p w14:paraId="1E5992B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6D5F0532" w14:textId="77777777" w:rsidR="00A15672" w:rsidRPr="00B67D43" w:rsidRDefault="00A15672" w:rsidP="0072103C">
      <w:pPr>
        <w:rPr>
          <w:rFonts w:ascii="Arial" w:hAnsi="Arial" w:cs="Arial"/>
          <w:sz w:val="20"/>
          <w:szCs w:val="20"/>
        </w:rPr>
      </w:pPr>
    </w:p>
    <w:p w14:paraId="71573344"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un importe hasta del 50% del monto de la inversión en trabajos de integración al contexto en inmuebles distintos a los catalogados o declarados como monumentos históricos o artísticos en el Decreto Presidencial de referencia.</w:t>
      </w:r>
    </w:p>
    <w:p w14:paraId="3956AB5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2013, el importe de la inversión que se determine en la constancia de aplicación del estímulo.</w:t>
      </w:r>
    </w:p>
    <w:p w14:paraId="4CF726C1" w14:textId="77777777" w:rsidR="00A15672" w:rsidRPr="00B67D43" w:rsidRDefault="00A15672" w:rsidP="0072103C">
      <w:pPr>
        <w:jc w:val="both"/>
        <w:rPr>
          <w:rFonts w:ascii="Arial" w:hAnsi="Arial" w:cs="Arial"/>
          <w:sz w:val="20"/>
          <w:szCs w:val="20"/>
        </w:rPr>
      </w:pPr>
    </w:p>
    <w:p w14:paraId="40969C4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Así mismo, para efectos de este artículo, los tipos de trabajos que se podrán realizar serán los siguientes:</w:t>
      </w:r>
    </w:p>
    <w:p w14:paraId="6CF5DAF4" w14:textId="77777777" w:rsidR="00A15672" w:rsidRPr="00B67D43" w:rsidRDefault="00A15672" w:rsidP="0072103C">
      <w:pPr>
        <w:jc w:val="both"/>
        <w:rPr>
          <w:rFonts w:ascii="Arial" w:hAnsi="Arial" w:cs="Arial"/>
          <w:sz w:val="20"/>
          <w:szCs w:val="20"/>
        </w:rPr>
      </w:pPr>
    </w:p>
    <w:p w14:paraId="2EDDC551"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Rescate: Aquellos trabajos que se realizan para la recuperación de elementos que hubieren sido mutilados o alterados;</w:t>
      </w:r>
    </w:p>
    <w:p w14:paraId="0CE785E0" w14:textId="77777777" w:rsidR="003F2FAD" w:rsidRPr="00B67D43" w:rsidRDefault="003F2FAD" w:rsidP="0072103C">
      <w:pPr>
        <w:jc w:val="both"/>
        <w:rPr>
          <w:rFonts w:ascii="Arial" w:hAnsi="Arial" w:cs="Arial"/>
          <w:sz w:val="20"/>
          <w:szCs w:val="20"/>
        </w:rPr>
      </w:pPr>
    </w:p>
    <w:p w14:paraId="2907A6D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Consolidación: Aquellos trabajos que se realizan para devolver la estabilidad a partir de lo existente;</w:t>
      </w:r>
    </w:p>
    <w:p w14:paraId="25992083" w14:textId="77777777" w:rsidR="003F2FAD" w:rsidRPr="00B67D43" w:rsidRDefault="003F2FAD" w:rsidP="0072103C">
      <w:pPr>
        <w:jc w:val="both"/>
        <w:rPr>
          <w:rFonts w:ascii="Arial" w:hAnsi="Arial" w:cs="Arial"/>
          <w:b/>
          <w:sz w:val="20"/>
          <w:szCs w:val="20"/>
        </w:rPr>
      </w:pPr>
    </w:p>
    <w:p w14:paraId="7E810C37"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Restauración: Aquellos trabajos que se realizan para reincorporar algún elemento original, o con características similares a la original; y</w:t>
      </w:r>
    </w:p>
    <w:p w14:paraId="37BE96E3" w14:textId="77777777" w:rsidR="003F2FAD" w:rsidRPr="00B67D43" w:rsidRDefault="003F2FAD" w:rsidP="0072103C">
      <w:pPr>
        <w:jc w:val="both"/>
        <w:rPr>
          <w:rFonts w:ascii="Arial" w:hAnsi="Arial" w:cs="Arial"/>
          <w:b/>
          <w:sz w:val="20"/>
          <w:szCs w:val="20"/>
        </w:rPr>
      </w:pPr>
    </w:p>
    <w:p w14:paraId="25AF5483"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Integración al contexto: Aquellos trabajos que permiten incorporar al predio en cuestión con las características de su entorno.</w:t>
      </w:r>
    </w:p>
    <w:p w14:paraId="5249FB75" w14:textId="77777777" w:rsidR="003F2FAD" w:rsidRPr="00B67D43" w:rsidRDefault="003F2FAD" w:rsidP="0072103C">
      <w:pPr>
        <w:jc w:val="both"/>
        <w:rPr>
          <w:rFonts w:ascii="Arial" w:hAnsi="Arial" w:cs="Arial"/>
          <w:b/>
          <w:sz w:val="20"/>
          <w:szCs w:val="20"/>
        </w:rPr>
      </w:pPr>
    </w:p>
    <w:p w14:paraId="7B40977C"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Rehabilitación integral: Conjunto de trabajos, en interior y exterior, respetuosos de las características originales de inmueble que conlleve a su habitabilidad, y en consecuencia al uso inmediato.</w:t>
      </w:r>
    </w:p>
    <w:p w14:paraId="78006408" w14:textId="77777777" w:rsidR="00A15672" w:rsidRPr="00B67D43" w:rsidRDefault="00A15672" w:rsidP="0072103C">
      <w:pPr>
        <w:jc w:val="both"/>
        <w:rPr>
          <w:rFonts w:ascii="Arial" w:hAnsi="Arial" w:cs="Arial"/>
          <w:sz w:val="20"/>
          <w:szCs w:val="20"/>
        </w:rPr>
      </w:pPr>
    </w:p>
    <w:p w14:paraId="420A8E0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29F68306" w14:textId="77777777" w:rsidR="00A15672" w:rsidRPr="00B67D43" w:rsidRDefault="00A15672" w:rsidP="0072103C">
      <w:pPr>
        <w:rPr>
          <w:rFonts w:ascii="Arial" w:hAnsi="Arial" w:cs="Arial"/>
          <w:sz w:val="20"/>
          <w:szCs w:val="20"/>
        </w:rPr>
      </w:pPr>
    </w:p>
    <w:p w14:paraId="710D3BA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 xml:space="preserve">La Dirección de Desarrollo Urbano previa revisión de la solicitud </w:t>
      </w:r>
      <w:r w:rsidR="00F50346" w:rsidRPr="00B67D43">
        <w:rPr>
          <w:rFonts w:ascii="Arial" w:hAnsi="Arial" w:cs="Arial"/>
          <w:sz w:val="20"/>
          <w:szCs w:val="20"/>
        </w:rPr>
        <w:t>señalada</w:t>
      </w:r>
      <w:r w:rsidRPr="00B67D43">
        <w:rPr>
          <w:rFonts w:ascii="Arial" w:hAnsi="Arial" w:cs="Arial"/>
          <w:sz w:val="20"/>
          <w:szCs w:val="20"/>
        </w:rPr>
        <w:t xml:space="preserve"> en el párrafo anterior desechará o aprobará la solicitud, en este último caso emitirá el dictamen en el cual se establecerán los requisitos que el contribuyente deberá cumplir para obtener la constancia de aplicación del estímulo.</w:t>
      </w:r>
    </w:p>
    <w:p w14:paraId="23B6FBB2" w14:textId="77777777" w:rsidR="00A15672" w:rsidRPr="00B67D43" w:rsidRDefault="00A15672" w:rsidP="0072103C">
      <w:pPr>
        <w:jc w:val="both"/>
        <w:rPr>
          <w:rFonts w:ascii="Arial" w:hAnsi="Arial" w:cs="Arial"/>
          <w:sz w:val="20"/>
          <w:szCs w:val="20"/>
        </w:rPr>
      </w:pPr>
    </w:p>
    <w:p w14:paraId="3DE296C8"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38BF5C8F" w14:textId="77777777" w:rsidR="00A15672" w:rsidRPr="00B67D43" w:rsidRDefault="00A15672" w:rsidP="0072103C">
      <w:pPr>
        <w:jc w:val="both"/>
        <w:rPr>
          <w:rFonts w:ascii="Arial" w:hAnsi="Arial" w:cs="Arial"/>
          <w:sz w:val="20"/>
          <w:szCs w:val="20"/>
        </w:rPr>
      </w:pPr>
    </w:p>
    <w:p w14:paraId="204EB4F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06821BFD" w14:textId="77777777" w:rsidR="00A15672" w:rsidRPr="00B67D43" w:rsidRDefault="00A15672" w:rsidP="0072103C">
      <w:pPr>
        <w:rPr>
          <w:rFonts w:ascii="Arial" w:hAnsi="Arial" w:cs="Arial"/>
          <w:sz w:val="20"/>
          <w:szCs w:val="20"/>
        </w:rPr>
      </w:pPr>
    </w:p>
    <w:p w14:paraId="487876BA" w14:textId="77777777" w:rsidR="00A15672" w:rsidRPr="00B67D43" w:rsidRDefault="00A15672" w:rsidP="0072103C">
      <w:pPr>
        <w:rPr>
          <w:rFonts w:ascii="Arial" w:hAnsi="Arial" w:cs="Arial"/>
          <w:sz w:val="20"/>
          <w:szCs w:val="20"/>
        </w:rPr>
      </w:pPr>
      <w:r w:rsidRPr="00B67D43">
        <w:rPr>
          <w:rFonts w:ascii="Arial" w:hAnsi="Arial" w:cs="Arial"/>
          <w:sz w:val="20"/>
          <w:szCs w:val="20"/>
        </w:rPr>
        <w:t>Para la aplicación de dicho estímulo la Dirección de Finanzas y Tesorería dictará un acuerdo de conformidad con lo siguiente:</w:t>
      </w:r>
    </w:p>
    <w:p w14:paraId="506F91CA" w14:textId="77777777" w:rsidR="00A15672" w:rsidRPr="00B67D43" w:rsidRDefault="00A15672" w:rsidP="0072103C">
      <w:pPr>
        <w:rPr>
          <w:rFonts w:ascii="Arial" w:hAnsi="Arial" w:cs="Arial"/>
          <w:sz w:val="20"/>
          <w:szCs w:val="20"/>
        </w:rPr>
      </w:pPr>
    </w:p>
    <w:p w14:paraId="6338D284" w14:textId="77777777" w:rsidR="00A15672" w:rsidRPr="00B67D43" w:rsidRDefault="00A15672" w:rsidP="0072103C">
      <w:pPr>
        <w:rPr>
          <w:rFonts w:ascii="Arial" w:hAnsi="Arial" w:cs="Arial"/>
          <w:sz w:val="20"/>
          <w:szCs w:val="20"/>
        </w:rPr>
      </w:pPr>
      <w:r w:rsidRPr="00B67D43">
        <w:rPr>
          <w:rFonts w:ascii="Arial" w:hAnsi="Arial" w:cs="Arial"/>
          <w:sz w:val="20"/>
          <w:szCs w:val="20"/>
        </w:rPr>
        <w:tab/>
        <w:t>1. Determinará el importe del impuesto que se cause hasta por el mes de diciembre de 2013.</w:t>
      </w:r>
    </w:p>
    <w:p w14:paraId="15F0ED85" w14:textId="77777777" w:rsidR="00A15672" w:rsidRPr="00B67D43" w:rsidRDefault="00A15672" w:rsidP="0072103C">
      <w:pPr>
        <w:rPr>
          <w:rFonts w:ascii="Arial" w:hAnsi="Arial" w:cs="Arial"/>
          <w:sz w:val="20"/>
          <w:szCs w:val="20"/>
        </w:rPr>
      </w:pPr>
    </w:p>
    <w:p w14:paraId="56D4B971" w14:textId="77777777" w:rsidR="00A15672" w:rsidRPr="00B67D43" w:rsidRDefault="00A15672" w:rsidP="0072103C">
      <w:pPr>
        <w:rPr>
          <w:rFonts w:ascii="Arial" w:hAnsi="Arial" w:cs="Arial"/>
          <w:sz w:val="20"/>
          <w:szCs w:val="20"/>
        </w:rPr>
      </w:pPr>
      <w:r w:rsidRPr="00B67D43">
        <w:rPr>
          <w:rFonts w:ascii="Arial" w:hAnsi="Arial" w:cs="Arial"/>
          <w:sz w:val="20"/>
          <w:szCs w:val="20"/>
        </w:rPr>
        <w:tab/>
        <w:t>2. Procederá a realizar el acreditamiento de conformidad con lo establecido en este artículo.</w:t>
      </w:r>
    </w:p>
    <w:p w14:paraId="39DB11BF" w14:textId="77777777" w:rsidR="00A15672" w:rsidRPr="00B67D43" w:rsidRDefault="00A15672" w:rsidP="0072103C">
      <w:pPr>
        <w:rPr>
          <w:rFonts w:ascii="Arial" w:hAnsi="Arial" w:cs="Arial"/>
          <w:sz w:val="20"/>
          <w:szCs w:val="20"/>
        </w:rPr>
      </w:pPr>
    </w:p>
    <w:p w14:paraId="2444A33B" w14:textId="77777777" w:rsidR="00A15672" w:rsidRPr="00B67D43" w:rsidRDefault="00A15672" w:rsidP="0072103C">
      <w:pPr>
        <w:rPr>
          <w:rFonts w:ascii="Arial" w:hAnsi="Arial" w:cs="Arial"/>
          <w:sz w:val="20"/>
          <w:szCs w:val="20"/>
        </w:rPr>
      </w:pPr>
      <w:r w:rsidRPr="00B67D43">
        <w:rPr>
          <w:rFonts w:ascii="Arial" w:hAnsi="Arial" w:cs="Arial"/>
          <w:sz w:val="20"/>
          <w:szCs w:val="20"/>
        </w:rPr>
        <w:tab/>
        <w:t xml:space="preserve">3. Si al realizar el acreditamiento, resultase que el importe del impuesto determinado es </w:t>
      </w:r>
      <w:r w:rsidRPr="00B67D43">
        <w:rPr>
          <w:rFonts w:ascii="Arial" w:hAnsi="Arial" w:cs="Arial"/>
          <w:sz w:val="20"/>
          <w:szCs w:val="20"/>
        </w:rPr>
        <w:tab/>
        <w:t xml:space="preserve">     menor que el    importe de la inversión señalada en la constancia de aplicación del estímulo, se considerará pagado en su totalidad el impuesto correspondiente al período determinado en el punto 1.</w:t>
      </w:r>
    </w:p>
    <w:p w14:paraId="7836D5E9" w14:textId="77777777" w:rsidR="00A15672" w:rsidRPr="00B67D43" w:rsidRDefault="00A15672" w:rsidP="0072103C">
      <w:pPr>
        <w:rPr>
          <w:rFonts w:ascii="Arial" w:hAnsi="Arial" w:cs="Arial"/>
          <w:sz w:val="20"/>
          <w:szCs w:val="20"/>
        </w:rPr>
      </w:pPr>
    </w:p>
    <w:p w14:paraId="6AB956C9" w14:textId="77777777" w:rsidR="00A15672" w:rsidRPr="00B67D43" w:rsidRDefault="00A15672" w:rsidP="0072103C">
      <w:pPr>
        <w:rPr>
          <w:rFonts w:ascii="Arial" w:hAnsi="Arial" w:cs="Arial"/>
          <w:sz w:val="20"/>
          <w:szCs w:val="20"/>
        </w:rPr>
      </w:pPr>
      <w:r w:rsidRPr="00B67D43">
        <w:rPr>
          <w:rFonts w:ascii="Arial" w:hAnsi="Arial" w:cs="Arial"/>
          <w:sz w:val="20"/>
          <w:szCs w:val="20"/>
        </w:rPr>
        <w:lastRenderedPageBreak/>
        <w:tab/>
        <w:t>4. Si al realizar el acreditamiento, resultase que el importe del impuesto determinado es mayor que el importe de la inversión determinada en la constancia de aplicación del estímulo, la diferencia deberá ser pagada al momento de aplicar el estímulo.</w:t>
      </w:r>
    </w:p>
    <w:p w14:paraId="634342B2" w14:textId="77777777" w:rsidR="00A15672" w:rsidRPr="00B67D43" w:rsidRDefault="00A15672" w:rsidP="0072103C">
      <w:pPr>
        <w:rPr>
          <w:rFonts w:ascii="Arial" w:hAnsi="Arial" w:cs="Arial"/>
          <w:sz w:val="20"/>
          <w:szCs w:val="20"/>
        </w:rPr>
      </w:pPr>
    </w:p>
    <w:p w14:paraId="2662932A"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2013, y realizar, en una sola declaración, el acreditamiento que señala este artículo. En este caso, le será aplicable lo dispuesto en los puntos 3 y 4 del párrafo anterior.</w:t>
      </w:r>
    </w:p>
    <w:p w14:paraId="2EB46656" w14:textId="77777777" w:rsidR="00A15672" w:rsidRPr="00B67D43" w:rsidRDefault="00A15672" w:rsidP="0072103C">
      <w:pPr>
        <w:jc w:val="both"/>
        <w:rPr>
          <w:rFonts w:ascii="Arial" w:hAnsi="Arial" w:cs="Arial"/>
          <w:sz w:val="20"/>
          <w:szCs w:val="20"/>
        </w:rPr>
      </w:pPr>
    </w:p>
    <w:p w14:paraId="59C6ADEF"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caso de que en los períodos comprendidos hasta el mes de diciembre de 2013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60B889C" w14:textId="77777777" w:rsidR="00A15672" w:rsidRPr="00B67D43" w:rsidRDefault="00A15672" w:rsidP="0072103C">
      <w:pPr>
        <w:jc w:val="both"/>
        <w:rPr>
          <w:rFonts w:ascii="Arial" w:hAnsi="Arial" w:cs="Arial"/>
          <w:sz w:val="20"/>
          <w:szCs w:val="20"/>
        </w:rPr>
      </w:pPr>
    </w:p>
    <w:p w14:paraId="738499E4"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4110BC22" w14:textId="77777777" w:rsidR="00A15672" w:rsidRPr="00B67D43" w:rsidRDefault="00A15672" w:rsidP="0072103C">
      <w:pPr>
        <w:jc w:val="both"/>
        <w:rPr>
          <w:rFonts w:ascii="Arial" w:hAnsi="Arial" w:cs="Arial"/>
          <w:sz w:val="20"/>
          <w:szCs w:val="20"/>
        </w:rPr>
      </w:pPr>
    </w:p>
    <w:p w14:paraId="3A0E4B61"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516E98B6" w14:textId="77777777" w:rsidR="00A15672" w:rsidRPr="00B67D43" w:rsidRDefault="00A15672" w:rsidP="0072103C">
      <w:pPr>
        <w:jc w:val="both"/>
        <w:rPr>
          <w:rFonts w:ascii="Arial" w:hAnsi="Arial" w:cs="Arial"/>
          <w:sz w:val="20"/>
          <w:szCs w:val="20"/>
        </w:rPr>
      </w:pPr>
    </w:p>
    <w:p w14:paraId="1AE55B1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6BE4DE3E" w14:textId="77777777" w:rsidR="00A15672" w:rsidRPr="00B67D43" w:rsidRDefault="00A15672" w:rsidP="0072103C">
      <w:pPr>
        <w:jc w:val="both"/>
        <w:rPr>
          <w:rFonts w:ascii="Arial" w:hAnsi="Arial" w:cs="Arial"/>
          <w:sz w:val="20"/>
          <w:szCs w:val="20"/>
        </w:rPr>
      </w:pPr>
    </w:p>
    <w:p w14:paraId="462EDCA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0ED383FB" w14:textId="77777777" w:rsidR="00A15672" w:rsidRPr="00B67D43" w:rsidRDefault="00A15672" w:rsidP="0072103C">
      <w:pPr>
        <w:rPr>
          <w:rFonts w:ascii="Arial" w:hAnsi="Arial" w:cs="Arial"/>
          <w:sz w:val="20"/>
          <w:szCs w:val="20"/>
        </w:rPr>
      </w:pPr>
    </w:p>
    <w:p w14:paraId="637AE616"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2013, siempre y cuando el pago de dicho impuesto se realice durante dicho ejercicio.</w:t>
      </w:r>
    </w:p>
    <w:p w14:paraId="7CD9B2C7" w14:textId="77777777" w:rsidR="00A15672" w:rsidRPr="00B67D43" w:rsidRDefault="00A15672" w:rsidP="0072103C">
      <w:pPr>
        <w:rPr>
          <w:rFonts w:ascii="Arial" w:hAnsi="Arial" w:cs="Arial"/>
          <w:sz w:val="20"/>
          <w:szCs w:val="20"/>
        </w:rPr>
      </w:pPr>
    </w:p>
    <w:p w14:paraId="46AC85DC"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639835A4" w14:textId="77777777" w:rsidR="00A15672" w:rsidRPr="00B67D43" w:rsidRDefault="00A15672" w:rsidP="0072103C">
      <w:pPr>
        <w:rPr>
          <w:rFonts w:ascii="Arial" w:hAnsi="Arial" w:cs="Arial"/>
          <w:sz w:val="20"/>
          <w:szCs w:val="20"/>
        </w:rPr>
      </w:pPr>
    </w:p>
    <w:p w14:paraId="614EC3EB"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25BF0B6E"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2012.</w:t>
      </w:r>
    </w:p>
    <w:p w14:paraId="2D263482" w14:textId="77777777" w:rsidR="00A15672" w:rsidRPr="00B67D43" w:rsidRDefault="00A15672" w:rsidP="0072103C">
      <w:pPr>
        <w:jc w:val="both"/>
        <w:rPr>
          <w:rFonts w:ascii="Arial" w:hAnsi="Arial" w:cs="Arial"/>
          <w:sz w:val="20"/>
          <w:szCs w:val="20"/>
        </w:rPr>
      </w:pPr>
    </w:p>
    <w:p w14:paraId="2DB925E3"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32EF33F5" w14:textId="77777777" w:rsidR="00A15672" w:rsidRPr="00B67D43" w:rsidRDefault="00A15672" w:rsidP="0072103C">
      <w:pPr>
        <w:jc w:val="both"/>
        <w:rPr>
          <w:rFonts w:ascii="Arial" w:hAnsi="Arial" w:cs="Arial"/>
          <w:sz w:val="20"/>
          <w:szCs w:val="20"/>
        </w:rPr>
      </w:pPr>
    </w:p>
    <w:p w14:paraId="1DA90437"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1. La credencial de elector, expedida por el Instituto Federal Electoral.</w:t>
      </w:r>
    </w:p>
    <w:p w14:paraId="78136D05"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1C4A5E1E" w14:textId="77777777" w:rsidR="00A15672" w:rsidRPr="00B67D43" w:rsidRDefault="00A15672" w:rsidP="0072103C">
      <w:pPr>
        <w:jc w:val="both"/>
        <w:rPr>
          <w:rFonts w:ascii="Arial" w:hAnsi="Arial" w:cs="Arial"/>
          <w:sz w:val="20"/>
          <w:szCs w:val="20"/>
        </w:rPr>
      </w:pPr>
    </w:p>
    <w:p w14:paraId="6C095DC4"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lastRenderedPageBreak/>
        <w:t>La documentación a que se refieren las fracciones anteriores, deberá estar a nombre del propietario del inmueble objeto del estímulo.</w:t>
      </w:r>
    </w:p>
    <w:p w14:paraId="3E5F233C" w14:textId="77777777" w:rsidR="00A15672" w:rsidRPr="00B67D43" w:rsidRDefault="00A15672" w:rsidP="0072103C">
      <w:pPr>
        <w:rPr>
          <w:rFonts w:ascii="Arial" w:hAnsi="Arial" w:cs="Arial"/>
          <w:sz w:val="20"/>
          <w:szCs w:val="20"/>
        </w:rPr>
      </w:pPr>
    </w:p>
    <w:p w14:paraId="62D79886" w14:textId="77777777" w:rsidR="00A15672" w:rsidRPr="00B67D43" w:rsidRDefault="00A15672" w:rsidP="0072103C">
      <w:pPr>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040343D2" w14:textId="77777777" w:rsidR="00A15672" w:rsidRPr="00B67D43" w:rsidRDefault="00A15672" w:rsidP="0072103C">
      <w:pPr>
        <w:rPr>
          <w:rFonts w:ascii="Arial" w:hAnsi="Arial" w:cs="Arial"/>
          <w:sz w:val="20"/>
          <w:szCs w:val="20"/>
        </w:rPr>
      </w:pPr>
    </w:p>
    <w:p w14:paraId="0C4D7B6D" w14:textId="77777777" w:rsidR="00A15672" w:rsidRPr="00B67D43" w:rsidRDefault="00A15672" w:rsidP="0072103C">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1384B78D" w14:textId="77777777" w:rsidR="00A15672" w:rsidRPr="00B67D43" w:rsidRDefault="00A15672" w:rsidP="0072103C">
      <w:pPr>
        <w:rPr>
          <w:rFonts w:ascii="Arial" w:hAnsi="Arial" w:cs="Arial"/>
          <w:sz w:val="20"/>
          <w:szCs w:val="20"/>
        </w:rPr>
      </w:pPr>
    </w:p>
    <w:p w14:paraId="6582637A"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ARTÍCULO NOVENO.-</w:t>
      </w:r>
      <w:r w:rsidR="00933E32" w:rsidRPr="00B67D43">
        <w:rPr>
          <w:rFonts w:ascii="Arial" w:hAnsi="Arial" w:cs="Arial"/>
          <w:sz w:val="20"/>
          <w:szCs w:val="20"/>
        </w:rPr>
        <w:t>S</w:t>
      </w:r>
      <w:r w:rsidRPr="00B67D43">
        <w:rPr>
          <w:rFonts w:ascii="Arial" w:hAnsi="Arial" w:cs="Arial"/>
          <w:sz w:val="20"/>
          <w:szCs w:val="20"/>
        </w:rPr>
        <w:t>i durante el ejercicio fiscal 2013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 sino hasta el primer mes del ejercicio fiscal 2014.</w:t>
      </w:r>
    </w:p>
    <w:p w14:paraId="562F358E" w14:textId="77777777" w:rsidR="00A15672" w:rsidRPr="00B67D43" w:rsidRDefault="00A15672" w:rsidP="0072103C">
      <w:pPr>
        <w:rPr>
          <w:rFonts w:ascii="Arial" w:hAnsi="Arial" w:cs="Arial"/>
          <w:sz w:val="20"/>
          <w:szCs w:val="20"/>
        </w:rPr>
      </w:pPr>
    </w:p>
    <w:p w14:paraId="6C267A8D" w14:textId="77777777" w:rsidR="00A15672" w:rsidRPr="00B67D43" w:rsidRDefault="00A15672" w:rsidP="0072103C">
      <w:pPr>
        <w:jc w:val="both"/>
        <w:rPr>
          <w:rFonts w:ascii="Arial" w:hAnsi="Arial" w:cs="Arial"/>
          <w:sz w:val="20"/>
          <w:szCs w:val="20"/>
        </w:rPr>
      </w:pPr>
      <w:r w:rsidRPr="00B67D43">
        <w:rPr>
          <w:rFonts w:ascii="Arial" w:hAnsi="Arial" w:cs="Arial"/>
          <w:b/>
          <w:sz w:val="20"/>
          <w:szCs w:val="20"/>
        </w:rPr>
        <w:t xml:space="preserve">ARTÍCULO DÉCIMO.- </w:t>
      </w:r>
      <w:r w:rsidRPr="00B67D43">
        <w:rPr>
          <w:rFonts w:ascii="Arial" w:hAnsi="Arial" w:cs="Arial"/>
          <w:sz w:val="20"/>
          <w:szCs w:val="20"/>
        </w:rPr>
        <w:t>Se derogan todas las disposiciones legales que eximan a los particulares del pago de las contribuciones previstas en esta Ley con excepción de las que dispone la misma.</w:t>
      </w:r>
    </w:p>
    <w:p w14:paraId="1B3857A1" w14:textId="77777777" w:rsidR="00A15672" w:rsidRPr="00B67D43" w:rsidRDefault="00A15672" w:rsidP="0072103C">
      <w:pPr>
        <w:spacing w:line="360" w:lineRule="auto"/>
        <w:jc w:val="both"/>
        <w:rPr>
          <w:rFonts w:ascii="Arial" w:hAnsi="Arial" w:cs="Arial"/>
          <w:b/>
          <w:sz w:val="20"/>
          <w:szCs w:val="20"/>
        </w:rPr>
      </w:pPr>
    </w:p>
    <w:p w14:paraId="5B867E3F" w14:textId="77777777" w:rsidR="001779F2" w:rsidRPr="00B67D43" w:rsidRDefault="001779F2" w:rsidP="0072103C">
      <w:pPr>
        <w:pStyle w:val="Textoindependiente"/>
        <w:jc w:val="both"/>
        <w:rPr>
          <w:rFonts w:ascii="Arial" w:hAnsi="Arial" w:cs="Arial"/>
          <w:b/>
          <w:sz w:val="22"/>
        </w:rPr>
      </w:pPr>
      <w:r w:rsidRPr="00B67D43">
        <w:rPr>
          <w:rFonts w:ascii="Arial" w:hAnsi="Arial" w:cs="Arial"/>
          <w:b/>
          <w:sz w:val="22"/>
        </w:rPr>
        <w:t>DADO EN LA SEDE DEL RECINTO DEL PODER LEGISLATIVO EN LA CIUDAD DE MÉRIDA, YUCATÁN, ESTADOS UNIDOS MEXICANOS A LOS 15 DÍAS DEL MES DE DICIEMBRE DEL AÑO DOS MIL DOCE.- PRESIDENTE DIPUTADO DAFNE DAVID LÓPEZ MARTÍNEZ.- SECRETARIA DIPUTADA LEANDRA MOGUEL LIZAMA.- SECRETARIO DIPUTADO EDGARDO GILBERTO MEDINA RODRÍGUEZ.- RÚBRICAS.</w:t>
      </w:r>
    </w:p>
    <w:p w14:paraId="51A63105" w14:textId="77777777" w:rsidR="00075EB3" w:rsidRPr="00B67D43" w:rsidRDefault="00075EB3" w:rsidP="0072103C">
      <w:pPr>
        <w:jc w:val="both"/>
        <w:rPr>
          <w:rFonts w:ascii="Arial" w:hAnsi="Arial" w:cs="Arial"/>
          <w:b/>
          <w:sz w:val="22"/>
          <w:szCs w:val="22"/>
        </w:rPr>
      </w:pPr>
    </w:p>
    <w:p w14:paraId="6FB36980" w14:textId="77777777" w:rsidR="00075EB3" w:rsidRPr="00B67D43" w:rsidRDefault="00075EB3" w:rsidP="0072103C">
      <w:pPr>
        <w:jc w:val="both"/>
        <w:rPr>
          <w:rFonts w:ascii="Arial" w:hAnsi="Arial" w:cs="Arial"/>
          <w:b/>
          <w:sz w:val="22"/>
          <w:szCs w:val="22"/>
        </w:rPr>
      </w:pPr>
      <w:r w:rsidRPr="00B67D43">
        <w:rPr>
          <w:rFonts w:ascii="Arial" w:hAnsi="Arial" w:cs="Arial"/>
          <w:b/>
          <w:sz w:val="22"/>
          <w:szCs w:val="22"/>
        </w:rPr>
        <w:t>Y, POR TANTO, MANDO SE IMRIMA, PUBLIQUE Y CIRCULE PARA SU CONOCIMIENTO Y DEBIDO CUMPLIMIENTO.</w:t>
      </w:r>
    </w:p>
    <w:p w14:paraId="50E347CA" w14:textId="77777777" w:rsidR="00075EB3" w:rsidRPr="00B67D43" w:rsidRDefault="00075EB3" w:rsidP="0072103C">
      <w:pPr>
        <w:jc w:val="both"/>
        <w:rPr>
          <w:rFonts w:ascii="Arial" w:hAnsi="Arial" w:cs="Arial"/>
          <w:b/>
          <w:sz w:val="22"/>
          <w:szCs w:val="22"/>
        </w:rPr>
      </w:pPr>
    </w:p>
    <w:p w14:paraId="3A45E6A0" w14:textId="77777777" w:rsidR="00075EB3" w:rsidRPr="00B67D43" w:rsidRDefault="00075EB3" w:rsidP="0072103C">
      <w:pPr>
        <w:jc w:val="both"/>
        <w:rPr>
          <w:rFonts w:ascii="Arial" w:hAnsi="Arial" w:cs="Arial"/>
          <w:b/>
          <w:sz w:val="22"/>
          <w:szCs w:val="22"/>
        </w:rPr>
      </w:pPr>
      <w:r w:rsidRPr="00B67D43">
        <w:rPr>
          <w:rFonts w:ascii="Arial" w:hAnsi="Arial" w:cs="Arial"/>
          <w:b/>
          <w:sz w:val="22"/>
          <w:szCs w:val="22"/>
        </w:rPr>
        <w:t>EXPEDIDO EN LA SEDE DEL PODER EJECUTIVO, EN LA CIUDAD DE MÉRIDA, CAPITAL DEL ESTADO DE YUCATÁN, ESTADOS UNIDOS MEXICANOS, A LOS DIECINUEVE DÍAS DEL MES DE DICIEMBRE DEL AÑO DOS MIL DOCE.</w:t>
      </w:r>
    </w:p>
    <w:p w14:paraId="26AD6497" w14:textId="77777777" w:rsidR="00075EB3" w:rsidRPr="00B67D43" w:rsidRDefault="00075EB3" w:rsidP="0072103C">
      <w:pPr>
        <w:jc w:val="both"/>
        <w:rPr>
          <w:rFonts w:ascii="Arial" w:hAnsi="Arial" w:cs="Arial"/>
          <w:b/>
          <w:sz w:val="22"/>
          <w:szCs w:val="22"/>
        </w:rPr>
      </w:pPr>
    </w:p>
    <w:p w14:paraId="64F8ADE0" w14:textId="77777777" w:rsidR="00075EB3" w:rsidRPr="00B67D43" w:rsidRDefault="00075EB3" w:rsidP="0072103C">
      <w:pPr>
        <w:jc w:val="center"/>
        <w:rPr>
          <w:rFonts w:ascii="Arial" w:hAnsi="Arial" w:cs="Arial"/>
          <w:b/>
          <w:sz w:val="22"/>
          <w:szCs w:val="22"/>
        </w:rPr>
      </w:pPr>
      <w:r w:rsidRPr="00B67D43">
        <w:rPr>
          <w:rFonts w:ascii="Arial" w:hAnsi="Arial" w:cs="Arial"/>
          <w:b/>
          <w:sz w:val="22"/>
          <w:szCs w:val="22"/>
        </w:rPr>
        <w:t>(RÚBRICA)</w:t>
      </w:r>
    </w:p>
    <w:p w14:paraId="33334CFB" w14:textId="77777777" w:rsidR="00075EB3" w:rsidRPr="00B67D43" w:rsidRDefault="00075EB3" w:rsidP="0072103C">
      <w:pPr>
        <w:jc w:val="center"/>
        <w:rPr>
          <w:rFonts w:ascii="Arial" w:hAnsi="Arial" w:cs="Arial"/>
          <w:b/>
          <w:sz w:val="22"/>
          <w:szCs w:val="22"/>
        </w:rPr>
      </w:pPr>
      <w:r w:rsidRPr="00B67D43">
        <w:rPr>
          <w:rFonts w:ascii="Arial" w:hAnsi="Arial" w:cs="Arial"/>
          <w:b/>
          <w:sz w:val="22"/>
          <w:szCs w:val="22"/>
        </w:rPr>
        <w:t>C. ROLANDO RODRIGO ZAPATA BELLO</w:t>
      </w:r>
    </w:p>
    <w:p w14:paraId="521D1485" w14:textId="77777777" w:rsidR="00075EB3" w:rsidRPr="00B67D43" w:rsidRDefault="00075EB3" w:rsidP="0072103C">
      <w:pPr>
        <w:jc w:val="center"/>
        <w:rPr>
          <w:rFonts w:ascii="Arial" w:hAnsi="Arial" w:cs="Arial"/>
          <w:b/>
          <w:sz w:val="22"/>
          <w:szCs w:val="22"/>
        </w:rPr>
      </w:pPr>
      <w:r w:rsidRPr="00B67D43">
        <w:rPr>
          <w:rFonts w:ascii="Arial" w:hAnsi="Arial" w:cs="Arial"/>
          <w:b/>
          <w:sz w:val="22"/>
          <w:szCs w:val="22"/>
        </w:rPr>
        <w:t>GOBERNADOR DEL ESTADO DE YUCATÁN</w:t>
      </w:r>
    </w:p>
    <w:p w14:paraId="40A91C44" w14:textId="77777777" w:rsidR="00075EB3" w:rsidRPr="00B67D43" w:rsidRDefault="00075EB3" w:rsidP="0072103C">
      <w:pPr>
        <w:jc w:val="center"/>
        <w:rPr>
          <w:rFonts w:ascii="Arial" w:hAnsi="Arial" w:cs="Arial"/>
          <w:b/>
          <w:sz w:val="22"/>
          <w:szCs w:val="22"/>
        </w:rPr>
      </w:pPr>
    </w:p>
    <w:p w14:paraId="32AE3066" w14:textId="77777777" w:rsidR="00075EB3" w:rsidRPr="00B67D43" w:rsidRDefault="00075EB3" w:rsidP="0072103C">
      <w:pPr>
        <w:jc w:val="both"/>
        <w:rPr>
          <w:rFonts w:ascii="Arial" w:hAnsi="Arial" w:cs="Arial"/>
          <w:b/>
          <w:sz w:val="22"/>
          <w:szCs w:val="22"/>
        </w:rPr>
      </w:pPr>
      <w:r w:rsidRPr="00B67D43">
        <w:rPr>
          <w:rFonts w:ascii="Arial" w:hAnsi="Arial" w:cs="Arial"/>
          <w:b/>
          <w:sz w:val="22"/>
          <w:szCs w:val="22"/>
        </w:rPr>
        <w:t>(RÚBRICA)</w:t>
      </w:r>
    </w:p>
    <w:p w14:paraId="5F838EC5" w14:textId="77777777" w:rsidR="00075EB3" w:rsidRPr="00B67D43" w:rsidRDefault="00075EB3" w:rsidP="0072103C">
      <w:pPr>
        <w:jc w:val="both"/>
        <w:rPr>
          <w:rFonts w:ascii="Arial" w:hAnsi="Arial" w:cs="Arial"/>
          <w:b/>
          <w:sz w:val="22"/>
          <w:szCs w:val="22"/>
        </w:rPr>
      </w:pPr>
      <w:r w:rsidRPr="00B67D43">
        <w:rPr>
          <w:rFonts w:ascii="Arial" w:hAnsi="Arial" w:cs="Arial"/>
          <w:b/>
          <w:sz w:val="22"/>
          <w:szCs w:val="22"/>
        </w:rPr>
        <w:t>C. VÍCTOR EDMUNDO CABALLERO DURÁN</w:t>
      </w:r>
    </w:p>
    <w:p w14:paraId="550913FA" w14:textId="77777777" w:rsidR="00075EB3" w:rsidRPr="00B67D43" w:rsidRDefault="00075EB3" w:rsidP="0072103C">
      <w:pPr>
        <w:jc w:val="both"/>
        <w:rPr>
          <w:rFonts w:ascii="Arial" w:hAnsi="Arial" w:cs="Arial"/>
          <w:b/>
          <w:sz w:val="22"/>
          <w:szCs w:val="22"/>
        </w:rPr>
      </w:pPr>
      <w:r w:rsidRPr="00B67D43">
        <w:rPr>
          <w:rFonts w:ascii="Arial" w:hAnsi="Arial" w:cs="Arial"/>
          <w:b/>
          <w:sz w:val="22"/>
          <w:szCs w:val="22"/>
        </w:rPr>
        <w:t>SECRETARIO GENERAL DE GOBIERNO</w:t>
      </w:r>
    </w:p>
    <w:p w14:paraId="585033B0" w14:textId="77777777" w:rsidR="001779F2" w:rsidRPr="00B67D43" w:rsidRDefault="001779F2" w:rsidP="0072103C">
      <w:pPr>
        <w:spacing w:line="360" w:lineRule="auto"/>
        <w:jc w:val="both"/>
        <w:rPr>
          <w:rFonts w:ascii="Arial" w:hAnsi="Arial" w:cs="Arial"/>
          <w:b/>
          <w:sz w:val="20"/>
          <w:szCs w:val="20"/>
        </w:rPr>
      </w:pPr>
    </w:p>
    <w:p w14:paraId="17DBC6EC"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(RÚBRICA)</w:t>
      </w:r>
    </w:p>
    <w:p w14:paraId="656B195C"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 ROBERTO ANTONIO RODRÍGUEZ ASAF</w:t>
      </w:r>
    </w:p>
    <w:p w14:paraId="58B8BF27"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OFICIAL MAYOR</w:t>
      </w:r>
    </w:p>
    <w:p w14:paraId="428A281D" w14:textId="77777777" w:rsidR="00843E52" w:rsidRPr="00B67D43" w:rsidRDefault="00843E52" w:rsidP="0072103C">
      <w:pPr>
        <w:ind w:firstLine="709"/>
        <w:jc w:val="both"/>
        <w:rPr>
          <w:rFonts w:ascii="Arial" w:hAnsi="Arial" w:cs="Arial"/>
        </w:rPr>
      </w:pPr>
    </w:p>
    <w:p w14:paraId="4931BE6C"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(RÚBRICA)</w:t>
      </w:r>
    </w:p>
    <w:p w14:paraId="1462FF91"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 ERNESTO HERRERA NOVELO</w:t>
      </w:r>
    </w:p>
    <w:p w14:paraId="34F31858"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CONSEJERO JURÍDICO</w:t>
      </w:r>
    </w:p>
    <w:p w14:paraId="6CF9CA6C" w14:textId="77777777" w:rsidR="00843E52" w:rsidRPr="00B67D43" w:rsidRDefault="00843E52" w:rsidP="0072103C">
      <w:pPr>
        <w:jc w:val="both"/>
        <w:rPr>
          <w:rFonts w:ascii="Arial" w:hAnsi="Arial" w:cs="Arial"/>
          <w:b/>
          <w:sz w:val="22"/>
          <w:szCs w:val="22"/>
        </w:rPr>
      </w:pPr>
    </w:p>
    <w:p w14:paraId="45D78500"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lastRenderedPageBreak/>
        <w:t>(RÚBRICA)</w:t>
      </w:r>
    </w:p>
    <w:p w14:paraId="78161CE6"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 CARLOS MANUEL DE JESÚS PASOS NOVELO</w:t>
      </w:r>
    </w:p>
    <w:p w14:paraId="035FA3D6"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SECRETARIO DE HACIENDA</w:t>
      </w:r>
    </w:p>
    <w:p w14:paraId="071CFB06" w14:textId="77777777" w:rsidR="00843E52" w:rsidRPr="00B67D43" w:rsidRDefault="00843E52" w:rsidP="0072103C">
      <w:pPr>
        <w:jc w:val="both"/>
        <w:rPr>
          <w:rFonts w:ascii="Arial" w:hAnsi="Arial" w:cs="Arial"/>
          <w:b/>
          <w:sz w:val="22"/>
          <w:szCs w:val="22"/>
        </w:rPr>
      </w:pPr>
    </w:p>
    <w:p w14:paraId="7DD6C415"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(RÚBRICA)</w:t>
      </w:r>
    </w:p>
    <w:p w14:paraId="332D4E98"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 ULISES CARRILLO CABRERA</w:t>
      </w:r>
    </w:p>
    <w:p w14:paraId="6C2CE586"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SECRETARIO DE PLANEACIÓN Y PRESUPUESTO</w:t>
      </w:r>
    </w:p>
    <w:p w14:paraId="116E2A63" w14:textId="77777777" w:rsidR="00843E52" w:rsidRPr="00B67D43" w:rsidRDefault="00843E52" w:rsidP="0072103C">
      <w:pPr>
        <w:jc w:val="both"/>
        <w:rPr>
          <w:rFonts w:ascii="Arial" w:hAnsi="Arial" w:cs="Arial"/>
          <w:b/>
          <w:sz w:val="22"/>
          <w:szCs w:val="22"/>
        </w:rPr>
      </w:pPr>
    </w:p>
    <w:p w14:paraId="4A5CD03C"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(RÚBRICA)</w:t>
      </w:r>
    </w:p>
    <w:p w14:paraId="65AD7772"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C. MIGUEL ANTONIO FERNÁNDEZ VARGAS</w:t>
      </w:r>
    </w:p>
    <w:p w14:paraId="4ACC2E99" w14:textId="77777777" w:rsidR="00843E52" w:rsidRPr="00B67D43" w:rsidRDefault="00843E52" w:rsidP="0072103C">
      <w:pPr>
        <w:jc w:val="both"/>
        <w:rPr>
          <w:rFonts w:ascii="Arial" w:hAnsi="Arial" w:cs="Arial"/>
          <w:b/>
          <w:sz w:val="22"/>
          <w:szCs w:val="22"/>
        </w:rPr>
      </w:pPr>
      <w:r w:rsidRPr="00B67D43">
        <w:rPr>
          <w:rFonts w:ascii="Arial" w:hAnsi="Arial" w:cs="Arial"/>
          <w:b/>
          <w:sz w:val="22"/>
          <w:szCs w:val="22"/>
        </w:rPr>
        <w:t>SECRETARIO DE LA CONTRALORÍA GENERAL</w:t>
      </w:r>
    </w:p>
    <w:p w14:paraId="162489C9" w14:textId="77777777" w:rsidR="00843E52" w:rsidRPr="00B67D43" w:rsidRDefault="00843E52" w:rsidP="0072103C">
      <w:pPr>
        <w:jc w:val="both"/>
        <w:rPr>
          <w:rFonts w:ascii="Arial" w:hAnsi="Arial" w:cs="Arial"/>
          <w:b/>
          <w:sz w:val="22"/>
          <w:szCs w:val="22"/>
        </w:rPr>
      </w:pPr>
    </w:p>
    <w:p w14:paraId="12C6B492" w14:textId="77777777" w:rsidR="008516ED" w:rsidRPr="00B67D43" w:rsidRDefault="008516ED" w:rsidP="0072103C">
      <w:pPr>
        <w:ind w:left="180" w:firstLine="540"/>
        <w:jc w:val="center"/>
        <w:rPr>
          <w:rFonts w:ascii="Arial" w:hAnsi="Arial" w:cs="Arial"/>
          <w:b/>
          <w:bCs/>
          <w:smallCaps/>
          <w:sz w:val="20"/>
          <w:szCs w:val="20"/>
        </w:rPr>
      </w:pPr>
      <w:r w:rsidRPr="00B67D43">
        <w:rPr>
          <w:rFonts w:ascii="Arial" w:hAnsi="Arial" w:cs="Arial"/>
          <w:b/>
          <w:sz w:val="20"/>
          <w:szCs w:val="20"/>
        </w:rPr>
        <w:br w:type="column"/>
      </w:r>
      <w:r w:rsidRPr="00B67D43">
        <w:rPr>
          <w:rFonts w:ascii="Arial" w:hAnsi="Arial" w:cs="Arial"/>
          <w:b/>
          <w:bCs/>
          <w:smallCaps/>
          <w:sz w:val="20"/>
          <w:szCs w:val="20"/>
        </w:rPr>
        <w:lastRenderedPageBreak/>
        <w:t xml:space="preserve">DECRETO No. </w:t>
      </w:r>
      <w:r w:rsidR="00D10DE3" w:rsidRPr="00B67D43">
        <w:rPr>
          <w:rFonts w:ascii="Arial" w:hAnsi="Arial" w:cs="Arial"/>
          <w:b/>
          <w:bCs/>
          <w:smallCaps/>
          <w:sz w:val="20"/>
          <w:szCs w:val="20"/>
        </w:rPr>
        <w:t>132</w:t>
      </w:r>
    </w:p>
    <w:p w14:paraId="6C0A02A1" w14:textId="77777777" w:rsidR="008516ED" w:rsidRPr="00B67D43" w:rsidRDefault="008516ED" w:rsidP="0072103C">
      <w:pPr>
        <w:ind w:left="180" w:firstLine="540"/>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5713C02A" w14:textId="77777777" w:rsidR="008516ED" w:rsidRPr="00B67D43" w:rsidRDefault="008516ED" w:rsidP="0072103C">
      <w:pPr>
        <w:ind w:left="180" w:firstLine="540"/>
        <w:jc w:val="center"/>
        <w:rPr>
          <w:rFonts w:ascii="Arial" w:eastAsia="MS Mincho" w:hAnsi="Arial" w:cs="Arial"/>
          <w:b/>
          <w:sz w:val="20"/>
          <w:szCs w:val="20"/>
          <w:lang w:val="es-MX"/>
        </w:rPr>
      </w:pPr>
      <w:r w:rsidRPr="00B67D43">
        <w:rPr>
          <w:rFonts w:ascii="Arial" w:eastAsia="MS Mincho" w:hAnsi="Arial" w:cs="Arial"/>
          <w:b/>
          <w:sz w:val="20"/>
          <w:szCs w:val="20"/>
          <w:lang w:val="es-MX"/>
        </w:rPr>
        <w:t>el 23 de Diciembre de 2013</w:t>
      </w:r>
    </w:p>
    <w:p w14:paraId="2BBFF7D5" w14:textId="77777777" w:rsidR="008516ED" w:rsidRPr="00B67D43" w:rsidRDefault="008516ED" w:rsidP="0072103C">
      <w:pPr>
        <w:ind w:left="180" w:firstLine="540"/>
        <w:jc w:val="center"/>
        <w:rPr>
          <w:rFonts w:ascii="Arial" w:eastAsia="MS Mincho" w:hAnsi="Arial" w:cs="Arial"/>
          <w:b/>
          <w:sz w:val="20"/>
          <w:szCs w:val="20"/>
          <w:lang w:val="es-MX"/>
        </w:rPr>
      </w:pPr>
    </w:p>
    <w:p w14:paraId="7E93616B" w14:textId="77777777" w:rsidR="008516ED" w:rsidRPr="00B67D43" w:rsidRDefault="008516ED" w:rsidP="0072103C">
      <w:pPr>
        <w:ind w:left="180" w:firstLine="540"/>
        <w:jc w:val="both"/>
        <w:rPr>
          <w:rFonts w:ascii="Arial" w:eastAsia="MS Mincho" w:hAnsi="Arial" w:cs="Arial"/>
          <w:b/>
          <w:sz w:val="20"/>
          <w:szCs w:val="20"/>
          <w:lang w:val="es-MX"/>
        </w:rPr>
      </w:pPr>
    </w:p>
    <w:p w14:paraId="770D4B2A" w14:textId="77777777" w:rsidR="008516ED" w:rsidRPr="00B67D43" w:rsidRDefault="008516ED" w:rsidP="0072103C">
      <w:pPr>
        <w:jc w:val="both"/>
        <w:rPr>
          <w:rFonts w:ascii="Arial" w:eastAsia="Calibri" w:hAnsi="Arial" w:cs="Arial"/>
          <w:sz w:val="20"/>
          <w:szCs w:val="20"/>
          <w:lang w:eastAsia="en-US"/>
        </w:rPr>
      </w:pPr>
      <w:r w:rsidRPr="00B67D43">
        <w:rPr>
          <w:rFonts w:ascii="Arial" w:eastAsia="Calibri" w:hAnsi="Arial" w:cs="Arial"/>
          <w:b/>
          <w:sz w:val="20"/>
          <w:szCs w:val="20"/>
          <w:lang w:eastAsia="en-US"/>
        </w:rPr>
        <w:t xml:space="preserve">ARTÍCULO ÚNICO.- </w:t>
      </w:r>
      <w:r w:rsidRPr="00B67D43">
        <w:rPr>
          <w:rFonts w:ascii="Arial" w:eastAsia="Calibri" w:hAnsi="Arial" w:cs="Arial"/>
          <w:sz w:val="20"/>
          <w:szCs w:val="20"/>
          <w:lang w:eastAsia="en-US"/>
        </w:rPr>
        <w:t>Se reforma el párrafo tercero del artículo 10; se adicionan los incisos d) y e) del artículo 11; se adiciona un último párrafo al artículo 13; se reforman las fracciones I y II del artículo 30; se reforman los párrafos cuarto, sexto y octavo del artículo 31; se reforma el párrafo primero del artículo 37; se reforman las tablas de valores de las fracciones I, II, III, IV y V, se reforman las tablas de valores del inciso A) de la fracción VI del artículo 46; se reforma la tabla de tarifa del artículo 47; se adiciona un párrafo tercero recorriéndose los párrafos tercero y cuarto vigentes para quedar como cuarto y quinto, sucesivamente, del artículo 50; se reforma el artículo 52; se reforma el párrafo primero, se derogan los incisos a) y b) y se adicionan los párrafos sexto, séptimo y octavo del artículo 58; se reforma el artículo 59; se reforma el párrafo primero del artículo 62; se reforma el último párrafo del artículo 65; se deroga la fracción X, se reforma la fracción XIV y se adicionan las fracciones XVII, XVIII y XIX del artículo 75; se reforma la fracción I, se deroga el inciso g) de la fracción II, se reforma la fracción II, se reforman los párrafos tercero y cuarto de la fracción IV, se reforman las fracciones VI, IX, XI, XVI, y se adicionan las fracciones XIX y XX al artículo 76; se reforma el artículo 84; se reforma el párrafo primero y se adiciona un último párrafo al artículo 86; se reforma la fracción VIII y se adiciona la fracción IX al artículo 87; se reforman los artículos 90 y 92; se reforma el párrafo primero del artículo 93; se reforma la fracción VII del artículo 95; se reforma el artículo 97; se adiciona el inciso d) recorriéndose el inciso d) vigente para quedar como e) y se reforman los párrafos segundo, cuarto y quinto del artículo 98; se reforman las fracciones IX y X del artículo 101; se reforma la denominación de la Sección Décimo Primera, del Capítulo II, del Título Segundo, denominado “Derechos por el Uso de Vertederos” para quedar como “Derechos por los Servicios que presta la Subdirección de Ecología”; se reforma el artículo 114; se reforma el párrafo primero del artículo 165; se reforma el último párrafo del artículo 168; se reforma el artículo 171, y se reforma el inciso c) del artículo 176, todos de la Ley de Hacienda del Municipio de Mérida para quedar como sigue:</w:t>
      </w:r>
    </w:p>
    <w:p w14:paraId="54098FDB" w14:textId="77777777" w:rsidR="008516ED" w:rsidRPr="00B67D43" w:rsidRDefault="008516ED" w:rsidP="0072103C">
      <w:pPr>
        <w:jc w:val="both"/>
        <w:rPr>
          <w:rFonts w:ascii="Arial" w:eastAsia="Calibri" w:hAnsi="Arial" w:cs="Arial"/>
          <w:b/>
          <w:bCs/>
          <w:sz w:val="20"/>
          <w:szCs w:val="20"/>
          <w:lang w:eastAsia="en-US"/>
        </w:rPr>
      </w:pPr>
    </w:p>
    <w:p w14:paraId="0DE0994E" w14:textId="77777777" w:rsidR="008516ED" w:rsidRPr="00B67D43" w:rsidRDefault="008516ED" w:rsidP="0072103C">
      <w:pPr>
        <w:jc w:val="both"/>
        <w:rPr>
          <w:rFonts w:ascii="Arial" w:eastAsia="Calibri" w:hAnsi="Arial" w:cs="Arial"/>
          <w:b/>
          <w:bCs/>
          <w:sz w:val="20"/>
          <w:szCs w:val="20"/>
          <w:lang w:eastAsia="en-US"/>
        </w:rPr>
      </w:pPr>
    </w:p>
    <w:p w14:paraId="7C660984" w14:textId="77777777" w:rsidR="008516ED" w:rsidRPr="00B67D43" w:rsidRDefault="008516ED" w:rsidP="0072103C">
      <w:pPr>
        <w:jc w:val="center"/>
        <w:rPr>
          <w:rFonts w:ascii="Arial" w:eastAsia="Calibri" w:hAnsi="Arial" w:cs="Arial"/>
          <w:b/>
          <w:sz w:val="20"/>
          <w:szCs w:val="20"/>
          <w:lang w:val="en-US" w:eastAsia="en-US"/>
        </w:rPr>
      </w:pPr>
      <w:r w:rsidRPr="00B67D43">
        <w:rPr>
          <w:rFonts w:ascii="Arial" w:eastAsia="Calibri" w:hAnsi="Arial" w:cs="Arial"/>
          <w:b/>
          <w:sz w:val="20"/>
          <w:szCs w:val="20"/>
          <w:lang w:val="en-US" w:eastAsia="en-US"/>
        </w:rPr>
        <w:t>T R A N S I T O R I O S:</w:t>
      </w:r>
    </w:p>
    <w:p w14:paraId="71881864" w14:textId="77777777" w:rsidR="008516ED" w:rsidRPr="00B67D43" w:rsidRDefault="008516ED" w:rsidP="0072103C">
      <w:pPr>
        <w:ind w:right="213"/>
        <w:jc w:val="both"/>
        <w:rPr>
          <w:rFonts w:ascii="Arial" w:eastAsia="Calibri" w:hAnsi="Arial" w:cs="Arial"/>
          <w:b/>
          <w:sz w:val="20"/>
          <w:szCs w:val="20"/>
          <w:lang w:val="en-US" w:eastAsia="en-US"/>
        </w:rPr>
      </w:pPr>
    </w:p>
    <w:p w14:paraId="0D1CB5E2"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PRIMERO.-</w:t>
      </w:r>
      <w:r w:rsidRPr="00B67D43">
        <w:rPr>
          <w:rFonts w:ascii="Arial" w:eastAsia="Calibri" w:hAnsi="Arial" w:cs="Arial"/>
          <w:sz w:val="20"/>
          <w:szCs w:val="20"/>
          <w:lang w:eastAsia="en-US"/>
        </w:rPr>
        <w:t xml:space="preserve"> Este Decreto entrará en vigor el día uno de enero del año dos mil catorce, previa su publicación en el Diario Oficial del Gobierno del Estado.</w:t>
      </w:r>
    </w:p>
    <w:p w14:paraId="217A54D4" w14:textId="77777777" w:rsidR="008516ED" w:rsidRPr="00B67D43" w:rsidRDefault="008516ED" w:rsidP="0072103C">
      <w:pPr>
        <w:ind w:right="215" w:firstLine="708"/>
        <w:jc w:val="both"/>
        <w:rPr>
          <w:rFonts w:ascii="Arial" w:eastAsia="Calibri" w:hAnsi="Arial" w:cs="Arial"/>
          <w:b/>
          <w:sz w:val="20"/>
          <w:szCs w:val="20"/>
          <w:lang w:eastAsia="en-US"/>
        </w:rPr>
      </w:pPr>
    </w:p>
    <w:p w14:paraId="6D15058E"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SEGUNDO.-</w:t>
      </w:r>
      <w:r w:rsidRPr="00B67D43">
        <w:rPr>
          <w:rFonts w:ascii="Arial" w:eastAsia="Calibri" w:hAnsi="Arial" w:cs="Arial"/>
          <w:sz w:val="20"/>
          <w:szCs w:val="20"/>
          <w:lang w:eastAsia="en-US"/>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5A830FCC" w14:textId="77777777" w:rsidR="008516ED" w:rsidRPr="00B67D43" w:rsidRDefault="008516ED" w:rsidP="0072103C">
      <w:pPr>
        <w:ind w:right="215" w:firstLine="708"/>
        <w:jc w:val="both"/>
        <w:rPr>
          <w:rFonts w:ascii="Arial" w:eastAsia="Calibri" w:hAnsi="Arial" w:cs="Arial"/>
          <w:b/>
          <w:sz w:val="20"/>
          <w:szCs w:val="20"/>
          <w:lang w:eastAsia="en-US"/>
        </w:rPr>
      </w:pPr>
    </w:p>
    <w:p w14:paraId="7101DEA5"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TERCERO.-</w:t>
      </w:r>
      <w:r w:rsidRPr="00B67D43">
        <w:rPr>
          <w:rFonts w:ascii="Arial" w:eastAsia="Calibri" w:hAnsi="Arial" w:cs="Arial"/>
          <w:sz w:val="20"/>
          <w:szCs w:val="20"/>
          <w:lang w:eastAsia="en-US"/>
        </w:rPr>
        <w:t>En caso de que durante el ejercicio fiscal 2014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6FC76277" w14:textId="77777777" w:rsidR="008516ED" w:rsidRPr="00B67D43" w:rsidRDefault="008516ED" w:rsidP="0072103C">
      <w:pPr>
        <w:ind w:right="215" w:firstLine="708"/>
        <w:jc w:val="both"/>
        <w:rPr>
          <w:rFonts w:ascii="Arial" w:eastAsia="Calibri" w:hAnsi="Arial" w:cs="Arial"/>
          <w:b/>
          <w:sz w:val="20"/>
          <w:szCs w:val="20"/>
          <w:lang w:eastAsia="en-US"/>
        </w:rPr>
      </w:pPr>
    </w:p>
    <w:p w14:paraId="4F195941"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CUARTO.-</w:t>
      </w:r>
      <w:r w:rsidRPr="00B67D43">
        <w:rPr>
          <w:rFonts w:ascii="Arial" w:eastAsia="Calibri" w:hAnsi="Arial" w:cs="Arial"/>
          <w:sz w:val="20"/>
          <w:szCs w:val="20"/>
          <w:lang w:eastAsia="en-US"/>
        </w:rPr>
        <w:t>Para el ejercicio fiscal 2014, en vez de aplicar lo dispuesto en el segundo párrafo del artículo 48 las bonificaciones se otorgarán de conformidad con la siguiente tabla:</w:t>
      </w:r>
    </w:p>
    <w:p w14:paraId="1A81ED5B" w14:textId="77777777" w:rsidR="008516ED" w:rsidRPr="00B67D43" w:rsidRDefault="008516ED" w:rsidP="0072103C">
      <w:pPr>
        <w:ind w:right="213"/>
        <w:jc w:val="both"/>
        <w:rPr>
          <w:rFonts w:ascii="Arial" w:eastAsia="Calibri" w:hAnsi="Arial" w:cs="Arial"/>
          <w:sz w:val="20"/>
          <w:szCs w:val="20"/>
          <w:lang w:eastAsia="en-US"/>
        </w:rPr>
      </w:pPr>
    </w:p>
    <w:tbl>
      <w:tblPr>
        <w:tblpPr w:leftFromText="141" w:rightFromText="141" w:vertAnchor="text" w:horzAnchor="margin" w:tblpXSpec="center" w:tblpY="-120"/>
        <w:tblOverlap w:val="never"/>
        <w:tblW w:w="47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0"/>
        <w:gridCol w:w="1984"/>
      </w:tblGrid>
      <w:tr w:rsidR="008516ED" w:rsidRPr="00B67D43" w14:paraId="56A13C4C" w14:textId="77777777" w:rsidTr="00D10DE3">
        <w:tc>
          <w:tcPr>
            <w:tcW w:w="2760" w:type="dxa"/>
            <w:tcBorders>
              <w:top w:val="single" w:sz="4" w:space="0" w:color="auto"/>
              <w:left w:val="single" w:sz="4" w:space="0" w:color="auto"/>
              <w:bottom w:val="single" w:sz="4" w:space="0" w:color="auto"/>
              <w:right w:val="nil"/>
            </w:tcBorders>
          </w:tcPr>
          <w:p w14:paraId="057B6E44"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lastRenderedPageBreak/>
              <w:t>Mes en el que se paga el equivalente a una anualidad</w:t>
            </w:r>
          </w:p>
        </w:tc>
        <w:tc>
          <w:tcPr>
            <w:tcW w:w="1984" w:type="dxa"/>
            <w:tcBorders>
              <w:top w:val="single" w:sz="4" w:space="0" w:color="auto"/>
              <w:left w:val="nil"/>
              <w:bottom w:val="single" w:sz="4" w:space="0" w:color="auto"/>
              <w:right w:val="single" w:sz="4" w:space="0" w:color="auto"/>
            </w:tcBorders>
          </w:tcPr>
          <w:p w14:paraId="6B41CEA3"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Factor de bonificación</w:t>
            </w:r>
          </w:p>
        </w:tc>
      </w:tr>
      <w:tr w:rsidR="008516ED" w:rsidRPr="00B67D43" w14:paraId="5FDE616E" w14:textId="77777777" w:rsidTr="00D10DE3">
        <w:tc>
          <w:tcPr>
            <w:tcW w:w="2760" w:type="dxa"/>
            <w:tcBorders>
              <w:top w:val="single" w:sz="4" w:space="0" w:color="auto"/>
              <w:left w:val="single" w:sz="4" w:space="0" w:color="auto"/>
              <w:bottom w:val="nil"/>
              <w:right w:val="nil"/>
            </w:tcBorders>
          </w:tcPr>
          <w:p w14:paraId="02931DD5"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Enero</w:t>
            </w:r>
          </w:p>
        </w:tc>
        <w:tc>
          <w:tcPr>
            <w:tcW w:w="1984" w:type="dxa"/>
            <w:tcBorders>
              <w:top w:val="single" w:sz="4" w:space="0" w:color="auto"/>
              <w:left w:val="nil"/>
              <w:bottom w:val="nil"/>
              <w:right w:val="single" w:sz="4" w:space="0" w:color="auto"/>
            </w:tcBorders>
          </w:tcPr>
          <w:p w14:paraId="60EC2F45"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0.20</w:t>
            </w:r>
          </w:p>
        </w:tc>
      </w:tr>
      <w:tr w:rsidR="008516ED" w:rsidRPr="00B67D43" w14:paraId="04AE3B9C" w14:textId="77777777" w:rsidTr="00D10DE3">
        <w:tc>
          <w:tcPr>
            <w:tcW w:w="2760" w:type="dxa"/>
            <w:tcBorders>
              <w:top w:val="nil"/>
              <w:left w:val="single" w:sz="4" w:space="0" w:color="auto"/>
              <w:bottom w:val="nil"/>
              <w:right w:val="nil"/>
            </w:tcBorders>
          </w:tcPr>
          <w:p w14:paraId="714C9100"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Febrero</w:t>
            </w:r>
          </w:p>
        </w:tc>
        <w:tc>
          <w:tcPr>
            <w:tcW w:w="1984" w:type="dxa"/>
            <w:tcBorders>
              <w:top w:val="nil"/>
              <w:left w:val="nil"/>
              <w:bottom w:val="nil"/>
              <w:right w:val="single" w:sz="4" w:space="0" w:color="auto"/>
            </w:tcBorders>
          </w:tcPr>
          <w:p w14:paraId="21639740"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0.10</w:t>
            </w:r>
          </w:p>
        </w:tc>
      </w:tr>
      <w:tr w:rsidR="008516ED" w:rsidRPr="00B67D43" w14:paraId="0E66C372" w14:textId="77777777" w:rsidTr="00D10DE3">
        <w:tc>
          <w:tcPr>
            <w:tcW w:w="2760" w:type="dxa"/>
            <w:tcBorders>
              <w:top w:val="nil"/>
              <w:left w:val="single" w:sz="4" w:space="0" w:color="auto"/>
              <w:bottom w:val="single" w:sz="4" w:space="0" w:color="auto"/>
              <w:right w:val="nil"/>
            </w:tcBorders>
          </w:tcPr>
          <w:p w14:paraId="2B317C7B"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Marzo</w:t>
            </w:r>
          </w:p>
        </w:tc>
        <w:tc>
          <w:tcPr>
            <w:tcW w:w="1984" w:type="dxa"/>
            <w:tcBorders>
              <w:top w:val="nil"/>
              <w:left w:val="nil"/>
              <w:bottom w:val="single" w:sz="4" w:space="0" w:color="auto"/>
              <w:right w:val="single" w:sz="4" w:space="0" w:color="auto"/>
            </w:tcBorders>
          </w:tcPr>
          <w:p w14:paraId="248145FD" w14:textId="77777777" w:rsidR="008516ED" w:rsidRPr="00B67D43" w:rsidRDefault="008516ED" w:rsidP="0072103C">
            <w:pPr>
              <w:ind w:right="213"/>
              <w:jc w:val="both"/>
              <w:rPr>
                <w:rFonts w:ascii="Arial" w:eastAsia="Calibri" w:hAnsi="Arial" w:cs="Arial"/>
                <w:sz w:val="20"/>
                <w:szCs w:val="20"/>
                <w:lang w:eastAsia="en-US"/>
              </w:rPr>
            </w:pPr>
            <w:r w:rsidRPr="00B67D43">
              <w:rPr>
                <w:rFonts w:ascii="Arial" w:eastAsia="Calibri" w:hAnsi="Arial" w:cs="Arial"/>
                <w:sz w:val="20"/>
                <w:szCs w:val="20"/>
                <w:lang w:eastAsia="en-US"/>
              </w:rPr>
              <w:t>0.08</w:t>
            </w:r>
          </w:p>
        </w:tc>
      </w:tr>
    </w:tbl>
    <w:p w14:paraId="1764994D" w14:textId="77777777" w:rsidR="008516ED" w:rsidRPr="00B67D43" w:rsidRDefault="008516ED" w:rsidP="0072103C">
      <w:pPr>
        <w:ind w:right="213"/>
        <w:jc w:val="both"/>
        <w:rPr>
          <w:rFonts w:ascii="Arial" w:eastAsia="Calibri" w:hAnsi="Arial" w:cs="Arial"/>
          <w:sz w:val="20"/>
          <w:szCs w:val="20"/>
          <w:lang w:eastAsia="en-US"/>
        </w:rPr>
      </w:pPr>
    </w:p>
    <w:p w14:paraId="0959CAE2" w14:textId="77777777" w:rsidR="008516ED" w:rsidRPr="00B67D43" w:rsidRDefault="008516ED" w:rsidP="0072103C">
      <w:pPr>
        <w:ind w:right="213"/>
        <w:jc w:val="both"/>
        <w:rPr>
          <w:rFonts w:ascii="Arial" w:eastAsia="Calibri" w:hAnsi="Arial" w:cs="Arial"/>
          <w:sz w:val="20"/>
          <w:szCs w:val="20"/>
          <w:lang w:eastAsia="en-US"/>
        </w:rPr>
      </w:pPr>
    </w:p>
    <w:p w14:paraId="54C90483" w14:textId="77777777" w:rsidR="008516ED" w:rsidRPr="00B67D43" w:rsidRDefault="008516ED" w:rsidP="0072103C">
      <w:pPr>
        <w:ind w:right="213"/>
        <w:jc w:val="both"/>
        <w:rPr>
          <w:rFonts w:ascii="Arial" w:eastAsia="Calibri" w:hAnsi="Arial" w:cs="Arial"/>
          <w:sz w:val="20"/>
          <w:szCs w:val="20"/>
          <w:lang w:eastAsia="en-US"/>
        </w:rPr>
      </w:pPr>
    </w:p>
    <w:p w14:paraId="3EBEE936" w14:textId="77777777" w:rsidR="008516ED" w:rsidRPr="00B67D43" w:rsidRDefault="008516ED" w:rsidP="0072103C">
      <w:pPr>
        <w:ind w:right="213"/>
        <w:jc w:val="both"/>
        <w:rPr>
          <w:rFonts w:ascii="Arial" w:eastAsia="Calibri" w:hAnsi="Arial" w:cs="Arial"/>
          <w:sz w:val="20"/>
          <w:szCs w:val="20"/>
          <w:lang w:eastAsia="en-US"/>
        </w:rPr>
      </w:pPr>
    </w:p>
    <w:p w14:paraId="3D058B5E" w14:textId="77777777" w:rsidR="008516ED" w:rsidRPr="00B67D43" w:rsidRDefault="008516ED" w:rsidP="0072103C">
      <w:pPr>
        <w:ind w:right="213"/>
        <w:jc w:val="both"/>
        <w:rPr>
          <w:rFonts w:ascii="Arial" w:eastAsia="Calibri" w:hAnsi="Arial" w:cs="Arial"/>
          <w:sz w:val="20"/>
          <w:szCs w:val="20"/>
          <w:lang w:eastAsia="en-US"/>
        </w:rPr>
      </w:pPr>
    </w:p>
    <w:p w14:paraId="18C06B52" w14:textId="77777777" w:rsidR="008516ED" w:rsidRPr="00B67D43" w:rsidRDefault="008516ED" w:rsidP="0072103C">
      <w:pPr>
        <w:ind w:right="213"/>
        <w:jc w:val="both"/>
        <w:rPr>
          <w:rFonts w:ascii="Arial" w:eastAsia="Calibri" w:hAnsi="Arial" w:cs="Arial"/>
          <w:sz w:val="20"/>
          <w:szCs w:val="20"/>
          <w:lang w:eastAsia="en-US"/>
        </w:rPr>
      </w:pPr>
    </w:p>
    <w:p w14:paraId="28E1D7EC" w14:textId="77777777" w:rsidR="008516ED" w:rsidRPr="00B67D43" w:rsidRDefault="008516ED" w:rsidP="0072103C">
      <w:pPr>
        <w:ind w:right="215" w:firstLine="709"/>
        <w:jc w:val="both"/>
        <w:rPr>
          <w:rFonts w:ascii="Arial" w:eastAsia="Calibri" w:hAnsi="Arial" w:cs="Arial"/>
          <w:sz w:val="20"/>
          <w:szCs w:val="20"/>
          <w:lang w:eastAsia="en-US"/>
        </w:rPr>
      </w:pPr>
    </w:p>
    <w:p w14:paraId="7B2535DF" w14:textId="77777777" w:rsidR="00C92830" w:rsidRPr="00B67D43" w:rsidRDefault="00C92830" w:rsidP="0072103C">
      <w:pPr>
        <w:ind w:right="215" w:firstLine="709"/>
        <w:jc w:val="both"/>
        <w:rPr>
          <w:rFonts w:ascii="Arial" w:eastAsia="Calibri" w:hAnsi="Arial" w:cs="Arial"/>
          <w:sz w:val="20"/>
          <w:szCs w:val="20"/>
          <w:lang w:eastAsia="en-US"/>
        </w:rPr>
      </w:pPr>
    </w:p>
    <w:p w14:paraId="5D90B49B" w14:textId="77777777" w:rsidR="00C92830" w:rsidRPr="00B67D43" w:rsidRDefault="00C92830" w:rsidP="0072103C">
      <w:pPr>
        <w:ind w:right="215" w:firstLine="709"/>
        <w:jc w:val="both"/>
        <w:rPr>
          <w:rFonts w:ascii="Arial" w:eastAsia="Calibri" w:hAnsi="Arial" w:cs="Arial"/>
          <w:sz w:val="20"/>
          <w:szCs w:val="20"/>
          <w:lang w:eastAsia="en-US"/>
        </w:rPr>
      </w:pPr>
    </w:p>
    <w:p w14:paraId="136D7D3F" w14:textId="77777777" w:rsidR="00C92830" w:rsidRPr="00B67D43" w:rsidRDefault="00C92830" w:rsidP="0072103C">
      <w:pPr>
        <w:ind w:right="215" w:firstLine="709"/>
        <w:jc w:val="both"/>
        <w:rPr>
          <w:rFonts w:ascii="Arial" w:eastAsia="Calibri" w:hAnsi="Arial" w:cs="Arial"/>
          <w:sz w:val="20"/>
          <w:szCs w:val="20"/>
          <w:lang w:eastAsia="en-US"/>
        </w:rPr>
      </w:pPr>
    </w:p>
    <w:p w14:paraId="6A6A92AE" w14:textId="77777777" w:rsidR="008516ED" w:rsidRPr="00B67D43" w:rsidRDefault="008516ED" w:rsidP="0072103C">
      <w:pPr>
        <w:ind w:right="215" w:firstLine="709"/>
        <w:jc w:val="both"/>
        <w:rPr>
          <w:rFonts w:ascii="Arial" w:eastAsia="Calibri" w:hAnsi="Arial" w:cs="Arial"/>
          <w:sz w:val="20"/>
          <w:szCs w:val="20"/>
          <w:lang w:eastAsia="en-US"/>
        </w:rPr>
      </w:pPr>
      <w:r w:rsidRPr="00B67D43">
        <w:rPr>
          <w:rFonts w:ascii="Arial" w:eastAsia="Calibri" w:hAnsi="Arial" w:cs="Arial"/>
          <w:sz w:val="20"/>
          <w:szCs w:val="20"/>
          <w:lang w:eastAsia="en-US"/>
        </w:rPr>
        <w:t>Para estos efectos, los contribuyentes que paguen el importe correspondiente a una anualidad en el mes de marzo no pagarán actualización y recargos sobre el impuesto correspondiente a los meses de enero y febrero del año 2014.</w:t>
      </w:r>
    </w:p>
    <w:p w14:paraId="158A1147" w14:textId="77777777" w:rsidR="008516ED" w:rsidRPr="00B67D43" w:rsidRDefault="008516ED" w:rsidP="0072103C">
      <w:pPr>
        <w:ind w:right="215" w:firstLine="709"/>
        <w:jc w:val="both"/>
        <w:rPr>
          <w:rFonts w:ascii="Arial" w:eastAsia="Calibri" w:hAnsi="Arial" w:cs="Arial"/>
          <w:sz w:val="20"/>
          <w:szCs w:val="20"/>
          <w:lang w:eastAsia="en-US"/>
        </w:rPr>
      </w:pPr>
    </w:p>
    <w:p w14:paraId="6CC59221"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QUINTO.-</w:t>
      </w:r>
      <w:r w:rsidRPr="00B67D43">
        <w:rPr>
          <w:rFonts w:ascii="Arial" w:eastAsia="Calibri" w:hAnsi="Arial" w:cs="Arial"/>
          <w:sz w:val="20"/>
          <w:szCs w:val="20"/>
          <w:lang w:eastAsia="en-US"/>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2014, siempre y cuando los trabajos fueren iniciados y concluidos durante el año 2014, de conformidad con lo siguiente:</w:t>
      </w:r>
    </w:p>
    <w:p w14:paraId="7283E4CF"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w:t>
      </w:r>
      <w:r w:rsidRPr="00B67D43">
        <w:rPr>
          <w:rFonts w:ascii="Arial" w:eastAsia="Calibri" w:hAnsi="Arial" w:cs="Arial"/>
          <w:sz w:val="20"/>
          <w:szCs w:val="20"/>
          <w:lang w:eastAsia="en-US"/>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8EDDDE6"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II.-</w:t>
      </w:r>
      <w:r w:rsidRPr="00B67D43">
        <w:rPr>
          <w:rFonts w:ascii="Arial" w:eastAsia="Calibri" w:hAnsi="Arial" w:cs="Arial"/>
          <w:sz w:val="20"/>
          <w:szCs w:val="20"/>
          <w:lang w:eastAsia="en-US"/>
        </w:rPr>
        <w:t xml:space="preserve"> Por un importe hasta del 50% del monto de la inversión en trabajos de integración al contexto en inmuebles distintos a los catalogados o declarados como monumentos históricos o artísticos en el Decreto Presidencial de referencia.</w:t>
      </w:r>
    </w:p>
    <w:p w14:paraId="68668E67"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Para efectos de este artículo se entenderá por acreditamiento, el restar del impuesto predial que corresponda hasta el mes de diciembre de 2014, el importe de la inversión que se determine en la constancia de aplicación del estímulo.</w:t>
      </w:r>
    </w:p>
    <w:p w14:paraId="4171FB0E"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Así mismo, para efectos de este artículo, los tipos de trabajos que se podrán realizar serán los siguientes:</w:t>
      </w:r>
    </w:p>
    <w:p w14:paraId="4CB928AB"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w:t>
      </w:r>
      <w:r w:rsidRPr="00B67D43">
        <w:rPr>
          <w:rFonts w:ascii="Arial" w:eastAsia="Calibri" w:hAnsi="Arial" w:cs="Arial"/>
          <w:sz w:val="20"/>
          <w:szCs w:val="20"/>
          <w:lang w:eastAsia="en-US"/>
        </w:rPr>
        <w:t xml:space="preserve"> Rescate: Aquellos trabajos que se realizan para la recuperación de elementos que hubieren sido mutilados o alterados;</w:t>
      </w:r>
    </w:p>
    <w:p w14:paraId="765A0721"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II.-</w:t>
      </w:r>
      <w:r w:rsidRPr="00B67D43">
        <w:rPr>
          <w:rFonts w:ascii="Arial" w:eastAsia="Calibri" w:hAnsi="Arial" w:cs="Arial"/>
          <w:sz w:val="20"/>
          <w:szCs w:val="20"/>
          <w:lang w:eastAsia="en-US"/>
        </w:rPr>
        <w:t xml:space="preserve"> Consolidación: Aquellos trabajos que se realizan para devolver la estabilidad a partir de lo existente;</w:t>
      </w:r>
    </w:p>
    <w:p w14:paraId="76D0631D"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III.-</w:t>
      </w:r>
      <w:r w:rsidRPr="00B67D43">
        <w:rPr>
          <w:rFonts w:ascii="Arial" w:eastAsia="Calibri" w:hAnsi="Arial" w:cs="Arial"/>
          <w:sz w:val="20"/>
          <w:szCs w:val="20"/>
          <w:lang w:eastAsia="en-US"/>
        </w:rPr>
        <w:t xml:space="preserve"> Restauración: Aquellos trabajos que se realizan para reincorporar algún elemento original, o con características similares a la original; y</w:t>
      </w:r>
    </w:p>
    <w:p w14:paraId="33773F8E"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IV.-</w:t>
      </w:r>
      <w:r w:rsidRPr="00B67D43">
        <w:rPr>
          <w:rFonts w:ascii="Arial" w:eastAsia="Calibri" w:hAnsi="Arial" w:cs="Arial"/>
          <w:sz w:val="20"/>
          <w:szCs w:val="20"/>
          <w:lang w:eastAsia="en-US"/>
        </w:rPr>
        <w:t xml:space="preserve"> Integración al contexto: Aquellos trabajos que permiten incorporar al predio en cuestión con las características de su entorno.</w:t>
      </w:r>
    </w:p>
    <w:p w14:paraId="00CDF358"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lastRenderedPageBreak/>
        <w:t>V.-</w:t>
      </w:r>
      <w:r w:rsidRPr="00B67D43">
        <w:rPr>
          <w:rFonts w:ascii="Arial" w:eastAsia="Calibri" w:hAnsi="Arial" w:cs="Arial"/>
          <w:sz w:val="20"/>
          <w:szCs w:val="20"/>
          <w:lang w:eastAsia="en-US"/>
        </w:rPr>
        <w:t xml:space="preserve"> Rehabilitación integral: Conjunto de trabajos, en interior y exterior, respetuosos de las características originales de inmueble que conlleve a su habitabilidad, y en consecuencia al uso inmediato.</w:t>
      </w:r>
    </w:p>
    <w:p w14:paraId="77FD38C1"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48773063"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1F88171D"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2EB8282"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5FFAA04C"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Para la aplicación de dicho estímulo la Dirección de Finanzas y Tesorería dictará un acuerdo de conformidad con lo siguiente:</w:t>
      </w:r>
    </w:p>
    <w:p w14:paraId="2CE4731B"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1.</w:t>
      </w:r>
      <w:r w:rsidRPr="00B67D43">
        <w:rPr>
          <w:rFonts w:ascii="Arial" w:eastAsia="Calibri" w:hAnsi="Arial" w:cs="Arial"/>
          <w:sz w:val="20"/>
          <w:szCs w:val="20"/>
          <w:lang w:eastAsia="en-US"/>
        </w:rPr>
        <w:t xml:space="preserve"> Determinará el importe del impuesto que se cause hasta por el mes de diciembre de 2014.</w:t>
      </w:r>
    </w:p>
    <w:p w14:paraId="53209113"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2.</w:t>
      </w:r>
      <w:r w:rsidRPr="00B67D43">
        <w:rPr>
          <w:rFonts w:ascii="Arial" w:eastAsia="Calibri" w:hAnsi="Arial" w:cs="Arial"/>
          <w:sz w:val="20"/>
          <w:szCs w:val="20"/>
          <w:lang w:eastAsia="en-US"/>
        </w:rPr>
        <w:t xml:space="preserve"> Procederá a realizar el acreditamiento de conformidad con lo establecido en este artículo.</w:t>
      </w:r>
    </w:p>
    <w:p w14:paraId="236A5D92"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3.</w:t>
      </w:r>
      <w:r w:rsidRPr="00B67D43">
        <w:rPr>
          <w:rFonts w:ascii="Arial" w:eastAsia="Calibri" w:hAnsi="Arial" w:cs="Arial"/>
          <w:sz w:val="20"/>
          <w:szCs w:val="20"/>
          <w:lang w:eastAsia="en-US"/>
        </w:rPr>
        <w:t xml:space="preserve">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2947172"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4.</w:t>
      </w:r>
      <w:r w:rsidRPr="00B67D43">
        <w:rPr>
          <w:rFonts w:ascii="Arial" w:eastAsia="Calibri" w:hAnsi="Arial" w:cs="Arial"/>
          <w:sz w:val="20"/>
          <w:szCs w:val="20"/>
          <w:lang w:eastAsia="en-US"/>
        </w:rPr>
        <w:t xml:space="preserve"> Si al realizar el acreditamiento, resultase que el importe del impuesto determinado es mayor que el importe de la inversión determinada en la constancia de aplicación del estímulo, la diferencia deberá ser pagada al momento de aplicar el estímulo.</w:t>
      </w:r>
    </w:p>
    <w:p w14:paraId="53D10039"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En caso de que el impuesto predial se cause sobre la base de la contraprestación, el contribuyente deberá determinar el impuesto que se cause hasta el mes de diciembre de 2014, y realizar, en una sola declaración, el acreditamiento que señala este artículo. En este caso, le será aplicable lo dispuesto en los puntos 3 y 4 del párrafo anterior.</w:t>
      </w:r>
    </w:p>
    <w:p w14:paraId="1402746F"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 xml:space="preserve">En caso de que en los períodos comprendidos hasta el mes de diciembre de 2014 le corresponda al contribuyente tributar, por algún, o algunos meses, sobre la base del valor catastral y </w:t>
      </w:r>
      <w:r w:rsidRPr="00B67D43">
        <w:rPr>
          <w:rFonts w:ascii="Arial" w:eastAsia="Calibri" w:hAnsi="Arial" w:cs="Arial"/>
          <w:sz w:val="20"/>
          <w:szCs w:val="20"/>
          <w:lang w:eastAsia="en-US"/>
        </w:rPr>
        <w:lastRenderedPageBreak/>
        <w:t>por otro, u otros sobre la base de la contraprestación, para la aplicación del estímulo, deberá cumplir con lo que para cada una de esas bases dispone este artículo.</w:t>
      </w:r>
    </w:p>
    <w:p w14:paraId="3D39851D"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La suma de los acreditamientos aplicados no podrá ser mayor al importe de la inversión que se determinó en la constancia de aplicación del estímulo.</w:t>
      </w:r>
    </w:p>
    <w:p w14:paraId="62B48B9D"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El acreditamiento del importe de la inversión deberá realizarse contra el principal así como por los accesorios del mismo.</w:t>
      </w:r>
    </w:p>
    <w:p w14:paraId="435CFD52"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La aplicación del estímulo a que se refiere este artículo no libera al contribuyente del cumplimiento de las demás obligaciones relacionadas con el impuesto predial.</w:t>
      </w:r>
    </w:p>
    <w:p w14:paraId="616F1338"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En ningún caso la aplicación del estímulo a que se refiere este artículo, dará lugar a devolución de cantidad alguna.</w:t>
      </w:r>
    </w:p>
    <w:p w14:paraId="7D4142C7" w14:textId="77777777" w:rsidR="008516ED" w:rsidRPr="00B67D43" w:rsidRDefault="008516ED" w:rsidP="0072103C">
      <w:pPr>
        <w:spacing w:before="100" w:beforeAutospacing="1" w:after="100" w:afterAutospacing="1"/>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SEXTO.-</w:t>
      </w:r>
      <w:r w:rsidRPr="00B67D43">
        <w:rPr>
          <w:rFonts w:ascii="Arial" w:eastAsia="Calibri" w:hAnsi="Arial" w:cs="Arial"/>
          <w:sz w:val="20"/>
          <w:szCs w:val="20"/>
          <w:lang w:eastAsia="en-US"/>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2014, siempre y cuando el pago de dicho impuesto se realice durante dicho ejercicio.</w:t>
      </w:r>
    </w:p>
    <w:p w14:paraId="4BABBAA9"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Para poder acceder al estímulo el contribuyente deberá acreditar que el inmueble es su casa habitación y exhibir la siguiente documentación:</w:t>
      </w:r>
    </w:p>
    <w:p w14:paraId="1624D4AA"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1.-</w:t>
      </w:r>
      <w:r w:rsidRPr="00B67D43">
        <w:rPr>
          <w:rFonts w:ascii="Arial" w:eastAsia="Calibri" w:hAnsi="Arial" w:cs="Arial"/>
          <w:sz w:val="20"/>
          <w:szCs w:val="20"/>
          <w:lang w:eastAsia="en-US"/>
        </w:rPr>
        <w:t xml:space="preserve"> El certificado o dictamen expedido por el Instituto Nacional de</w:t>
      </w:r>
    </w:p>
    <w:p w14:paraId="1DFF4D7C"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Antropología e Historia en el que se señale que el inmueble está declarado o catalogado como monumento histórico o artístico.</w:t>
      </w:r>
    </w:p>
    <w:p w14:paraId="664C4BB6"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2.-</w:t>
      </w:r>
      <w:r w:rsidRPr="00B67D43">
        <w:rPr>
          <w:rFonts w:ascii="Arial" w:eastAsia="Calibri" w:hAnsi="Arial" w:cs="Arial"/>
          <w:sz w:val="20"/>
          <w:szCs w:val="20"/>
          <w:lang w:eastAsia="en-US"/>
        </w:rPr>
        <w:t xml:space="preserve"> Se encuentre pagado en su totalidad el impuesto predial, causado hasta por el mes de diciembre 2013.</w:t>
      </w:r>
    </w:p>
    <w:p w14:paraId="180171C4"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0A762E38"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1.</w:t>
      </w:r>
      <w:r w:rsidRPr="00B67D43">
        <w:rPr>
          <w:rFonts w:ascii="Arial" w:eastAsia="Calibri" w:hAnsi="Arial" w:cs="Arial"/>
          <w:sz w:val="20"/>
          <w:szCs w:val="20"/>
          <w:lang w:eastAsia="en-US"/>
        </w:rPr>
        <w:t xml:space="preserve"> La credencial de elector, expedida por el Instituto Federal Electoral.</w:t>
      </w:r>
    </w:p>
    <w:p w14:paraId="72D7CECA"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b/>
          <w:sz w:val="20"/>
          <w:szCs w:val="20"/>
          <w:lang w:eastAsia="en-US"/>
        </w:rPr>
        <w:t>2.</w:t>
      </w:r>
      <w:r w:rsidRPr="00B67D43">
        <w:rPr>
          <w:rFonts w:ascii="Arial" w:eastAsia="Calibri" w:hAnsi="Arial" w:cs="Arial"/>
          <w:sz w:val="20"/>
          <w:szCs w:val="20"/>
          <w:lang w:eastAsia="en-US"/>
        </w:rPr>
        <w:t xml:space="preserve"> Los comprobantes de los pagos efectuados por la prestación de energía eléctrica o de telefonía fija.</w:t>
      </w:r>
    </w:p>
    <w:p w14:paraId="5C252147"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La documentación a que se refieren las fracciones anteriores, deberá estar a nombre del propietario del inmueble objeto del estímulo.</w:t>
      </w:r>
    </w:p>
    <w:p w14:paraId="177A916A" w14:textId="77777777" w:rsidR="008516ED" w:rsidRPr="00B67D43" w:rsidRDefault="008516ED" w:rsidP="0072103C">
      <w:pPr>
        <w:spacing w:before="100" w:beforeAutospacing="1" w:after="100" w:afterAutospacing="1"/>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lastRenderedPageBreak/>
        <w:t>La aplicación del estímulo a que se refiere este artículo no libera al contribuyente del cumplimiento de las demás obligaciones relacionadas con el impuesto predial.</w:t>
      </w:r>
    </w:p>
    <w:p w14:paraId="54294335" w14:textId="77777777" w:rsidR="008516ED" w:rsidRPr="00B67D43" w:rsidRDefault="008516ED" w:rsidP="0072103C">
      <w:pPr>
        <w:ind w:right="215" w:firstLine="708"/>
        <w:jc w:val="both"/>
        <w:rPr>
          <w:rFonts w:ascii="Arial" w:eastAsia="Calibri" w:hAnsi="Arial" w:cs="Arial"/>
          <w:sz w:val="20"/>
          <w:szCs w:val="20"/>
          <w:lang w:eastAsia="en-US"/>
        </w:rPr>
      </w:pPr>
      <w:r w:rsidRPr="00B67D43">
        <w:rPr>
          <w:rFonts w:ascii="Arial" w:eastAsia="Calibri" w:hAnsi="Arial" w:cs="Arial"/>
          <w:sz w:val="20"/>
          <w:szCs w:val="20"/>
          <w:lang w:eastAsia="en-US"/>
        </w:rPr>
        <w:t>En ningún caso la aplicación del estímulo a que se refiere este artículo, dará lugar a devolución de cantidad alguna.</w:t>
      </w:r>
    </w:p>
    <w:p w14:paraId="4E042ED5" w14:textId="77777777" w:rsidR="008516ED" w:rsidRPr="00B67D43" w:rsidRDefault="008516ED" w:rsidP="0072103C">
      <w:pPr>
        <w:ind w:right="215"/>
        <w:jc w:val="both"/>
        <w:rPr>
          <w:rFonts w:ascii="Arial" w:eastAsia="Calibri" w:hAnsi="Arial" w:cs="Arial"/>
          <w:sz w:val="20"/>
          <w:szCs w:val="20"/>
          <w:lang w:eastAsia="en-US"/>
        </w:rPr>
      </w:pPr>
    </w:p>
    <w:p w14:paraId="11856E69" w14:textId="77777777" w:rsidR="008516ED" w:rsidRPr="00B67D43" w:rsidRDefault="008516ED" w:rsidP="0072103C">
      <w:pPr>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SÉPTIMO.-</w:t>
      </w:r>
      <w:r w:rsidRPr="00B67D43">
        <w:rPr>
          <w:rFonts w:ascii="Arial" w:eastAsia="Calibri" w:hAnsi="Arial" w:cs="Arial"/>
          <w:sz w:val="20"/>
          <w:szCs w:val="20"/>
          <w:lang w:eastAsia="en-US"/>
        </w:rPr>
        <w:t xml:space="preserve"> Si durante el ejercicio fiscal 2014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46E95B21" w14:textId="77777777" w:rsidR="008516ED" w:rsidRPr="00B67D43" w:rsidRDefault="008516ED" w:rsidP="0072103C">
      <w:pPr>
        <w:spacing w:before="100" w:beforeAutospacing="1" w:after="100" w:afterAutospacing="1"/>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ARTÍCULO OCTAVO.-</w:t>
      </w:r>
      <w:r w:rsidRPr="00B67D43">
        <w:rPr>
          <w:rFonts w:ascii="Arial" w:eastAsia="Calibri" w:hAnsi="Arial" w:cs="Arial"/>
          <w:sz w:val="20"/>
          <w:szCs w:val="20"/>
          <w:lang w:eastAsia="en-US"/>
        </w:rPr>
        <w:t xml:space="preserve"> Se derogan todas las disposiciones legales que eximan a los particulares del pago de las contribuciones previstas en esta Ley con excepción de las que dispone la misma que otorguen beneficios fiscales.</w:t>
      </w:r>
    </w:p>
    <w:p w14:paraId="0159E88B" w14:textId="77777777" w:rsidR="008516ED" w:rsidRPr="00B67D43" w:rsidRDefault="008516ED" w:rsidP="0072103C">
      <w:pPr>
        <w:spacing w:before="100" w:beforeAutospacing="1" w:after="100" w:afterAutospacing="1"/>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 xml:space="preserve">ARTÍCULO NOVENO.- </w:t>
      </w:r>
      <w:r w:rsidRPr="00B67D43">
        <w:rPr>
          <w:rFonts w:ascii="Arial" w:eastAsia="Calibri" w:hAnsi="Arial" w:cs="Arial"/>
          <w:sz w:val="20"/>
          <w:szCs w:val="20"/>
          <w:lang w:eastAsia="en-US"/>
        </w:rPr>
        <w:t xml:space="preserve">Las constancias que haya expedido la Dirección de Finanzas y Tesorería Municipal, para el registro de peritos valuadores, seguirán vigentes respecto de los avalúos que se emitan para efectos del Impuesto Sobre Adquisición de Inmuebles.  </w:t>
      </w:r>
    </w:p>
    <w:p w14:paraId="713AD105" w14:textId="77777777" w:rsidR="008516ED" w:rsidRPr="00B67D43" w:rsidRDefault="008516ED" w:rsidP="0072103C">
      <w:pPr>
        <w:spacing w:before="100" w:beforeAutospacing="1" w:after="100" w:afterAutospacing="1"/>
        <w:ind w:right="215"/>
        <w:jc w:val="both"/>
        <w:rPr>
          <w:rFonts w:ascii="Arial" w:eastAsia="Calibri" w:hAnsi="Arial" w:cs="Arial"/>
          <w:sz w:val="20"/>
          <w:szCs w:val="20"/>
          <w:lang w:eastAsia="en-US"/>
        </w:rPr>
      </w:pPr>
      <w:r w:rsidRPr="00B67D43">
        <w:rPr>
          <w:rFonts w:ascii="Arial" w:eastAsia="Calibri" w:hAnsi="Arial" w:cs="Arial"/>
          <w:b/>
          <w:sz w:val="20"/>
          <w:szCs w:val="20"/>
          <w:lang w:eastAsia="en-US"/>
        </w:rPr>
        <w:t xml:space="preserve">ARTÍCULO DÉCIMO.- </w:t>
      </w:r>
      <w:r w:rsidRPr="00B67D43">
        <w:rPr>
          <w:rFonts w:ascii="Arial" w:eastAsia="Calibri" w:hAnsi="Arial" w:cs="Arial"/>
          <w:sz w:val="20"/>
          <w:szCs w:val="20"/>
          <w:lang w:eastAsia="en-US"/>
        </w:rPr>
        <w:t>Hasta en tanto no se emita disposición legal en contrario, continua vigente para el año 2014 y los años subsecuentes, el artículo Transitorio Sexto, publicado en el Diario Oficial del Gobierno del Estado mediante Decreto 18, de fecha 28 de diciembre de 2012, mediante el cual se expidió la Ley de Hacienda del Municipio de Mérida, que otorga beneficios fiscales a los sujetos obligados al pago del impuesto predial.</w:t>
      </w:r>
    </w:p>
    <w:p w14:paraId="78719351" w14:textId="77777777" w:rsidR="008516ED" w:rsidRPr="00B67D43" w:rsidRDefault="008516ED" w:rsidP="0072103C">
      <w:pPr>
        <w:pStyle w:val="Textoindependiente"/>
        <w:ind w:firstLine="709"/>
        <w:jc w:val="both"/>
        <w:rPr>
          <w:rFonts w:ascii="Arial" w:hAnsi="Arial" w:cs="Arial"/>
          <w:b/>
          <w:sz w:val="22"/>
          <w:szCs w:val="22"/>
        </w:rPr>
      </w:pPr>
      <w:r w:rsidRPr="00B67D43">
        <w:rPr>
          <w:rFonts w:ascii="Arial" w:hAnsi="Arial" w:cs="Arial"/>
          <w:b/>
          <w:sz w:val="22"/>
          <w:szCs w:val="22"/>
        </w:rPr>
        <w:t>DADO EN LA SEDE DEL RECINTO DEL PODER LEGISLATIVO EN LA CIUDAD DE MÉRIDA, YUCATÁN, ESTADOS UNIDOS MEXICANOS A LOS DÍEZ DÍAS DEL MES DE DICIEMBRE DEL AÑO DOS MIL TRECE.- PRESIDENTE DIPUTADO FRANCISCO ALBERTO TORRES RIVAS.- SECRETARIO DIPUTADO RAFAEL CHAN MAGAÑA.- SECRETARIO DIPUTADO FRANCISCO JAVIER CHIMAL KUK.</w:t>
      </w:r>
    </w:p>
    <w:p w14:paraId="382D8263" w14:textId="77777777" w:rsidR="008516ED" w:rsidRPr="00B67D43" w:rsidRDefault="008516ED" w:rsidP="0072103C">
      <w:pPr>
        <w:jc w:val="both"/>
        <w:rPr>
          <w:rFonts w:ascii="Arial" w:eastAsia="Calibri" w:hAnsi="Arial" w:cs="Arial"/>
          <w:b/>
          <w:bCs/>
          <w:sz w:val="20"/>
          <w:szCs w:val="20"/>
          <w:lang w:eastAsia="en-US"/>
        </w:rPr>
      </w:pPr>
    </w:p>
    <w:p w14:paraId="44EFE276" w14:textId="77777777" w:rsidR="008516ED" w:rsidRPr="00B67D43" w:rsidRDefault="008516ED" w:rsidP="0072103C">
      <w:pPr>
        <w:ind w:left="180" w:firstLine="540"/>
        <w:jc w:val="both"/>
        <w:rPr>
          <w:rFonts w:ascii="Arial" w:eastAsia="MS Mincho" w:hAnsi="Arial" w:cs="Arial"/>
          <w:b/>
          <w:sz w:val="20"/>
          <w:szCs w:val="20"/>
        </w:rPr>
      </w:pPr>
    </w:p>
    <w:p w14:paraId="41CFA22F" w14:textId="77777777" w:rsidR="008516ED" w:rsidRPr="00B67D43" w:rsidRDefault="008516ED" w:rsidP="0072103C">
      <w:pPr>
        <w:autoSpaceDE w:val="0"/>
        <w:autoSpaceDN w:val="0"/>
        <w:jc w:val="center"/>
        <w:rPr>
          <w:rFonts w:ascii="Arial" w:eastAsia="MS Mincho" w:hAnsi="Arial" w:cs="Arial"/>
          <w:b/>
          <w:lang w:val="es-MX"/>
        </w:rPr>
      </w:pPr>
    </w:p>
    <w:p w14:paraId="558DAC54" w14:textId="77777777" w:rsidR="007A7FCE" w:rsidRPr="00B67D43" w:rsidRDefault="008516ED" w:rsidP="0072103C">
      <w:pPr>
        <w:spacing w:line="276" w:lineRule="auto"/>
        <w:jc w:val="center"/>
        <w:rPr>
          <w:rFonts w:ascii="Arial" w:hAnsi="Arial" w:cs="Arial"/>
          <w:b/>
          <w:sz w:val="20"/>
          <w:szCs w:val="20"/>
        </w:rPr>
      </w:pPr>
      <w:r w:rsidRPr="00B67D43">
        <w:rPr>
          <w:rFonts w:ascii="Arial" w:hAnsi="Arial" w:cs="Arial"/>
          <w:b/>
          <w:sz w:val="20"/>
          <w:szCs w:val="20"/>
        </w:rPr>
        <w:br w:type="column"/>
      </w:r>
      <w:r w:rsidR="007A7FCE" w:rsidRPr="00B67D43">
        <w:rPr>
          <w:rFonts w:ascii="Arial" w:hAnsi="Arial" w:cs="Arial"/>
          <w:b/>
          <w:sz w:val="20"/>
          <w:szCs w:val="20"/>
        </w:rPr>
        <w:lastRenderedPageBreak/>
        <w:t xml:space="preserve">DECRETO 249 </w:t>
      </w:r>
    </w:p>
    <w:p w14:paraId="371908C1" w14:textId="77777777" w:rsidR="007A7FCE" w:rsidRPr="00B67D43" w:rsidRDefault="007A7FCE" w:rsidP="0072103C">
      <w:pPr>
        <w:ind w:left="180" w:firstLine="540"/>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56719FB7" w14:textId="77777777" w:rsidR="007A7FCE" w:rsidRPr="00B67D43" w:rsidRDefault="007A7FCE" w:rsidP="0072103C">
      <w:pPr>
        <w:ind w:left="180" w:firstLine="540"/>
        <w:jc w:val="center"/>
        <w:rPr>
          <w:rFonts w:ascii="Arial" w:eastAsia="MS Mincho" w:hAnsi="Arial" w:cs="Arial"/>
          <w:b/>
          <w:sz w:val="20"/>
          <w:szCs w:val="20"/>
          <w:lang w:val="es-MX"/>
        </w:rPr>
      </w:pPr>
      <w:r w:rsidRPr="00B67D43">
        <w:rPr>
          <w:rFonts w:ascii="Arial" w:eastAsia="MS Mincho" w:hAnsi="Arial" w:cs="Arial"/>
          <w:b/>
          <w:sz w:val="20"/>
          <w:szCs w:val="20"/>
          <w:lang w:val="es-MX"/>
        </w:rPr>
        <w:t>el 30 de Diciembre de 2014</w:t>
      </w:r>
    </w:p>
    <w:p w14:paraId="600913E2" w14:textId="77777777" w:rsidR="007A7FCE" w:rsidRPr="00B67D43" w:rsidRDefault="007A7FCE" w:rsidP="0072103C">
      <w:pPr>
        <w:spacing w:line="276" w:lineRule="auto"/>
        <w:jc w:val="both"/>
        <w:rPr>
          <w:rFonts w:ascii="Arial" w:hAnsi="Arial" w:cs="Arial"/>
          <w:b/>
          <w:sz w:val="20"/>
          <w:szCs w:val="20"/>
        </w:rPr>
      </w:pPr>
    </w:p>
    <w:p w14:paraId="574CAE3A"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 xml:space="preserve">ARTÍCULO ÚNICO.- </w:t>
      </w:r>
      <w:r w:rsidRPr="00B67D43">
        <w:rPr>
          <w:rFonts w:ascii="Arial" w:hAnsi="Arial" w:cs="Arial"/>
          <w:sz w:val="18"/>
          <w:szCs w:val="18"/>
        </w:rPr>
        <w:t>Se reforma el artículo 1, se reforma la denominación de la Sección Sexta del Capítulo II del Título Primero, se reforma el artículo 20, se adicionan una Sección Séptima al Capítulo II del Título Primero y un artículo 20 A, se reforman los artículos 37, párrafo primero, se reforma el artículo 46, se reforma el artículo 63, párrafos segundo y cuarto; se reforma el artículo 75, fracciones XIV y XIX; se reforma el artículo 76, fracciones XIV, XV y XVI , se reforma el artículo 102, fracciones II, III, IV y último párrafo, se reforma el artículo 103, todos de la Ley de Hacienda del Municipio de Mérida, Yucatán, para quedar en los términos siguientes:</w:t>
      </w:r>
    </w:p>
    <w:p w14:paraId="33C4BAD7" w14:textId="77777777" w:rsidR="007A7FCE" w:rsidRPr="00B67D43" w:rsidRDefault="007A7FCE" w:rsidP="0072103C">
      <w:pPr>
        <w:spacing w:line="276" w:lineRule="auto"/>
        <w:jc w:val="both"/>
        <w:rPr>
          <w:rFonts w:ascii="Arial" w:hAnsi="Arial" w:cs="Arial"/>
          <w:sz w:val="18"/>
          <w:szCs w:val="18"/>
        </w:rPr>
      </w:pPr>
    </w:p>
    <w:p w14:paraId="1D40A6CB" w14:textId="77777777" w:rsidR="007A7FCE" w:rsidRPr="00B67D43" w:rsidRDefault="007A7FCE" w:rsidP="0072103C">
      <w:pPr>
        <w:pStyle w:val="Sinespaciado"/>
        <w:tabs>
          <w:tab w:val="left" w:pos="8789"/>
        </w:tabs>
        <w:jc w:val="center"/>
        <w:rPr>
          <w:rFonts w:ascii="Arial" w:hAnsi="Arial" w:cs="Arial"/>
          <w:b/>
          <w:sz w:val="18"/>
          <w:szCs w:val="18"/>
          <w:lang w:val="pt-BR"/>
        </w:rPr>
      </w:pPr>
      <w:r w:rsidRPr="00B67D43">
        <w:rPr>
          <w:rFonts w:ascii="Arial" w:hAnsi="Arial" w:cs="Arial"/>
          <w:b/>
          <w:sz w:val="18"/>
          <w:szCs w:val="18"/>
          <w:lang w:val="pt-BR"/>
        </w:rPr>
        <w:t>T R A N S I T O R I O S</w:t>
      </w:r>
    </w:p>
    <w:p w14:paraId="544B87AC" w14:textId="77777777" w:rsidR="007A7FCE" w:rsidRPr="00B67D43" w:rsidRDefault="007A7FCE" w:rsidP="0072103C">
      <w:pPr>
        <w:pStyle w:val="Sinespaciado"/>
        <w:tabs>
          <w:tab w:val="left" w:pos="8789"/>
        </w:tabs>
        <w:jc w:val="both"/>
        <w:rPr>
          <w:rFonts w:ascii="Arial" w:hAnsi="Arial" w:cs="Arial"/>
          <w:b/>
          <w:sz w:val="18"/>
          <w:szCs w:val="18"/>
          <w:lang w:val="pt-BR"/>
        </w:rPr>
      </w:pPr>
    </w:p>
    <w:p w14:paraId="70A0A7B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ARTÍCULO PRIMERO.-</w:t>
      </w:r>
      <w:r w:rsidRPr="00B67D43">
        <w:rPr>
          <w:rFonts w:ascii="Arial" w:hAnsi="Arial" w:cs="Arial"/>
          <w:sz w:val="18"/>
          <w:szCs w:val="18"/>
        </w:rPr>
        <w:t xml:space="preserve"> Este Decreto entrará en vigor el día uno de enero del año dos mil quince, previa su publicación en el Diario Oficial del Gobierno del Estado de Yucatán.</w:t>
      </w:r>
    </w:p>
    <w:p w14:paraId="5E4F6708" w14:textId="77777777" w:rsidR="007A7FCE" w:rsidRPr="00B67D43" w:rsidRDefault="007A7FCE" w:rsidP="0072103C">
      <w:pPr>
        <w:spacing w:line="276" w:lineRule="auto"/>
        <w:jc w:val="both"/>
        <w:rPr>
          <w:rFonts w:ascii="Arial" w:hAnsi="Arial" w:cs="Arial"/>
          <w:b/>
          <w:sz w:val="18"/>
          <w:szCs w:val="18"/>
        </w:rPr>
      </w:pPr>
    </w:p>
    <w:p w14:paraId="27307D71"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ARTÍCULO SEGUNDO.-</w:t>
      </w:r>
      <w:r w:rsidRPr="00B67D43">
        <w:rPr>
          <w:rFonts w:ascii="Arial" w:hAnsi="Arial" w:cs="Arial"/>
          <w:sz w:val="18"/>
          <w:szCs w:val="18"/>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0A49223C" w14:textId="77777777" w:rsidR="007A7FCE" w:rsidRPr="00B67D43" w:rsidRDefault="007A7FCE" w:rsidP="0072103C">
      <w:pPr>
        <w:spacing w:line="276" w:lineRule="auto"/>
        <w:jc w:val="both"/>
        <w:rPr>
          <w:rFonts w:ascii="Arial" w:hAnsi="Arial" w:cs="Arial"/>
          <w:b/>
          <w:sz w:val="18"/>
          <w:szCs w:val="18"/>
        </w:rPr>
      </w:pPr>
    </w:p>
    <w:p w14:paraId="32B30488"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ARTÍCULO TERCERO.-</w:t>
      </w:r>
      <w:r w:rsidRPr="00B67D43">
        <w:rPr>
          <w:rFonts w:ascii="Arial" w:hAnsi="Arial" w:cs="Arial"/>
          <w:sz w:val="18"/>
          <w:szCs w:val="18"/>
        </w:rPr>
        <w:t xml:space="preserve"> En caso de que durante el ejercicio fiscal 2015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18C199BE" w14:textId="77777777" w:rsidR="007A7FCE" w:rsidRPr="00B67D43" w:rsidRDefault="007A7FCE" w:rsidP="0072103C">
      <w:pPr>
        <w:spacing w:line="276" w:lineRule="auto"/>
        <w:jc w:val="both"/>
        <w:rPr>
          <w:rFonts w:ascii="Arial" w:hAnsi="Arial" w:cs="Arial"/>
          <w:b/>
          <w:sz w:val="18"/>
          <w:szCs w:val="18"/>
        </w:rPr>
      </w:pPr>
    </w:p>
    <w:p w14:paraId="5633DAAD"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ARTÍCULO CUARTO.-</w:t>
      </w:r>
      <w:r w:rsidRPr="00B67D43">
        <w:rPr>
          <w:rFonts w:ascii="Arial" w:hAnsi="Arial" w:cs="Arial"/>
          <w:sz w:val="18"/>
          <w:szCs w:val="18"/>
        </w:rPr>
        <w:t xml:space="preserve"> Para el ejercicio fiscal 2015, en vez de aplicar lo dispuesto en el segundo párrafo del artículo 48 las bonificaciones se otorgarán de conformidad con la siguiente tabla:</w:t>
      </w:r>
    </w:p>
    <w:tbl>
      <w:tblPr>
        <w:tblpPr w:leftFromText="141" w:rightFromText="141" w:vertAnchor="text" w:horzAnchor="margin" w:tblpXSpec="center" w:tblpY="269"/>
        <w:tblOverlap w:val="never"/>
        <w:tblW w:w="4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58"/>
        <w:gridCol w:w="1982"/>
      </w:tblGrid>
      <w:tr w:rsidR="007A7FCE" w:rsidRPr="00B67D43" w14:paraId="4505473B" w14:textId="77777777" w:rsidTr="00E216AA">
        <w:tc>
          <w:tcPr>
            <w:tcW w:w="2758" w:type="dxa"/>
            <w:tcBorders>
              <w:top w:val="single" w:sz="4" w:space="0" w:color="auto"/>
              <w:left w:val="single" w:sz="4" w:space="0" w:color="auto"/>
              <w:bottom w:val="single" w:sz="4" w:space="0" w:color="auto"/>
              <w:right w:val="nil"/>
            </w:tcBorders>
            <w:hideMark/>
          </w:tcPr>
          <w:p w14:paraId="1E58F1B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Mes en el que se paga el equivalente a una anualidad</w:t>
            </w:r>
          </w:p>
        </w:tc>
        <w:tc>
          <w:tcPr>
            <w:tcW w:w="1982" w:type="dxa"/>
            <w:tcBorders>
              <w:top w:val="single" w:sz="4" w:space="0" w:color="auto"/>
              <w:left w:val="nil"/>
              <w:bottom w:val="single" w:sz="4" w:space="0" w:color="auto"/>
              <w:right w:val="single" w:sz="4" w:space="0" w:color="auto"/>
            </w:tcBorders>
            <w:hideMark/>
          </w:tcPr>
          <w:p w14:paraId="553DF5A3"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Factor de bonificación</w:t>
            </w:r>
          </w:p>
        </w:tc>
      </w:tr>
      <w:tr w:rsidR="007A7FCE" w:rsidRPr="00B67D43" w14:paraId="36D521CB" w14:textId="77777777" w:rsidTr="00E216AA">
        <w:tc>
          <w:tcPr>
            <w:tcW w:w="2758" w:type="dxa"/>
            <w:tcBorders>
              <w:top w:val="single" w:sz="4" w:space="0" w:color="auto"/>
              <w:left w:val="single" w:sz="4" w:space="0" w:color="auto"/>
              <w:bottom w:val="nil"/>
              <w:right w:val="nil"/>
            </w:tcBorders>
            <w:hideMark/>
          </w:tcPr>
          <w:p w14:paraId="768A742D"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Enero</w:t>
            </w:r>
          </w:p>
        </w:tc>
        <w:tc>
          <w:tcPr>
            <w:tcW w:w="1982" w:type="dxa"/>
            <w:tcBorders>
              <w:top w:val="single" w:sz="4" w:space="0" w:color="auto"/>
              <w:left w:val="nil"/>
              <w:bottom w:val="nil"/>
              <w:right w:val="single" w:sz="4" w:space="0" w:color="auto"/>
            </w:tcBorders>
            <w:hideMark/>
          </w:tcPr>
          <w:p w14:paraId="3897E912"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0.20</w:t>
            </w:r>
          </w:p>
        </w:tc>
      </w:tr>
      <w:tr w:rsidR="007A7FCE" w:rsidRPr="00B67D43" w14:paraId="07DCD053" w14:textId="77777777" w:rsidTr="00E216AA">
        <w:tc>
          <w:tcPr>
            <w:tcW w:w="2758" w:type="dxa"/>
            <w:tcBorders>
              <w:top w:val="nil"/>
              <w:left w:val="single" w:sz="4" w:space="0" w:color="auto"/>
              <w:bottom w:val="nil"/>
              <w:right w:val="nil"/>
            </w:tcBorders>
            <w:hideMark/>
          </w:tcPr>
          <w:p w14:paraId="297E42D0"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Febrero</w:t>
            </w:r>
          </w:p>
        </w:tc>
        <w:tc>
          <w:tcPr>
            <w:tcW w:w="1982" w:type="dxa"/>
            <w:tcBorders>
              <w:top w:val="nil"/>
              <w:left w:val="nil"/>
              <w:bottom w:val="nil"/>
              <w:right w:val="single" w:sz="4" w:space="0" w:color="auto"/>
            </w:tcBorders>
            <w:hideMark/>
          </w:tcPr>
          <w:p w14:paraId="6BD5E5C6"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0.10</w:t>
            </w:r>
          </w:p>
        </w:tc>
      </w:tr>
      <w:tr w:rsidR="007A7FCE" w:rsidRPr="00B67D43" w14:paraId="314C8A98" w14:textId="77777777" w:rsidTr="00E216AA">
        <w:tc>
          <w:tcPr>
            <w:tcW w:w="2758" w:type="dxa"/>
            <w:tcBorders>
              <w:top w:val="nil"/>
              <w:left w:val="single" w:sz="4" w:space="0" w:color="auto"/>
              <w:bottom w:val="single" w:sz="4" w:space="0" w:color="auto"/>
              <w:right w:val="nil"/>
            </w:tcBorders>
            <w:hideMark/>
          </w:tcPr>
          <w:p w14:paraId="3D30A923"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Marzo</w:t>
            </w:r>
          </w:p>
        </w:tc>
        <w:tc>
          <w:tcPr>
            <w:tcW w:w="1982" w:type="dxa"/>
            <w:tcBorders>
              <w:top w:val="nil"/>
              <w:left w:val="nil"/>
              <w:bottom w:val="single" w:sz="4" w:space="0" w:color="auto"/>
              <w:right w:val="single" w:sz="4" w:space="0" w:color="auto"/>
            </w:tcBorders>
            <w:hideMark/>
          </w:tcPr>
          <w:p w14:paraId="0ED58B45"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0.08</w:t>
            </w:r>
          </w:p>
        </w:tc>
      </w:tr>
    </w:tbl>
    <w:p w14:paraId="606DA95B" w14:textId="77777777" w:rsidR="007A7FCE" w:rsidRPr="00B67D43" w:rsidRDefault="007A7FCE" w:rsidP="0072103C">
      <w:pPr>
        <w:spacing w:line="276" w:lineRule="auto"/>
        <w:jc w:val="both"/>
        <w:rPr>
          <w:rFonts w:ascii="Arial" w:hAnsi="Arial" w:cs="Arial"/>
          <w:sz w:val="18"/>
          <w:szCs w:val="18"/>
        </w:rPr>
      </w:pPr>
    </w:p>
    <w:p w14:paraId="6A06F47A" w14:textId="77777777" w:rsidR="007A7FCE" w:rsidRPr="00B67D43" w:rsidRDefault="007A7FCE" w:rsidP="0072103C">
      <w:pPr>
        <w:pStyle w:val="Sinespaciado"/>
        <w:tabs>
          <w:tab w:val="left" w:pos="8789"/>
        </w:tabs>
        <w:spacing w:line="276" w:lineRule="auto"/>
        <w:jc w:val="both"/>
        <w:rPr>
          <w:rFonts w:ascii="Arial" w:hAnsi="Arial" w:cs="Arial"/>
          <w:b/>
          <w:sz w:val="18"/>
          <w:szCs w:val="18"/>
        </w:rPr>
      </w:pPr>
    </w:p>
    <w:p w14:paraId="27DDE628"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06D34D59"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734B0760"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2066E8FC"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2704CFCF"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7EA4FDE1" w14:textId="77777777" w:rsidR="007A7FCE" w:rsidRPr="00B67D43" w:rsidRDefault="007A7FCE" w:rsidP="0072103C">
      <w:pPr>
        <w:pStyle w:val="Sinespaciado"/>
        <w:tabs>
          <w:tab w:val="left" w:pos="8789"/>
        </w:tabs>
        <w:spacing w:line="276" w:lineRule="auto"/>
        <w:jc w:val="both"/>
        <w:rPr>
          <w:rFonts w:ascii="Arial" w:hAnsi="Arial" w:cs="Arial"/>
          <w:b/>
          <w:sz w:val="18"/>
          <w:szCs w:val="18"/>
          <w:lang w:val="pt-BR"/>
        </w:rPr>
      </w:pPr>
    </w:p>
    <w:p w14:paraId="1AAC9E1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Para estos efectos, los contribuyentes que paguen el importe correspondiente a una anualidad en el mes de marzo no pagarán actualización y recargos sobre el impuesto correspondiente a los meses de enero y febrero del año 2015.</w:t>
      </w:r>
    </w:p>
    <w:p w14:paraId="6B39D436" w14:textId="77777777" w:rsidR="007A7FCE" w:rsidRPr="00B67D43" w:rsidRDefault="007A7FCE" w:rsidP="0072103C">
      <w:pPr>
        <w:spacing w:line="276" w:lineRule="auto"/>
        <w:jc w:val="both"/>
        <w:rPr>
          <w:rFonts w:ascii="Arial" w:hAnsi="Arial" w:cs="Arial"/>
          <w:b/>
          <w:sz w:val="18"/>
          <w:szCs w:val="18"/>
        </w:rPr>
      </w:pPr>
    </w:p>
    <w:p w14:paraId="248EFF20"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b/>
          <w:sz w:val="18"/>
          <w:szCs w:val="18"/>
        </w:rPr>
        <w:t>ARTÍCULO QUINTO.-</w:t>
      </w:r>
      <w:r w:rsidRPr="00B67D43">
        <w:rPr>
          <w:rFonts w:ascii="Arial" w:hAnsi="Arial" w:cs="Arial"/>
          <w:sz w:val="18"/>
          <w:szCs w:val="18"/>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2015, siempre y cuando los trabajos fueren iniciados y concluidos durante el año 2015, de conformidad con lo siguiente:</w:t>
      </w:r>
    </w:p>
    <w:p w14:paraId="1CDE2A7F" w14:textId="77777777" w:rsidR="007A7FCE" w:rsidRPr="00B67D43" w:rsidRDefault="007A7FCE" w:rsidP="0072103C">
      <w:pPr>
        <w:spacing w:line="276" w:lineRule="auto"/>
        <w:jc w:val="both"/>
        <w:rPr>
          <w:rFonts w:ascii="Arial" w:hAnsi="Arial" w:cs="Arial"/>
          <w:sz w:val="18"/>
          <w:szCs w:val="18"/>
        </w:rPr>
      </w:pPr>
    </w:p>
    <w:p w14:paraId="121102A3"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19ED90B"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lastRenderedPageBreak/>
        <w:t>II.- Por un importe hasta del 50% del monto de la inversión en trabajos de integración al contexto en inmuebles distintos a los catalogados o declarados como monumentos históricos o artísticos en el Decreto Presidencial de referencia.</w:t>
      </w:r>
    </w:p>
    <w:p w14:paraId="35F94CD2"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Para efectos de este artículo se entenderá por acreditamiento, el restar del impuesto predial que corresponda hasta el mes de diciembre de 2015, el importe de la inversión que se determine en la constancia de aplicación del estímulo.</w:t>
      </w:r>
    </w:p>
    <w:p w14:paraId="3804D541" w14:textId="77777777" w:rsidR="007A7FCE" w:rsidRPr="00B67D43" w:rsidRDefault="007A7FCE" w:rsidP="0072103C">
      <w:pPr>
        <w:spacing w:line="276" w:lineRule="auto"/>
        <w:jc w:val="both"/>
        <w:rPr>
          <w:rFonts w:ascii="Arial" w:hAnsi="Arial" w:cs="Arial"/>
          <w:sz w:val="18"/>
          <w:szCs w:val="18"/>
        </w:rPr>
      </w:pPr>
    </w:p>
    <w:p w14:paraId="2C75E49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Así mismo, para efectos de este artículo, los tipos de trabajos que se podrán realizar serán los siguientes:</w:t>
      </w:r>
    </w:p>
    <w:p w14:paraId="41CF8E16" w14:textId="77777777" w:rsidR="007A7FCE" w:rsidRPr="00B67D43" w:rsidRDefault="007A7FCE" w:rsidP="0072103C">
      <w:pPr>
        <w:spacing w:line="276" w:lineRule="auto"/>
        <w:jc w:val="both"/>
        <w:rPr>
          <w:rFonts w:ascii="Arial" w:hAnsi="Arial" w:cs="Arial"/>
          <w:sz w:val="18"/>
          <w:szCs w:val="18"/>
        </w:rPr>
      </w:pPr>
    </w:p>
    <w:p w14:paraId="528AA6ED"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I.- Rescate: Aquellos trabajos que se realizan para la recuperación de elementos que hubieren sido mutilados o alterados;</w:t>
      </w:r>
    </w:p>
    <w:p w14:paraId="2C32B022" w14:textId="77777777" w:rsidR="007A7FCE" w:rsidRPr="00B67D43" w:rsidRDefault="007A7FCE" w:rsidP="0072103C">
      <w:pPr>
        <w:spacing w:line="276" w:lineRule="auto"/>
        <w:jc w:val="both"/>
        <w:rPr>
          <w:rFonts w:ascii="Arial" w:hAnsi="Arial" w:cs="Arial"/>
          <w:sz w:val="18"/>
          <w:szCs w:val="18"/>
        </w:rPr>
      </w:pPr>
    </w:p>
    <w:p w14:paraId="2F9BE09E"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II.- Consolidación: Aquellos trabajos que se realizan para devolver la estabilidad a partir de lo existente;</w:t>
      </w:r>
    </w:p>
    <w:p w14:paraId="0A04E631" w14:textId="77777777" w:rsidR="007A7FCE" w:rsidRPr="00B67D43" w:rsidRDefault="007A7FCE" w:rsidP="0072103C">
      <w:pPr>
        <w:spacing w:line="276" w:lineRule="auto"/>
        <w:jc w:val="both"/>
        <w:rPr>
          <w:rFonts w:ascii="Arial" w:hAnsi="Arial" w:cs="Arial"/>
          <w:sz w:val="18"/>
          <w:szCs w:val="18"/>
        </w:rPr>
      </w:pPr>
    </w:p>
    <w:p w14:paraId="78FFA2A4"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III.- Restauración: Aquellos trabajos que se realizan para reincorporar algún elemento original, o con características similares a la original; y</w:t>
      </w:r>
    </w:p>
    <w:p w14:paraId="020F5A4E" w14:textId="77777777" w:rsidR="007A7FCE" w:rsidRPr="00B67D43" w:rsidRDefault="007A7FCE" w:rsidP="0072103C">
      <w:pPr>
        <w:spacing w:line="276" w:lineRule="auto"/>
        <w:jc w:val="both"/>
        <w:rPr>
          <w:rFonts w:ascii="Arial" w:hAnsi="Arial" w:cs="Arial"/>
          <w:sz w:val="18"/>
          <w:szCs w:val="18"/>
        </w:rPr>
      </w:pPr>
    </w:p>
    <w:p w14:paraId="22080508"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IV.- Integración al contexto: Aquellos trabajos que permiten incorporar al predio en cuestión con las características de su entorno.</w:t>
      </w:r>
    </w:p>
    <w:p w14:paraId="28B5BB35" w14:textId="77777777" w:rsidR="007A7FCE" w:rsidRPr="00B67D43" w:rsidRDefault="007A7FCE" w:rsidP="0072103C">
      <w:pPr>
        <w:spacing w:line="276" w:lineRule="auto"/>
        <w:jc w:val="both"/>
        <w:rPr>
          <w:rFonts w:ascii="Arial" w:hAnsi="Arial" w:cs="Arial"/>
          <w:sz w:val="18"/>
          <w:szCs w:val="18"/>
        </w:rPr>
      </w:pPr>
    </w:p>
    <w:p w14:paraId="5EDBACAE"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V.- Rehabilitación integral: Conjunto de trabajos, en interior y exterior, respetuosos de las características originales de inmueble que conlleve a su habitabilidad, y en consecuencia al uso inmediato.</w:t>
      </w:r>
    </w:p>
    <w:p w14:paraId="2C7C738B"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3D69574A"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0D4689C7"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66204D3D"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Después de obtener la constancia señalada en el párrafo anterior, si el impuesto lo causa sobre la base del valor catastral, el contribuyente deberá solicitar por escrito a la Dirección de Finanzas y Tesorería la aplicación del estímulo señalado en este artículo, anexando a su solicitud la constancia señalada en el párrafo anterior.</w:t>
      </w:r>
    </w:p>
    <w:p w14:paraId="004014FA"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Para la aplicación de dicho estímulo la Dirección de Finanzas y Tesorería dictará un acuerdo de conformidad con lo siguiente:</w:t>
      </w:r>
    </w:p>
    <w:p w14:paraId="357158F1"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1. Determinará el importe del impuesto que se cause hasta por el mes de diciembre de 2015.</w:t>
      </w:r>
    </w:p>
    <w:p w14:paraId="586DF024"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2. Procederá a realizar el acreditamiento de conformidad con lo establecido en este artículo.</w:t>
      </w:r>
    </w:p>
    <w:p w14:paraId="0CA26E1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E666077"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88F9597" w14:textId="77777777" w:rsidR="007A7FCE" w:rsidRPr="00B67D43" w:rsidRDefault="007A7FCE" w:rsidP="0072103C">
      <w:pPr>
        <w:spacing w:line="276" w:lineRule="auto"/>
        <w:jc w:val="both"/>
        <w:rPr>
          <w:rFonts w:ascii="Arial" w:hAnsi="Arial" w:cs="Arial"/>
          <w:sz w:val="18"/>
          <w:szCs w:val="18"/>
        </w:rPr>
      </w:pPr>
    </w:p>
    <w:p w14:paraId="476A8BF6"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En caso de que el impuesto predial se cause sobre la base de la contraprestación, el contribuyente deberá determinar el impuesto que se cause hasta el mes de diciembre de 2015, y realizar, en una sola declaración, el acreditamiento que señala este artículo. En este caso, le será aplicable lo dispuesto en los puntos 3 y 4 del párrafo anterior.</w:t>
      </w:r>
    </w:p>
    <w:p w14:paraId="5D88287E" w14:textId="77777777" w:rsidR="007A7FCE" w:rsidRPr="00B67D43" w:rsidRDefault="007A7FCE" w:rsidP="0072103C">
      <w:pPr>
        <w:spacing w:line="276" w:lineRule="auto"/>
        <w:jc w:val="both"/>
        <w:rPr>
          <w:rFonts w:ascii="Arial" w:hAnsi="Arial" w:cs="Arial"/>
          <w:sz w:val="18"/>
          <w:szCs w:val="18"/>
        </w:rPr>
      </w:pPr>
    </w:p>
    <w:p w14:paraId="4B865898"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En caso de que en los períodos comprendidos hasta el mes de diciembre de 2015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7C018B7E" w14:textId="77777777" w:rsidR="007A7FCE" w:rsidRPr="00B67D43" w:rsidRDefault="007A7FCE" w:rsidP="0072103C">
      <w:pPr>
        <w:spacing w:line="276" w:lineRule="auto"/>
        <w:jc w:val="both"/>
        <w:rPr>
          <w:rFonts w:ascii="Arial" w:hAnsi="Arial" w:cs="Arial"/>
          <w:sz w:val="18"/>
          <w:szCs w:val="18"/>
        </w:rPr>
      </w:pPr>
    </w:p>
    <w:p w14:paraId="62515D87"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La suma de los acreditamientos aplicados no podrá ser mayor al importe de la inversión que se determinó en la constancia de aplicación del estímulo.</w:t>
      </w:r>
    </w:p>
    <w:p w14:paraId="667DEE84"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El acreditamiento del importe de la inversión deberá realizarse contra el principal así como por los accesorios del mismo.</w:t>
      </w:r>
    </w:p>
    <w:p w14:paraId="08341C11" w14:textId="77777777" w:rsidR="007A7FCE" w:rsidRPr="00B67D43" w:rsidRDefault="007A7FCE" w:rsidP="0072103C">
      <w:pPr>
        <w:spacing w:line="276" w:lineRule="auto"/>
        <w:jc w:val="both"/>
        <w:rPr>
          <w:rFonts w:ascii="Arial" w:hAnsi="Arial" w:cs="Arial"/>
          <w:sz w:val="18"/>
          <w:szCs w:val="18"/>
        </w:rPr>
      </w:pPr>
    </w:p>
    <w:p w14:paraId="5225710C"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La aplicación del estímulo a que se refiere este artículo no libera al contribuyente del cumplimiento de las demás obligaciones relacionadas con el impuesto predial.</w:t>
      </w:r>
    </w:p>
    <w:p w14:paraId="016EAE08" w14:textId="77777777" w:rsidR="007A7FCE" w:rsidRPr="00B67D43" w:rsidRDefault="007A7FCE" w:rsidP="0072103C">
      <w:pPr>
        <w:pStyle w:val="Sinespaciado"/>
        <w:tabs>
          <w:tab w:val="left" w:pos="8789"/>
        </w:tabs>
        <w:spacing w:line="276" w:lineRule="auto"/>
        <w:jc w:val="both"/>
        <w:rPr>
          <w:rFonts w:ascii="Arial" w:hAnsi="Arial" w:cs="Arial"/>
          <w:sz w:val="18"/>
          <w:szCs w:val="18"/>
        </w:rPr>
      </w:pPr>
      <w:r w:rsidRPr="00B67D43">
        <w:rPr>
          <w:rFonts w:ascii="Arial" w:hAnsi="Arial" w:cs="Arial"/>
          <w:sz w:val="18"/>
          <w:szCs w:val="18"/>
        </w:rPr>
        <w:t>En ningún caso la aplicación del estímulo a que se refiere este artículo, dará lugar a devolución de cantidad alguna</w:t>
      </w:r>
    </w:p>
    <w:p w14:paraId="0E172620" w14:textId="77777777" w:rsidR="007A7FCE" w:rsidRPr="00B67D43" w:rsidRDefault="007A7FCE" w:rsidP="0072103C">
      <w:pPr>
        <w:pStyle w:val="Sinespaciado"/>
        <w:tabs>
          <w:tab w:val="left" w:pos="8789"/>
        </w:tabs>
        <w:spacing w:line="276" w:lineRule="auto"/>
        <w:jc w:val="both"/>
        <w:rPr>
          <w:rFonts w:ascii="Arial" w:hAnsi="Arial" w:cs="Arial"/>
          <w:sz w:val="18"/>
          <w:szCs w:val="18"/>
        </w:rPr>
      </w:pPr>
    </w:p>
    <w:p w14:paraId="291E5C77" w14:textId="77777777" w:rsidR="007A7FCE" w:rsidRPr="00B67D43" w:rsidRDefault="007A7FCE" w:rsidP="0072103C">
      <w:pPr>
        <w:pStyle w:val="Sinespaciado"/>
        <w:tabs>
          <w:tab w:val="left" w:pos="8789"/>
        </w:tabs>
        <w:spacing w:line="276" w:lineRule="auto"/>
        <w:jc w:val="both"/>
        <w:rPr>
          <w:rFonts w:ascii="Arial" w:hAnsi="Arial" w:cs="Arial"/>
          <w:sz w:val="18"/>
          <w:szCs w:val="18"/>
        </w:rPr>
      </w:pPr>
      <w:r w:rsidRPr="00B67D43">
        <w:rPr>
          <w:rFonts w:ascii="Arial" w:hAnsi="Arial" w:cs="Arial"/>
          <w:b/>
          <w:sz w:val="18"/>
          <w:szCs w:val="18"/>
        </w:rPr>
        <w:t>ARTÍCULO SEXTO.-</w:t>
      </w:r>
      <w:r w:rsidRPr="00B67D43">
        <w:rPr>
          <w:rFonts w:ascii="Arial" w:hAnsi="Arial" w:cs="Arial"/>
          <w:sz w:val="18"/>
          <w:szCs w:val="18"/>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2015, siempre y cuando el pago de dicho impuesto se realice durante dicho ejercicio.</w:t>
      </w:r>
    </w:p>
    <w:p w14:paraId="0CCE011C" w14:textId="77777777" w:rsidR="007A7FCE" w:rsidRPr="00B67D43" w:rsidRDefault="007A7FCE" w:rsidP="0072103C">
      <w:pPr>
        <w:spacing w:line="276" w:lineRule="auto"/>
        <w:jc w:val="both"/>
        <w:rPr>
          <w:rFonts w:ascii="Arial" w:hAnsi="Arial" w:cs="Arial"/>
          <w:sz w:val="18"/>
          <w:szCs w:val="18"/>
        </w:rPr>
      </w:pPr>
    </w:p>
    <w:p w14:paraId="560D5005"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Para poder acceder al estímulo el contribuyente deberá acreditar que el inmueble es su casa habitación y exhibir la siguiente documentación:</w:t>
      </w:r>
    </w:p>
    <w:p w14:paraId="57C3C4E4"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1.- El certificado o dictamen expedido por el Instituto Nacional de Antropología e Historia en el que se señale que el inmueble está declarado o catalogado como monumento histórico o artístico.</w:t>
      </w:r>
    </w:p>
    <w:p w14:paraId="0C6544BC"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2.- Se encuentre pagado en su totalidad el impuesto predial, causado hasta por el mes de diciembre 2014.</w:t>
      </w:r>
    </w:p>
    <w:p w14:paraId="240A94F9"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4501E288"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1. La credencial de elector, expedida por el Instituto Federal Electoral.</w:t>
      </w:r>
    </w:p>
    <w:p w14:paraId="745C5F95"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2. Los comprobantes de los pagos efectuados por la prestación de energía eléctrica o de telefonía fija.</w:t>
      </w:r>
    </w:p>
    <w:p w14:paraId="16CBD1B7"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La documentación a que se refieren las fracciones anteriores, deberá estar a nombre del propietario del inmueble objeto del estímulo.</w:t>
      </w:r>
    </w:p>
    <w:p w14:paraId="24391341"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La aplicación del estímulo a que se refiere este artículo no libera al contribuyente del cumplimiento de las demás obligaciones relacionadas con el impuesto predial.</w:t>
      </w:r>
    </w:p>
    <w:p w14:paraId="3CA459D0" w14:textId="77777777" w:rsidR="007A7FCE" w:rsidRPr="00B67D43" w:rsidRDefault="007A7FCE" w:rsidP="0072103C">
      <w:pPr>
        <w:spacing w:line="276" w:lineRule="auto"/>
        <w:jc w:val="both"/>
        <w:rPr>
          <w:rFonts w:ascii="Arial" w:hAnsi="Arial" w:cs="Arial"/>
          <w:sz w:val="18"/>
          <w:szCs w:val="18"/>
        </w:rPr>
      </w:pPr>
      <w:r w:rsidRPr="00B67D43">
        <w:rPr>
          <w:rFonts w:ascii="Arial" w:hAnsi="Arial" w:cs="Arial"/>
          <w:sz w:val="18"/>
          <w:szCs w:val="18"/>
        </w:rPr>
        <w:t>En ningún caso la aplicación del estímulo a que se refiere este artículo, dará lugar a devolución de cantidad alguna.</w:t>
      </w:r>
    </w:p>
    <w:p w14:paraId="0816590E" w14:textId="77777777" w:rsidR="007A7FCE" w:rsidRPr="00B67D43" w:rsidRDefault="007A7FCE" w:rsidP="0072103C">
      <w:pPr>
        <w:pStyle w:val="Sinespaciado"/>
        <w:tabs>
          <w:tab w:val="left" w:pos="8789"/>
        </w:tabs>
        <w:spacing w:line="276" w:lineRule="auto"/>
        <w:jc w:val="both"/>
        <w:rPr>
          <w:rFonts w:ascii="Arial" w:hAnsi="Arial" w:cs="Arial"/>
          <w:b/>
          <w:sz w:val="18"/>
          <w:szCs w:val="18"/>
        </w:rPr>
      </w:pPr>
    </w:p>
    <w:p w14:paraId="5C63356B" w14:textId="77777777" w:rsidR="007A7FCE" w:rsidRPr="00B67D43" w:rsidRDefault="007A7FCE" w:rsidP="0072103C">
      <w:pPr>
        <w:pStyle w:val="Sinespaciado"/>
        <w:tabs>
          <w:tab w:val="left" w:pos="8789"/>
        </w:tabs>
        <w:spacing w:line="276" w:lineRule="auto"/>
        <w:jc w:val="both"/>
        <w:rPr>
          <w:rFonts w:ascii="Arial" w:hAnsi="Arial" w:cs="Arial"/>
          <w:sz w:val="18"/>
          <w:szCs w:val="18"/>
        </w:rPr>
      </w:pPr>
      <w:r w:rsidRPr="00B67D43">
        <w:rPr>
          <w:rFonts w:ascii="Arial" w:hAnsi="Arial" w:cs="Arial"/>
          <w:b/>
          <w:sz w:val="18"/>
          <w:szCs w:val="18"/>
        </w:rPr>
        <w:t>ARTÍCULO SÉPTIMO.-</w:t>
      </w:r>
      <w:r w:rsidRPr="00B67D43">
        <w:rPr>
          <w:rFonts w:ascii="Arial" w:hAnsi="Arial" w:cs="Arial"/>
          <w:sz w:val="18"/>
          <w:szCs w:val="18"/>
        </w:rPr>
        <w:t xml:space="preserve"> Si durante el ejercicio fiscal 2015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650520B6" w14:textId="77777777" w:rsidR="007A7FCE" w:rsidRPr="00B67D43" w:rsidRDefault="007A7FCE" w:rsidP="0072103C">
      <w:pPr>
        <w:pStyle w:val="Sinespaciado"/>
        <w:tabs>
          <w:tab w:val="left" w:pos="8789"/>
        </w:tabs>
        <w:spacing w:line="276" w:lineRule="auto"/>
        <w:jc w:val="both"/>
        <w:rPr>
          <w:rFonts w:ascii="Arial" w:hAnsi="Arial" w:cs="Arial"/>
          <w:sz w:val="18"/>
          <w:szCs w:val="18"/>
        </w:rPr>
      </w:pPr>
    </w:p>
    <w:p w14:paraId="10C4D3F7" w14:textId="77777777" w:rsidR="007A7FCE" w:rsidRPr="00B67D43" w:rsidRDefault="007A7FCE" w:rsidP="0072103C">
      <w:pPr>
        <w:pStyle w:val="Sinespaciado"/>
        <w:tabs>
          <w:tab w:val="left" w:pos="8789"/>
        </w:tabs>
        <w:spacing w:line="276" w:lineRule="auto"/>
        <w:jc w:val="both"/>
        <w:rPr>
          <w:rFonts w:ascii="Arial" w:hAnsi="Arial" w:cs="Arial"/>
          <w:sz w:val="18"/>
          <w:szCs w:val="18"/>
        </w:rPr>
      </w:pPr>
      <w:r w:rsidRPr="00B67D43">
        <w:rPr>
          <w:rFonts w:ascii="Arial" w:hAnsi="Arial" w:cs="Arial"/>
          <w:b/>
          <w:sz w:val="18"/>
          <w:szCs w:val="18"/>
        </w:rPr>
        <w:t>ARTÍCULO OCTAVO.-</w:t>
      </w:r>
      <w:r w:rsidRPr="00B67D43">
        <w:rPr>
          <w:rFonts w:ascii="Arial" w:hAnsi="Arial" w:cs="Arial"/>
          <w:sz w:val="18"/>
          <w:szCs w:val="18"/>
        </w:rPr>
        <w:t xml:space="preserve"> Se derogan todas las disposiciones legales que eximan a los particulares del pago de las contribuciones previstas en esta Ley con excepción de las que dispone la misma que otorguen beneficios fiscales.</w:t>
      </w:r>
    </w:p>
    <w:p w14:paraId="6A046925" w14:textId="77777777" w:rsidR="007A7FCE" w:rsidRPr="00B67D43" w:rsidRDefault="007A7FCE" w:rsidP="0072103C">
      <w:pPr>
        <w:pStyle w:val="Sinespaciado"/>
        <w:tabs>
          <w:tab w:val="left" w:pos="8789"/>
        </w:tabs>
        <w:spacing w:line="276" w:lineRule="auto"/>
        <w:jc w:val="both"/>
        <w:rPr>
          <w:rFonts w:ascii="Arial" w:hAnsi="Arial" w:cs="Arial"/>
          <w:sz w:val="18"/>
          <w:szCs w:val="18"/>
        </w:rPr>
      </w:pPr>
    </w:p>
    <w:p w14:paraId="4642960B" w14:textId="77777777" w:rsidR="007A7FCE" w:rsidRPr="00B67D43" w:rsidRDefault="007A7FCE" w:rsidP="0072103C">
      <w:pPr>
        <w:pStyle w:val="Sinespaciado"/>
        <w:tabs>
          <w:tab w:val="left" w:pos="8789"/>
        </w:tabs>
        <w:spacing w:line="276" w:lineRule="auto"/>
        <w:jc w:val="both"/>
        <w:rPr>
          <w:rFonts w:ascii="Arial" w:hAnsi="Arial" w:cs="Arial"/>
          <w:sz w:val="18"/>
          <w:szCs w:val="18"/>
        </w:rPr>
      </w:pPr>
      <w:r w:rsidRPr="00B67D43">
        <w:rPr>
          <w:rFonts w:ascii="Arial" w:hAnsi="Arial" w:cs="Arial"/>
          <w:b/>
          <w:sz w:val="18"/>
          <w:szCs w:val="18"/>
        </w:rPr>
        <w:lastRenderedPageBreak/>
        <w:t>ARTÍCULO NOVENO.-</w:t>
      </w:r>
      <w:r w:rsidRPr="00B67D43">
        <w:rPr>
          <w:rFonts w:ascii="Arial" w:hAnsi="Arial" w:cs="Arial"/>
          <w:sz w:val="18"/>
          <w:szCs w:val="18"/>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03830987" w14:textId="77777777" w:rsidR="007A7FCE" w:rsidRPr="00B67D43" w:rsidRDefault="007A7FCE" w:rsidP="0072103C">
      <w:pPr>
        <w:pStyle w:val="Sinespaciado"/>
        <w:tabs>
          <w:tab w:val="left" w:pos="8789"/>
        </w:tabs>
        <w:spacing w:line="276" w:lineRule="auto"/>
        <w:jc w:val="both"/>
        <w:rPr>
          <w:rFonts w:ascii="Arial" w:hAnsi="Arial" w:cs="Arial"/>
          <w:b/>
          <w:sz w:val="18"/>
          <w:szCs w:val="18"/>
        </w:rPr>
      </w:pPr>
    </w:p>
    <w:p w14:paraId="5511383D" w14:textId="77777777" w:rsidR="007A7FCE" w:rsidRPr="00B67D43" w:rsidRDefault="007A7FCE" w:rsidP="0072103C">
      <w:pPr>
        <w:pStyle w:val="Sinespaciado"/>
        <w:tabs>
          <w:tab w:val="left" w:pos="8789"/>
        </w:tabs>
        <w:spacing w:line="276" w:lineRule="auto"/>
        <w:ind w:right="49"/>
        <w:jc w:val="both"/>
        <w:rPr>
          <w:rFonts w:ascii="Arial" w:hAnsi="Arial" w:cs="Arial"/>
          <w:sz w:val="18"/>
          <w:szCs w:val="18"/>
        </w:rPr>
      </w:pPr>
      <w:r w:rsidRPr="00B67D43">
        <w:rPr>
          <w:rFonts w:ascii="Arial" w:hAnsi="Arial" w:cs="Arial"/>
          <w:b/>
          <w:sz w:val="18"/>
          <w:szCs w:val="18"/>
        </w:rPr>
        <w:t>ARTÍCULO DÉCIMO.-</w:t>
      </w:r>
      <w:r w:rsidRPr="00B67D43">
        <w:rPr>
          <w:rFonts w:ascii="Arial" w:hAnsi="Arial" w:cs="Arial"/>
          <w:sz w:val="18"/>
          <w:szCs w:val="18"/>
        </w:rPr>
        <w:t xml:space="preserve"> A partir del ejercicio fiscal 2015 el importe anual a pagar por los contribuyentes del impuesto predial, no podrá exceder del que le haya correspondido durante el ejercicio fiscal 2014; este comparativo se efectuará solamente sobre el impuesto principal, sin tomar en consideración, bonificaciones, exenciones, reducciones, estímulos  o accesorios legales. </w:t>
      </w:r>
    </w:p>
    <w:p w14:paraId="10A75ED8" w14:textId="77777777" w:rsidR="007A7FCE" w:rsidRPr="00B67D43" w:rsidRDefault="007A7FCE" w:rsidP="0072103C">
      <w:pPr>
        <w:pStyle w:val="Sinespaciado"/>
        <w:tabs>
          <w:tab w:val="left" w:pos="8789"/>
        </w:tabs>
        <w:spacing w:line="276" w:lineRule="auto"/>
        <w:ind w:right="49"/>
        <w:jc w:val="both"/>
        <w:rPr>
          <w:rFonts w:ascii="Arial" w:hAnsi="Arial" w:cs="Arial"/>
          <w:sz w:val="18"/>
          <w:szCs w:val="18"/>
        </w:rPr>
      </w:pPr>
    </w:p>
    <w:p w14:paraId="7FEE4068" w14:textId="77777777" w:rsidR="007A7FCE" w:rsidRPr="00B67D43" w:rsidRDefault="007A7FCE" w:rsidP="0072103C">
      <w:pPr>
        <w:pStyle w:val="Sinespaciado"/>
        <w:tabs>
          <w:tab w:val="left" w:pos="8789"/>
        </w:tabs>
        <w:spacing w:line="276" w:lineRule="auto"/>
        <w:ind w:right="49"/>
        <w:jc w:val="both"/>
        <w:rPr>
          <w:rFonts w:ascii="Arial" w:hAnsi="Arial" w:cs="Arial"/>
          <w:sz w:val="18"/>
          <w:szCs w:val="18"/>
        </w:rPr>
      </w:pPr>
      <w:r w:rsidRPr="00B67D43">
        <w:rPr>
          <w:rFonts w:ascii="Arial" w:hAnsi="Arial" w:cs="Arial"/>
          <w:sz w:val="18"/>
          <w:szCs w:val="18"/>
        </w:rPr>
        <w:t>Se exceptúan de lo dispuesto en el párrafo inmediato anterior,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7229E1F8" w14:textId="77777777" w:rsidR="007A7FCE" w:rsidRPr="00B67D43" w:rsidRDefault="007A7FCE" w:rsidP="0072103C">
      <w:pPr>
        <w:spacing w:line="276" w:lineRule="auto"/>
        <w:jc w:val="both"/>
        <w:rPr>
          <w:rFonts w:ascii="Arial" w:hAnsi="Arial" w:cs="Arial"/>
          <w:sz w:val="18"/>
          <w:szCs w:val="18"/>
        </w:rPr>
      </w:pPr>
    </w:p>
    <w:p w14:paraId="4BCEE19A" w14:textId="77777777" w:rsidR="007A7FCE" w:rsidRPr="00B67D43" w:rsidRDefault="007A7FCE" w:rsidP="0072103C">
      <w:pPr>
        <w:pStyle w:val="Textoindependiente"/>
        <w:ind w:firstLine="709"/>
        <w:jc w:val="both"/>
        <w:rPr>
          <w:rFonts w:ascii="Arial" w:hAnsi="Arial" w:cs="Arial"/>
          <w:b/>
        </w:rPr>
      </w:pPr>
      <w:r w:rsidRPr="00B67D43">
        <w:rPr>
          <w:rFonts w:ascii="Arial" w:hAnsi="Arial" w:cs="Arial"/>
          <w:b/>
        </w:rPr>
        <w:t>DADO EN LA SEDE DEL RECINTO DEL PODER LEGISLATIVO EN LA CIUDAD DE MÉRIDA, YUCATÁN, ESTADOS UNIDOS MEXICANOS A LOS QUINCE DÍAS DEL MES DE DICIEMBRE DEL AÑO DOS MIL CATORCE.- PRESIDENTE DIPUTADO RAFAEL CHAN MAGAÑA.- SECRETARIA DIPUTADA FLOR ISABEL DÍAZ CASTILLO.- SECRETARIO DIPUTADO VÍCTOR HUGO LOZANO POVEDA. RÚBRICA.</w:t>
      </w:r>
    </w:p>
    <w:p w14:paraId="5AB1AA2F" w14:textId="77777777" w:rsidR="007A7FCE" w:rsidRPr="00B67D43" w:rsidRDefault="007A7FCE" w:rsidP="0072103C">
      <w:pPr>
        <w:spacing w:line="276" w:lineRule="auto"/>
        <w:jc w:val="both"/>
        <w:rPr>
          <w:rFonts w:ascii="Arial" w:hAnsi="Arial" w:cs="Arial"/>
          <w:sz w:val="18"/>
          <w:szCs w:val="18"/>
        </w:rPr>
      </w:pPr>
    </w:p>
    <w:p w14:paraId="6CDAB3B9" w14:textId="77777777" w:rsidR="007A7FCE" w:rsidRPr="00B67D43" w:rsidRDefault="007A7FCE" w:rsidP="0072103C">
      <w:pPr>
        <w:spacing w:line="276" w:lineRule="auto"/>
        <w:jc w:val="both"/>
        <w:rPr>
          <w:rFonts w:ascii="Arial" w:hAnsi="Arial" w:cs="Arial"/>
          <w:sz w:val="18"/>
          <w:szCs w:val="18"/>
        </w:rPr>
      </w:pPr>
    </w:p>
    <w:p w14:paraId="1D2DBA91" w14:textId="77777777" w:rsidR="00AE7E85" w:rsidRPr="00B67D43" w:rsidRDefault="007A7FCE" w:rsidP="0072103C">
      <w:pPr>
        <w:spacing w:line="276" w:lineRule="auto"/>
        <w:jc w:val="center"/>
        <w:rPr>
          <w:rFonts w:ascii="Arial" w:hAnsi="Arial" w:cs="Arial"/>
          <w:b/>
          <w:sz w:val="20"/>
          <w:szCs w:val="20"/>
        </w:rPr>
      </w:pPr>
      <w:r w:rsidRPr="00B67D43">
        <w:rPr>
          <w:rFonts w:ascii="Arial" w:hAnsi="Arial" w:cs="Arial"/>
          <w:b/>
          <w:sz w:val="20"/>
          <w:szCs w:val="20"/>
        </w:rPr>
        <w:br w:type="column"/>
      </w:r>
      <w:r w:rsidR="00AE7E85" w:rsidRPr="00B67D43">
        <w:rPr>
          <w:rFonts w:ascii="Arial" w:hAnsi="Arial" w:cs="Arial"/>
          <w:b/>
          <w:sz w:val="20"/>
          <w:szCs w:val="20"/>
        </w:rPr>
        <w:lastRenderedPageBreak/>
        <w:t xml:space="preserve">DECRETO 329 </w:t>
      </w:r>
    </w:p>
    <w:p w14:paraId="7E5B17FA" w14:textId="77777777" w:rsidR="00AE7E85" w:rsidRPr="00B67D43" w:rsidRDefault="00AE7E85" w:rsidP="0072103C">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07B3C0B8" w14:textId="77777777" w:rsidR="00AE7E85" w:rsidRPr="00B67D43" w:rsidRDefault="00AE7E85" w:rsidP="0072103C">
      <w:pPr>
        <w:jc w:val="center"/>
        <w:rPr>
          <w:rFonts w:ascii="Arial" w:eastAsia="MS Mincho" w:hAnsi="Arial" w:cs="Arial"/>
          <w:b/>
          <w:sz w:val="20"/>
          <w:szCs w:val="20"/>
          <w:lang w:val="es-MX"/>
        </w:rPr>
      </w:pPr>
      <w:r w:rsidRPr="00B67D43">
        <w:rPr>
          <w:rFonts w:ascii="Arial" w:eastAsia="MS Mincho" w:hAnsi="Arial" w:cs="Arial"/>
          <w:b/>
          <w:sz w:val="20"/>
          <w:szCs w:val="20"/>
          <w:lang w:val="es-MX"/>
        </w:rPr>
        <w:t>el 28 de Diciembre de 2015</w:t>
      </w:r>
    </w:p>
    <w:p w14:paraId="15F4FFBB" w14:textId="77777777" w:rsidR="00AE7E85" w:rsidRPr="00B67D43" w:rsidRDefault="00AE7E85" w:rsidP="0072103C">
      <w:pPr>
        <w:ind w:left="180" w:firstLine="540"/>
        <w:jc w:val="center"/>
        <w:rPr>
          <w:rFonts w:ascii="Arial" w:eastAsia="MS Mincho" w:hAnsi="Arial" w:cs="Arial"/>
          <w:b/>
          <w:sz w:val="20"/>
          <w:szCs w:val="20"/>
          <w:lang w:val="es-MX"/>
        </w:rPr>
      </w:pPr>
    </w:p>
    <w:p w14:paraId="730354D7"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único.</w:t>
      </w:r>
      <w:r w:rsidRPr="00B67D43">
        <w:rPr>
          <w:rFonts w:ascii="Arial" w:hAnsi="Arial" w:cs="Arial"/>
          <w:sz w:val="20"/>
          <w:szCs w:val="20"/>
        </w:rPr>
        <w:t xml:space="preserve"> Se reforma los incisos b), d), e) y se adiciona el inciso f) del artículo 11; se adiciona el artículo 20 A; se reforma la fracción VIII y se adiciona la fracción IX del artículo 30; se reforma el artículo 31; se reforma el artículo 46; se reforma la fracción II del artículo 55; se reforma la fracción I del artículo 56; se reforman el párrafo primero y la fracción VI del artículo 57; se reforma el artículo 60; se reforman las fracciones I y II, y se adiciona el párrafo segundo recorriéndose los actuales párrafo segundo y tercero para pasar a ser tercero y cuarto del artículo 61; se reforman los párrafos primero y segundo del artículo 62; se reforman el inciso c), y el último párrafo del artículo 63; se reforma el artículo 64; se adiciona el artículo 64 A; se adicionan los párrafos tercero y cuarto del artículo 70; se reforma el inciso f) del numeral 1 y se reforman los incisos a), b), c), d), e), se adiciona el inciso f) del numeral 2 ambos de la fracción I; se reforma el segundo párrafo, se reforma el inciso c) de la fracción IV, se reforma la fracción VIII, se reforma el inciso f) de la fracción XIX y se reforma el inciso f) de la fracción XX todos del artículo 76; se reforma el inciso e) y se adiciona el inciso f) de la fracción I del artículo 98; se reforma el párrafo primero de la fracción III del artículo 101; se reforma el artículo 102; se reforma la denominación de la sección décima primera “Derechos por los Servicios que presta la Subdirección de Ecología” del capítulo II del título segundo para quedar como “Derechos por los Servicios que presta la Subdirección de Servicios Generales”; se reforma el párrafo primero, el inciso a) de la fracción I del artículo 114; se adiciona el inciso k) del artículo 176 y se reforma la fracción V del artículo 177 todos de la Ley de Hacienda del Municipio de Mérida, Yucatán, para quedar como sigue:</w:t>
      </w:r>
    </w:p>
    <w:p w14:paraId="61DAA6E0" w14:textId="77777777" w:rsidR="00AE7E85" w:rsidRPr="00B67D43" w:rsidRDefault="00AE7E85" w:rsidP="0072103C">
      <w:pPr>
        <w:ind w:left="180" w:firstLine="540"/>
        <w:jc w:val="center"/>
        <w:rPr>
          <w:rFonts w:ascii="Arial" w:eastAsia="MS Mincho" w:hAnsi="Arial" w:cs="Arial"/>
          <w:b/>
          <w:sz w:val="20"/>
          <w:szCs w:val="20"/>
        </w:rPr>
      </w:pPr>
    </w:p>
    <w:p w14:paraId="1C40D970" w14:textId="77777777" w:rsidR="00AE7E85" w:rsidRPr="00B67D43" w:rsidRDefault="00AE7E85" w:rsidP="0072103C">
      <w:pPr>
        <w:jc w:val="center"/>
        <w:rPr>
          <w:rFonts w:ascii="Arial" w:hAnsi="Arial" w:cs="Arial"/>
          <w:b/>
          <w:sz w:val="20"/>
          <w:szCs w:val="20"/>
          <w:lang w:val="en-US"/>
        </w:rPr>
      </w:pPr>
      <w:r w:rsidRPr="00B67D43">
        <w:rPr>
          <w:rFonts w:ascii="Arial" w:hAnsi="Arial" w:cs="Arial"/>
          <w:b/>
          <w:sz w:val="20"/>
          <w:szCs w:val="20"/>
          <w:lang w:val="en-US"/>
        </w:rPr>
        <w:t>T R A N S I T O R I O S</w:t>
      </w:r>
    </w:p>
    <w:p w14:paraId="7EE24D0A" w14:textId="77777777" w:rsidR="00AE7E85" w:rsidRPr="00B67D43" w:rsidRDefault="00AE7E85" w:rsidP="0072103C">
      <w:pPr>
        <w:jc w:val="center"/>
        <w:rPr>
          <w:rFonts w:ascii="Arial" w:hAnsi="Arial" w:cs="Arial"/>
          <w:b/>
          <w:sz w:val="20"/>
          <w:szCs w:val="20"/>
          <w:lang w:val="en-US"/>
        </w:rPr>
      </w:pPr>
    </w:p>
    <w:p w14:paraId="4AB2710B"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día uno de enero del año dos mil dieciséis, previa su publicación en el Diario Oficial del Gobierno del Estado.</w:t>
      </w:r>
    </w:p>
    <w:p w14:paraId="3AA788F1" w14:textId="77777777" w:rsidR="00AE7E85" w:rsidRPr="00B67D43" w:rsidRDefault="00AE7E85" w:rsidP="0072103C">
      <w:pPr>
        <w:jc w:val="both"/>
        <w:rPr>
          <w:rFonts w:ascii="Arial" w:hAnsi="Arial" w:cs="Arial"/>
          <w:b/>
          <w:sz w:val="20"/>
          <w:szCs w:val="20"/>
        </w:rPr>
      </w:pPr>
    </w:p>
    <w:p w14:paraId="483D4624"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SEGUNDO.-</w:t>
      </w:r>
      <w:r w:rsidRPr="00B67D43">
        <w:rPr>
          <w:sz w:val="20"/>
          <w:szCs w:val="20"/>
        </w:rPr>
        <w:t xml:space="preserve"> </w:t>
      </w:r>
      <w:r w:rsidRPr="00B67D43">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1B89C94" w14:textId="77777777" w:rsidR="00AE7E85" w:rsidRPr="00B67D43" w:rsidRDefault="00AE7E85" w:rsidP="0072103C">
      <w:pPr>
        <w:jc w:val="both"/>
        <w:rPr>
          <w:rFonts w:ascii="Arial" w:hAnsi="Arial" w:cs="Arial"/>
          <w:b/>
          <w:sz w:val="20"/>
          <w:szCs w:val="20"/>
        </w:rPr>
      </w:pPr>
    </w:p>
    <w:p w14:paraId="525BE13C"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2016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29DCA439" w14:textId="77777777" w:rsidR="00AE7E85" w:rsidRPr="00B67D43" w:rsidRDefault="00AE7E85" w:rsidP="0072103C">
      <w:pPr>
        <w:jc w:val="both"/>
        <w:rPr>
          <w:rFonts w:ascii="Arial" w:hAnsi="Arial" w:cs="Arial"/>
          <w:b/>
          <w:sz w:val="20"/>
          <w:szCs w:val="20"/>
        </w:rPr>
      </w:pPr>
    </w:p>
    <w:p w14:paraId="1094E7FD"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Para el ejercicio fiscal 2016, en vez de aplicar lo dispuesto en el segundo párrafo del artículo 48 las bonificaciones se otorgarán de conformidad con la siguiente tabla:</w:t>
      </w:r>
    </w:p>
    <w:p w14:paraId="3B94A11D" w14:textId="77777777" w:rsidR="00AE7E85" w:rsidRPr="00B67D43" w:rsidRDefault="00AE7E85" w:rsidP="0072103C">
      <w:pPr>
        <w:jc w:val="both"/>
        <w:rPr>
          <w:rFonts w:ascii="Arial" w:hAnsi="Arial" w:cs="Arial"/>
          <w:sz w:val="20"/>
          <w:szCs w:val="20"/>
        </w:rPr>
      </w:pP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1"/>
        <w:gridCol w:w="2927"/>
      </w:tblGrid>
      <w:tr w:rsidR="00AE7E85" w:rsidRPr="00B67D43" w14:paraId="5899A072" w14:textId="77777777" w:rsidTr="00DC4D4E">
        <w:trPr>
          <w:jc w:val="center"/>
        </w:trPr>
        <w:tc>
          <w:tcPr>
            <w:tcW w:w="2556" w:type="pct"/>
            <w:shd w:val="clear" w:color="auto" w:fill="auto"/>
          </w:tcPr>
          <w:p w14:paraId="4FF5A4F5" w14:textId="77777777" w:rsidR="00AE7E85" w:rsidRPr="00B67D43" w:rsidRDefault="00AE7E85" w:rsidP="0072103C">
            <w:pPr>
              <w:jc w:val="both"/>
              <w:rPr>
                <w:rFonts w:ascii="Arial" w:hAnsi="Arial" w:cs="Arial"/>
                <w:b/>
                <w:sz w:val="20"/>
                <w:szCs w:val="20"/>
              </w:rPr>
            </w:pPr>
            <w:r w:rsidRPr="00B67D43">
              <w:rPr>
                <w:rFonts w:ascii="Arial" w:hAnsi="Arial" w:cs="Arial"/>
                <w:b/>
                <w:sz w:val="20"/>
                <w:szCs w:val="20"/>
              </w:rPr>
              <w:t>Mes en el que se paga el equivalente a una anualidad</w:t>
            </w:r>
          </w:p>
        </w:tc>
        <w:tc>
          <w:tcPr>
            <w:tcW w:w="2444" w:type="pct"/>
            <w:shd w:val="clear" w:color="auto" w:fill="auto"/>
          </w:tcPr>
          <w:p w14:paraId="1DC63987" w14:textId="77777777" w:rsidR="00AE7E85" w:rsidRPr="00B67D43" w:rsidRDefault="00AE7E85" w:rsidP="0072103C">
            <w:pPr>
              <w:jc w:val="both"/>
              <w:rPr>
                <w:rFonts w:ascii="Arial" w:hAnsi="Arial" w:cs="Arial"/>
                <w:b/>
                <w:sz w:val="20"/>
                <w:szCs w:val="20"/>
              </w:rPr>
            </w:pPr>
            <w:r w:rsidRPr="00B67D43">
              <w:rPr>
                <w:rFonts w:ascii="Arial" w:hAnsi="Arial" w:cs="Arial"/>
                <w:b/>
                <w:sz w:val="20"/>
                <w:szCs w:val="20"/>
              </w:rPr>
              <w:t>Factor de bonificación</w:t>
            </w:r>
          </w:p>
        </w:tc>
      </w:tr>
      <w:tr w:rsidR="00AE7E85" w:rsidRPr="00B67D43" w14:paraId="14537CE3" w14:textId="77777777" w:rsidTr="00DC4D4E">
        <w:trPr>
          <w:jc w:val="center"/>
        </w:trPr>
        <w:tc>
          <w:tcPr>
            <w:tcW w:w="2556" w:type="pct"/>
            <w:shd w:val="clear" w:color="auto" w:fill="auto"/>
          </w:tcPr>
          <w:p w14:paraId="18AD1C4B"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Enero</w:t>
            </w:r>
          </w:p>
        </w:tc>
        <w:tc>
          <w:tcPr>
            <w:tcW w:w="2444" w:type="pct"/>
            <w:shd w:val="clear" w:color="auto" w:fill="auto"/>
          </w:tcPr>
          <w:p w14:paraId="44232BC8"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0.20</w:t>
            </w:r>
          </w:p>
        </w:tc>
      </w:tr>
      <w:tr w:rsidR="00AE7E85" w:rsidRPr="00B67D43" w14:paraId="617649E6" w14:textId="77777777" w:rsidTr="00DC4D4E">
        <w:trPr>
          <w:jc w:val="center"/>
        </w:trPr>
        <w:tc>
          <w:tcPr>
            <w:tcW w:w="2556" w:type="pct"/>
            <w:shd w:val="clear" w:color="auto" w:fill="auto"/>
          </w:tcPr>
          <w:p w14:paraId="61EAD326"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Febrero</w:t>
            </w:r>
          </w:p>
        </w:tc>
        <w:tc>
          <w:tcPr>
            <w:tcW w:w="2444" w:type="pct"/>
            <w:shd w:val="clear" w:color="auto" w:fill="auto"/>
          </w:tcPr>
          <w:p w14:paraId="08B34BF9"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0.10</w:t>
            </w:r>
          </w:p>
        </w:tc>
      </w:tr>
      <w:tr w:rsidR="00AE7E85" w:rsidRPr="00B67D43" w14:paraId="337D6520" w14:textId="77777777" w:rsidTr="00DC4D4E">
        <w:trPr>
          <w:jc w:val="center"/>
        </w:trPr>
        <w:tc>
          <w:tcPr>
            <w:tcW w:w="2556" w:type="pct"/>
            <w:shd w:val="clear" w:color="auto" w:fill="auto"/>
          </w:tcPr>
          <w:p w14:paraId="11FDF079"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Marzo</w:t>
            </w:r>
          </w:p>
        </w:tc>
        <w:tc>
          <w:tcPr>
            <w:tcW w:w="2444" w:type="pct"/>
            <w:shd w:val="clear" w:color="auto" w:fill="auto"/>
          </w:tcPr>
          <w:p w14:paraId="55FF055B"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0.08</w:t>
            </w:r>
          </w:p>
        </w:tc>
      </w:tr>
    </w:tbl>
    <w:p w14:paraId="6C9D5A22" w14:textId="77777777" w:rsidR="00AE7E85" w:rsidRPr="00B67D43" w:rsidRDefault="00AE7E85" w:rsidP="0072103C">
      <w:pPr>
        <w:jc w:val="both"/>
        <w:rPr>
          <w:rFonts w:ascii="Arial" w:hAnsi="Arial" w:cs="Arial"/>
          <w:sz w:val="20"/>
          <w:szCs w:val="20"/>
        </w:rPr>
      </w:pPr>
    </w:p>
    <w:p w14:paraId="6B97BE90"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2016.</w:t>
      </w:r>
    </w:p>
    <w:p w14:paraId="37769007" w14:textId="77777777" w:rsidR="00AE7E85" w:rsidRPr="00B67D43" w:rsidRDefault="00AE7E85" w:rsidP="0072103C">
      <w:pPr>
        <w:jc w:val="both"/>
        <w:rPr>
          <w:rFonts w:ascii="Arial" w:hAnsi="Arial" w:cs="Arial"/>
          <w:b/>
          <w:sz w:val="20"/>
          <w:szCs w:val="20"/>
        </w:rPr>
      </w:pPr>
    </w:p>
    <w:p w14:paraId="5A801DCE"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2016, siempre y cuando los trabajos fueren iniciados y concluidos durante el año 2016, de conformidad con lo siguiente:</w:t>
      </w:r>
    </w:p>
    <w:p w14:paraId="000449B2"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F8BEDAF"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762A1901"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2016, el importe de la inversión que se determine en la constancia de aplicación del estímulo.</w:t>
      </w:r>
    </w:p>
    <w:p w14:paraId="480E3F89"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65A8547E"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I.- Rescate: Aquellos trabajos que se realizan para la recuperación de elementos que hubieren sido mutilados o alterados;</w:t>
      </w:r>
    </w:p>
    <w:p w14:paraId="05BE4AEE"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II.- Consolidación: Aquellos trabajos que se realizan para devolver la estabilidad a partir de lo existente;</w:t>
      </w:r>
    </w:p>
    <w:p w14:paraId="704D482D"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 xml:space="preserve">III.- Restauración: Aquellos trabajos que se realizan para reincorporar algún elemento original, o con características similares a la original; </w:t>
      </w:r>
    </w:p>
    <w:p w14:paraId="5FD6DDA2"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IV.- Integración al contexto: Aquellos trabajos que permiten incorporar al predio en cuestión con las características de su entorno; y</w:t>
      </w:r>
    </w:p>
    <w:p w14:paraId="51017049"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3F3D7198"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 Dicha solicitud deberá contener cuando menos la información que indique el importe de la inversión, fecha de inicio y conclusión, así como el tipo de trabajo que se realizará.</w:t>
      </w:r>
    </w:p>
    <w:p w14:paraId="333B9C3A"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10E525E7"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1EBD7AC"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FBDC9A3"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7EED381F"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1. Determinará el importe del impuesto que se cause hasta por el mes de diciembre de 2016.</w:t>
      </w:r>
    </w:p>
    <w:p w14:paraId="6D8EE928"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1E9392F4"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1E795204"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lastRenderedPageBreak/>
        <w:t>4. Si al realizar el acreditamiento, resultase que el importe del impuesto determinado es mayor que el importe de la inversión determinada en la constancia de aplicación del estímulo, la diferencia deberá ser pagada al momento de aplicar el estímulo.</w:t>
      </w:r>
    </w:p>
    <w:p w14:paraId="2F4C1FD9"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2016, y realizar, en una sola declaración, el acreditamiento que señala este artículo. En este caso, le será aplicable lo dispuesto en los puntos 3 y 4 del párrafo anterior.</w:t>
      </w:r>
    </w:p>
    <w:p w14:paraId="166E8ABF"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En caso de que en los períodos comprendidos hasta el mes de diciembre de 2016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29CD7CBB"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4B36E661"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1430E5EA"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32F11135"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652DF7DE" w14:textId="77777777" w:rsidR="00AE7E85" w:rsidRPr="00B67D43" w:rsidRDefault="00AE7E85" w:rsidP="0072103C">
      <w:pPr>
        <w:jc w:val="both"/>
        <w:rPr>
          <w:rFonts w:ascii="Arial" w:hAnsi="Arial" w:cs="Arial"/>
          <w:b/>
          <w:sz w:val="20"/>
          <w:szCs w:val="20"/>
        </w:rPr>
      </w:pPr>
    </w:p>
    <w:p w14:paraId="2F8AE2C8"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2016, siempre y cuando el pago de dicho impuesto se realice durante dicho ejercicio.</w:t>
      </w:r>
    </w:p>
    <w:p w14:paraId="7E2AD20B"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4BC8E376"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74CAFC42"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2015.</w:t>
      </w:r>
    </w:p>
    <w:p w14:paraId="2A3C5A60"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863EC04"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5C6238CE"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3F2A317E"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50B995E0"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7AB789D0"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6E2EEFCA" w14:textId="77777777" w:rsidR="00AE7E85" w:rsidRPr="00B67D43" w:rsidRDefault="00AE7E85" w:rsidP="0072103C">
      <w:pPr>
        <w:jc w:val="both"/>
        <w:rPr>
          <w:rFonts w:ascii="Arial" w:hAnsi="Arial" w:cs="Arial"/>
          <w:b/>
          <w:sz w:val="20"/>
          <w:szCs w:val="20"/>
        </w:rPr>
      </w:pPr>
    </w:p>
    <w:p w14:paraId="19B202B5"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2016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5D1EAA00" w14:textId="77777777" w:rsidR="00AE7E85" w:rsidRPr="00B67D43" w:rsidRDefault="00AE7E85" w:rsidP="0072103C">
      <w:pPr>
        <w:jc w:val="both"/>
        <w:rPr>
          <w:rFonts w:ascii="Arial" w:hAnsi="Arial" w:cs="Arial"/>
          <w:b/>
          <w:sz w:val="20"/>
          <w:szCs w:val="20"/>
        </w:rPr>
      </w:pPr>
    </w:p>
    <w:p w14:paraId="7C6CB071"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lastRenderedPageBreak/>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70B9D536"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ARTÍCULO NOVENO.-</w:t>
      </w:r>
      <w:r w:rsidRPr="00B67D4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243563B1" w14:textId="77777777" w:rsidR="00AE7E85" w:rsidRPr="00B67D43" w:rsidRDefault="00AE7E85" w:rsidP="0072103C">
      <w:pPr>
        <w:jc w:val="both"/>
        <w:rPr>
          <w:rFonts w:ascii="Arial" w:hAnsi="Arial" w:cs="Arial"/>
          <w:b/>
          <w:sz w:val="20"/>
          <w:szCs w:val="20"/>
        </w:rPr>
      </w:pPr>
    </w:p>
    <w:p w14:paraId="2F3E4682" w14:textId="77777777" w:rsidR="00AE7E85" w:rsidRPr="00B67D43" w:rsidRDefault="00AE7E85" w:rsidP="0072103C">
      <w:pPr>
        <w:jc w:val="both"/>
        <w:rPr>
          <w:rFonts w:ascii="Arial" w:hAnsi="Arial" w:cs="Arial"/>
          <w:sz w:val="20"/>
          <w:szCs w:val="20"/>
          <w:lang w:val="es-MX"/>
        </w:rPr>
      </w:pPr>
      <w:r w:rsidRPr="00B67D43">
        <w:rPr>
          <w:rFonts w:ascii="Arial" w:hAnsi="Arial" w:cs="Arial"/>
          <w:b/>
          <w:sz w:val="20"/>
          <w:szCs w:val="20"/>
        </w:rPr>
        <w:t>ARTÍCULO DÉCIMO.-</w:t>
      </w:r>
      <w:r w:rsidRPr="00B67D43">
        <w:rPr>
          <w:rFonts w:ascii="Arial" w:hAnsi="Arial" w:cs="Arial"/>
          <w:sz w:val="20"/>
          <w:szCs w:val="20"/>
        </w:rPr>
        <w:t xml:space="preserve"> </w:t>
      </w:r>
      <w:r w:rsidRPr="00B67D43">
        <w:rPr>
          <w:rFonts w:ascii="Arial" w:hAnsi="Arial" w:cs="Arial"/>
          <w:sz w:val="20"/>
          <w:szCs w:val="20"/>
          <w:lang w:val="es-MX"/>
        </w:rPr>
        <w:t xml:space="preserve">En el ejercicio fiscal 2016 el importe anual a pagar por los contribuyentes del impuesto predial, no podrá exceder de un 4% </w:t>
      </w:r>
      <w:r w:rsidRPr="00B67D43">
        <w:rPr>
          <w:rFonts w:ascii="Arial" w:hAnsi="Arial" w:cs="Arial"/>
          <w:sz w:val="20"/>
          <w:szCs w:val="20"/>
          <w:lang w:val="es-ES_tradnl"/>
        </w:rPr>
        <w:t xml:space="preserve">del que le haya correspondido durante el ejercicio fiscal 2015 </w:t>
      </w:r>
      <w:r w:rsidRPr="00B67D43">
        <w:rPr>
          <w:rFonts w:ascii="Arial" w:hAnsi="Arial" w:cs="Arial"/>
          <w:sz w:val="20"/>
          <w:szCs w:val="20"/>
          <w:lang w:val="es-MX"/>
        </w:rPr>
        <w:t>para los predios cuyo valor catastral sea menor o igual a $ 500,000.00 y para los predios cuyo valor catastral sea superior a $500,000.00 el impuesto predial no podrá exceder de un 10% del que le haya correspondido durante el ejercicio fiscal 2015. Este comparativo se efectuará solamente sobre el impuesto principal, sin tomar en consideración, bonificaciones, exenciones, reducciones, estímulos o accesorios legales.</w:t>
      </w:r>
    </w:p>
    <w:p w14:paraId="0323AE77" w14:textId="77777777" w:rsidR="00AE7E85" w:rsidRPr="00B67D43" w:rsidRDefault="00AE7E85" w:rsidP="0072103C">
      <w:pPr>
        <w:jc w:val="both"/>
        <w:rPr>
          <w:rFonts w:ascii="Arial" w:hAnsi="Arial" w:cs="Arial"/>
          <w:sz w:val="20"/>
          <w:szCs w:val="20"/>
          <w:lang w:val="es-MX"/>
        </w:rPr>
      </w:pPr>
      <w:r w:rsidRPr="00B67D43">
        <w:rPr>
          <w:rFonts w:ascii="Arial" w:hAnsi="Arial" w:cs="Arial"/>
          <w:sz w:val="20"/>
          <w:szCs w:val="20"/>
          <w:lang w:val="es-MX"/>
        </w:rPr>
        <w:t>Se exceptúan de lo dispuesto en el párrafo inmediato anterior:</w:t>
      </w:r>
    </w:p>
    <w:p w14:paraId="0AE8B86A" w14:textId="77777777" w:rsidR="00AE7E85" w:rsidRPr="00B67D43" w:rsidRDefault="00AE7E85" w:rsidP="0072103C">
      <w:pPr>
        <w:jc w:val="both"/>
        <w:rPr>
          <w:rFonts w:ascii="Arial" w:hAnsi="Arial" w:cs="Arial"/>
          <w:sz w:val="20"/>
          <w:szCs w:val="20"/>
          <w:lang w:val="es-MX"/>
        </w:rPr>
      </w:pPr>
      <w:r w:rsidRPr="00B67D43">
        <w:rPr>
          <w:rFonts w:ascii="Arial" w:hAnsi="Arial" w:cs="Arial"/>
          <w:sz w:val="20"/>
          <w:szCs w:val="20"/>
          <w:lang w:val="es-MX"/>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1CF7824B" w14:textId="77777777" w:rsidR="00AE7E85" w:rsidRPr="00B67D43" w:rsidRDefault="00AE7E85" w:rsidP="0072103C">
      <w:pPr>
        <w:jc w:val="both"/>
        <w:rPr>
          <w:rFonts w:ascii="Arial" w:hAnsi="Arial" w:cs="Arial"/>
          <w:sz w:val="20"/>
          <w:szCs w:val="20"/>
          <w:lang w:val="es-MX"/>
        </w:rPr>
      </w:pPr>
      <w:r w:rsidRPr="00B67D43">
        <w:rPr>
          <w:rFonts w:ascii="Arial" w:hAnsi="Arial" w:cs="Arial"/>
          <w:sz w:val="20"/>
          <w:szCs w:val="20"/>
          <w:lang w:val="es-MX"/>
        </w:rPr>
        <w:t>b) Los predios que fueron objeto de traslación de dominio a partir del ejercicio inmediato anterior.</w:t>
      </w:r>
    </w:p>
    <w:p w14:paraId="5E4E422A" w14:textId="77777777" w:rsidR="00AE7E85" w:rsidRPr="00B67D43" w:rsidRDefault="00AE7E85" w:rsidP="0072103C">
      <w:pPr>
        <w:jc w:val="both"/>
        <w:rPr>
          <w:rFonts w:ascii="Arial" w:hAnsi="Arial" w:cs="Arial"/>
          <w:b/>
          <w:sz w:val="20"/>
          <w:szCs w:val="20"/>
        </w:rPr>
      </w:pPr>
    </w:p>
    <w:p w14:paraId="7B4D286C" w14:textId="77777777" w:rsidR="00AE7E85" w:rsidRPr="00B67D43" w:rsidRDefault="00AE7E85" w:rsidP="0072103C">
      <w:pPr>
        <w:jc w:val="both"/>
        <w:rPr>
          <w:rFonts w:ascii="Arial" w:hAnsi="Arial" w:cs="Arial"/>
          <w:sz w:val="20"/>
          <w:szCs w:val="20"/>
        </w:rPr>
      </w:pPr>
      <w:r w:rsidRPr="00B67D43">
        <w:rPr>
          <w:rFonts w:ascii="Arial" w:hAnsi="Arial" w:cs="Arial"/>
          <w:b/>
          <w:sz w:val="20"/>
          <w:szCs w:val="20"/>
        </w:rPr>
        <w:t xml:space="preserve">ARTÍCULO DÉCIMO PRIMERO.- </w:t>
      </w:r>
      <w:r w:rsidRPr="00B67D43">
        <w:rPr>
          <w:rFonts w:ascii="Arial" w:hAnsi="Arial" w:cs="Arial"/>
          <w:sz w:val="20"/>
          <w:szCs w:val="20"/>
        </w:rPr>
        <w:t>Si como resultado de las reformas constitucionales en materia de salario mínimo, se crea la Unidad de Medida y Actualización (UMA), a efecto de desvincular el salario mínimo como unidad, base, medida o referencia económica para fines ajenos a su naturaleza; se establece que para el ejercicio fiscal 2016, en donde se haga referencia en la presente Ley, al mencionado salario mínimo, éste se sustituirá por la Unidad de Medida y Actualización (UMA) que se publique para tal efecto.</w:t>
      </w:r>
    </w:p>
    <w:p w14:paraId="5A14B39D" w14:textId="77777777" w:rsidR="00AE7E85" w:rsidRPr="00B67D43" w:rsidRDefault="00AE7E85" w:rsidP="0072103C">
      <w:pPr>
        <w:jc w:val="both"/>
        <w:rPr>
          <w:rFonts w:ascii="Arial" w:hAnsi="Arial" w:cs="Arial"/>
          <w:sz w:val="20"/>
          <w:szCs w:val="20"/>
        </w:rPr>
      </w:pPr>
      <w:r w:rsidRPr="00B67D43">
        <w:rPr>
          <w:rFonts w:ascii="Arial" w:hAnsi="Arial" w:cs="Arial"/>
          <w:sz w:val="20"/>
          <w:szCs w:val="20"/>
        </w:rPr>
        <w:t>Cuando la aplicación de la Unidad de Medida y Actualización resultare una cantidad inferior a 72.20 pesos, se tomará como base esta cantidad en vez de la UMA.</w:t>
      </w:r>
    </w:p>
    <w:p w14:paraId="673B7BF4" w14:textId="77777777" w:rsidR="00AE7E85" w:rsidRPr="00B67D43" w:rsidRDefault="00AE7E85" w:rsidP="0072103C">
      <w:pPr>
        <w:spacing w:line="276" w:lineRule="auto"/>
        <w:rPr>
          <w:rFonts w:ascii="Arial" w:hAnsi="Arial" w:cs="Arial"/>
        </w:rPr>
      </w:pPr>
    </w:p>
    <w:p w14:paraId="700F2B63" w14:textId="77777777" w:rsidR="00AE7E85" w:rsidRPr="00B67D43" w:rsidRDefault="00AE7E85" w:rsidP="0072103C">
      <w:pPr>
        <w:pStyle w:val="Textoindependiente"/>
        <w:tabs>
          <w:tab w:val="left" w:pos="1560"/>
        </w:tabs>
        <w:ind w:firstLine="709"/>
        <w:jc w:val="both"/>
        <w:rPr>
          <w:rFonts w:ascii="Arial" w:hAnsi="Arial" w:cs="Arial"/>
          <w:b/>
          <w:sz w:val="22"/>
          <w:szCs w:val="22"/>
        </w:rPr>
      </w:pPr>
      <w:r w:rsidRPr="00B67D43">
        <w:rPr>
          <w:rFonts w:ascii="Arial" w:hAnsi="Arial" w:cs="Arial"/>
          <w:b/>
          <w:sz w:val="22"/>
          <w:szCs w:val="22"/>
        </w:rPr>
        <w:t>DADO EN LA SEDE DEL RECINTO DEL PODER LEGISLATIVO EN LA CIUDAD DE MÉRIDA, YUCATÁN, ESTADOS UNIDOS MEXICANOS A LOS ONCE DÍAS DEL MES DE DICIEMBRE DEL AÑO DOS MIL QUINCE.- PRESIDENTE DIPUTADO ANTONIO HOMÁ SERRANO.- SECRETARIA DIPUTADA MARÍA ESTER ALONZO MORALES.- SECRETARIO DIPUTADO RAFAEL GERARDO MONTALVO MATA. RÚBRICA.</w:t>
      </w:r>
    </w:p>
    <w:p w14:paraId="11005673" w14:textId="77777777" w:rsidR="00AE7E85" w:rsidRPr="00B67D43" w:rsidRDefault="00AE7E85" w:rsidP="0072103C">
      <w:pPr>
        <w:jc w:val="both"/>
        <w:rPr>
          <w:rFonts w:ascii="Arial" w:hAnsi="Arial" w:cs="Arial"/>
          <w:sz w:val="22"/>
        </w:rPr>
      </w:pPr>
    </w:p>
    <w:p w14:paraId="55013964" w14:textId="77777777" w:rsidR="00AE7E85" w:rsidRPr="00B67D43" w:rsidRDefault="00AE7E85" w:rsidP="0072103C">
      <w:pPr>
        <w:adjustRightInd w:val="0"/>
        <w:spacing w:line="360" w:lineRule="auto"/>
        <w:jc w:val="both"/>
        <w:rPr>
          <w:rFonts w:ascii="Arial" w:hAnsi="Arial" w:cs="Arial"/>
          <w:b/>
          <w:sz w:val="20"/>
          <w:szCs w:val="20"/>
        </w:rPr>
      </w:pPr>
    </w:p>
    <w:p w14:paraId="2B039356" w14:textId="77777777" w:rsidR="00AE7E85" w:rsidRPr="00B67D43" w:rsidRDefault="00AE7E85" w:rsidP="0072103C">
      <w:pPr>
        <w:spacing w:line="360" w:lineRule="auto"/>
        <w:jc w:val="both"/>
        <w:rPr>
          <w:rFonts w:ascii="Arial" w:hAnsi="Arial" w:cs="Arial"/>
        </w:rPr>
      </w:pPr>
    </w:p>
    <w:p w14:paraId="43381432" w14:textId="77777777" w:rsidR="00AE7E85" w:rsidRPr="00B67D43" w:rsidRDefault="00AE7E85" w:rsidP="0072103C">
      <w:pPr>
        <w:spacing w:line="276" w:lineRule="auto"/>
        <w:rPr>
          <w:rFonts w:ascii="Arial" w:hAnsi="Arial" w:cs="Arial"/>
        </w:rPr>
      </w:pPr>
    </w:p>
    <w:p w14:paraId="596BA6B7" w14:textId="77777777" w:rsidR="00AE7E85" w:rsidRPr="00B67D43" w:rsidRDefault="00AE7E85" w:rsidP="0072103C">
      <w:pPr>
        <w:ind w:left="180" w:firstLine="540"/>
        <w:jc w:val="center"/>
        <w:rPr>
          <w:rFonts w:ascii="Arial" w:eastAsia="MS Mincho" w:hAnsi="Arial" w:cs="Arial"/>
          <w:b/>
          <w:sz w:val="20"/>
          <w:szCs w:val="20"/>
          <w:lang w:val="es-MX"/>
        </w:rPr>
      </w:pPr>
    </w:p>
    <w:p w14:paraId="11E7B18B" w14:textId="77777777" w:rsidR="00A7774F" w:rsidRPr="00B67D43" w:rsidRDefault="00AE7E85" w:rsidP="0072103C">
      <w:pPr>
        <w:spacing w:line="276" w:lineRule="auto"/>
        <w:jc w:val="center"/>
        <w:rPr>
          <w:rFonts w:ascii="Arial" w:hAnsi="Arial" w:cs="Arial"/>
          <w:b/>
          <w:sz w:val="20"/>
          <w:szCs w:val="20"/>
        </w:rPr>
      </w:pPr>
      <w:r w:rsidRPr="00B67D43">
        <w:rPr>
          <w:rFonts w:ascii="Arial" w:hAnsi="Arial" w:cs="Arial"/>
          <w:b/>
          <w:sz w:val="20"/>
          <w:szCs w:val="20"/>
        </w:rPr>
        <w:br w:type="column"/>
      </w:r>
      <w:r w:rsidR="00A7774F" w:rsidRPr="00B67D43">
        <w:rPr>
          <w:rFonts w:ascii="Arial" w:hAnsi="Arial" w:cs="Arial"/>
          <w:b/>
          <w:sz w:val="20"/>
          <w:szCs w:val="20"/>
        </w:rPr>
        <w:lastRenderedPageBreak/>
        <w:t xml:space="preserve">DECRETO 440 </w:t>
      </w:r>
    </w:p>
    <w:p w14:paraId="0092ED07" w14:textId="77777777" w:rsidR="00A7774F" w:rsidRPr="00B67D43" w:rsidRDefault="00A7774F" w:rsidP="0072103C">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1F9BDC9E" w14:textId="77777777" w:rsidR="00A7774F" w:rsidRPr="00B67D43" w:rsidRDefault="00A7774F" w:rsidP="0072103C">
      <w:pPr>
        <w:jc w:val="center"/>
        <w:rPr>
          <w:rFonts w:ascii="Arial" w:eastAsia="MS Mincho" w:hAnsi="Arial" w:cs="Arial"/>
          <w:b/>
          <w:sz w:val="20"/>
          <w:szCs w:val="20"/>
          <w:lang w:val="es-MX"/>
        </w:rPr>
      </w:pPr>
      <w:r w:rsidRPr="00B67D43">
        <w:rPr>
          <w:rFonts w:ascii="Arial" w:eastAsia="MS Mincho" w:hAnsi="Arial" w:cs="Arial"/>
          <w:b/>
          <w:sz w:val="20"/>
          <w:szCs w:val="20"/>
          <w:lang w:val="es-MX"/>
        </w:rPr>
        <w:t>el 30 de Diciembre de 2016</w:t>
      </w:r>
    </w:p>
    <w:p w14:paraId="396B6048" w14:textId="77777777" w:rsidR="00A7774F" w:rsidRPr="00B67D43" w:rsidRDefault="00A7774F" w:rsidP="0072103C">
      <w:pPr>
        <w:jc w:val="both"/>
        <w:rPr>
          <w:rFonts w:ascii="Arial" w:hAnsi="Arial" w:cs="Arial"/>
          <w:b/>
          <w:sz w:val="20"/>
          <w:szCs w:val="20"/>
        </w:rPr>
      </w:pPr>
    </w:p>
    <w:p w14:paraId="6759890D" w14:textId="77777777" w:rsidR="00A7774F" w:rsidRPr="00B67D43" w:rsidRDefault="00A7774F" w:rsidP="0072103C">
      <w:pPr>
        <w:jc w:val="both"/>
        <w:rPr>
          <w:rFonts w:ascii="Arial" w:hAnsi="Arial" w:cs="Arial"/>
          <w:sz w:val="20"/>
          <w:szCs w:val="20"/>
        </w:rPr>
      </w:pPr>
      <w:r w:rsidRPr="00B67D43">
        <w:rPr>
          <w:rFonts w:ascii="Arial" w:hAnsi="Arial" w:cs="Arial"/>
          <w:b/>
          <w:bCs/>
          <w:color w:val="000000"/>
          <w:sz w:val="20"/>
          <w:szCs w:val="20"/>
        </w:rPr>
        <w:t xml:space="preserve">Artículo Único.- </w:t>
      </w:r>
      <w:r w:rsidRPr="00B67D43">
        <w:rPr>
          <w:rFonts w:ascii="Arial" w:hAnsi="Arial" w:cs="Arial"/>
          <w:bCs/>
          <w:color w:val="000000"/>
          <w:sz w:val="20"/>
          <w:szCs w:val="20"/>
        </w:rPr>
        <w:t>Se reforma el artículo 4; se reforma el antepenúltimo párrafo del artículo 9; se adiciona el artículo 9-A; se reforman los incisos b), c) y f) del artículo 11; se reforma el artículo 12; se reforma el primer párrafo del artículo 20; se reforma el artículo 20 A; se adiciona al Título Primero, del Capitulo Segundo,  la Sección Octava denominada “Ingresos por ventas de bienes y servicios” que contiene el artículo 20-B; se reforma el artículo 21; se reforma el artículo 22; se reforma el artículo 29; se adiciona el artículo 29-A; se convierte el párrafo séptimo en fracción I, conteniendo los incisos de la a) a la h), se le adiciona el inciso i), se convierte el párrafo noveno en fracción II, conteniendo los incisos de la a) a la f) y se le adiciona el inciso g), todos del artículo 31; se reforma el primer párrafo del artículo 37; se reforma la denominación del título de la sección décima octava para quedar como: “De la unidad de medida y actualización”, perteneciente al Capítulo Tercero del Título Primero; se reforma el artículo 40; se adiciona la fracción II, recorriéndose las actuales fracciones II, III, IV y V para pasar a ser las fracciones III, IV, V y VI del artículo 41; se adiciona la fracción III al artículo 42; se adiciona la fracción III, recorriéndose las actuales III, IV y V para pasar a ser las fracciones IV, V y VI,  todas del artículo 43; se reforma la fracción II del artículo 44; se reforma el artículo 46; se adiciona un último párrafo al artículo 48; se reforma el primero, segundo y quinto párrafo del artículo 50; se reforma la fracción XII del artículo 56; se reforman las fracciones IV y VI del artículo 57; se adiciona el inciso e) de la fracción I del artículo 58; se reforma la fracción I del artículo 61; se reforma el segundo párrafo del artículo 70; se reforma la fracción VIII y se adicionan las fracciones XX y XXI del artículo 75; se reforma el artículo 76; se reforma el artículo 79; se reforma el 80; se reforma el artículo 81; se reforma el artículo 84; se reforman los párrafos segundo y tercero del artículo 86; se reforma el artículo 87; se reforma el primer párrafo y se adicionan los numerales 1., 2., 3. y 4. al inciso a) de la fracción III, del artículo 89; se reforman los artículos 93, 95, 97 y 98; se reforma el último párrafo del artículo 99; se reforman los artículos 101, 102, 110, 111, 112, 113, 114, 117, 118, 121 y 122; se reforma la fracción II del artículo 123; se reforman los artículos 124 y 126;  se reforman los incisos a) y b) del artículo 129; se reforman los artículos 130 y 131;  se adiciona la fracción IV del artículo 140; se reforma el artículo 144; se adiciona al Título Segundo, Capitulo III, la sección Vigésima denominada: “De los derechos por la prestación de servicios en materia de protección civil” que contiene los artículos del 144-A al 144-C; se reforman los artículos 161 y 165; se reforma el último párrafo del artículo 168 y se reforma el artículo 177, todos de la Ley de Hacienda del Municipio de Mérida, Yucatán, para quedar como sigue;</w:t>
      </w:r>
    </w:p>
    <w:p w14:paraId="70EBA69D" w14:textId="77777777" w:rsidR="00A7774F" w:rsidRPr="00B67D43" w:rsidRDefault="00A7774F" w:rsidP="0072103C">
      <w:pPr>
        <w:spacing w:line="360" w:lineRule="auto"/>
        <w:jc w:val="center"/>
        <w:rPr>
          <w:rFonts w:ascii="Arial" w:hAnsi="Arial" w:cs="Arial"/>
          <w:b/>
          <w:sz w:val="20"/>
          <w:szCs w:val="20"/>
        </w:rPr>
      </w:pPr>
    </w:p>
    <w:p w14:paraId="1B63CEA5" w14:textId="77777777" w:rsidR="00A7774F" w:rsidRPr="00B67D43" w:rsidRDefault="00A7774F" w:rsidP="0072103C">
      <w:pPr>
        <w:jc w:val="center"/>
        <w:rPr>
          <w:rFonts w:ascii="Arial" w:hAnsi="Arial" w:cs="Arial"/>
          <w:b/>
          <w:sz w:val="20"/>
          <w:szCs w:val="20"/>
          <w:lang w:val="es-MX"/>
        </w:rPr>
      </w:pPr>
      <w:r w:rsidRPr="00B67D43">
        <w:rPr>
          <w:rFonts w:ascii="Arial" w:hAnsi="Arial" w:cs="Arial"/>
          <w:b/>
          <w:sz w:val="20"/>
          <w:szCs w:val="20"/>
          <w:lang w:val="es-MX"/>
        </w:rPr>
        <w:t>T R A N S I T O R I O S</w:t>
      </w:r>
    </w:p>
    <w:p w14:paraId="5EFB6249" w14:textId="77777777" w:rsidR="00A7774F" w:rsidRPr="00B67D43" w:rsidRDefault="00A7774F" w:rsidP="0072103C">
      <w:pPr>
        <w:jc w:val="center"/>
        <w:rPr>
          <w:rFonts w:ascii="Arial" w:hAnsi="Arial" w:cs="Arial"/>
          <w:sz w:val="20"/>
          <w:szCs w:val="20"/>
          <w:lang w:val="es-MX"/>
        </w:rPr>
      </w:pPr>
    </w:p>
    <w:p w14:paraId="6CF67C42"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día uno de enero del año dos mil diecisiete, previa su publicación en el Diario Oficial del Gobierno del Estado.</w:t>
      </w:r>
    </w:p>
    <w:p w14:paraId="4709E5D7" w14:textId="77777777" w:rsidR="00A7774F" w:rsidRPr="00B67D43" w:rsidRDefault="00A7774F" w:rsidP="0072103C">
      <w:pPr>
        <w:jc w:val="both"/>
        <w:rPr>
          <w:rFonts w:ascii="Arial" w:hAnsi="Arial" w:cs="Arial"/>
          <w:sz w:val="20"/>
          <w:szCs w:val="20"/>
        </w:rPr>
      </w:pPr>
    </w:p>
    <w:p w14:paraId="61C3384E"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1953E1F4" w14:textId="77777777" w:rsidR="00A7774F" w:rsidRPr="00B67D43" w:rsidRDefault="00A7774F" w:rsidP="0072103C">
      <w:pPr>
        <w:jc w:val="both"/>
        <w:rPr>
          <w:rFonts w:ascii="Arial" w:hAnsi="Arial" w:cs="Arial"/>
          <w:sz w:val="20"/>
          <w:szCs w:val="20"/>
        </w:rPr>
      </w:pPr>
    </w:p>
    <w:p w14:paraId="42100A68"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2017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C6C1D88" w14:textId="77777777" w:rsidR="00A7774F" w:rsidRPr="00B67D43" w:rsidRDefault="00A7774F" w:rsidP="0072103C">
      <w:pPr>
        <w:jc w:val="both"/>
        <w:rPr>
          <w:rFonts w:ascii="Arial" w:hAnsi="Arial" w:cs="Arial"/>
          <w:sz w:val="20"/>
          <w:szCs w:val="20"/>
        </w:rPr>
      </w:pPr>
    </w:p>
    <w:p w14:paraId="5AB5DDDF"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lastRenderedPageBreak/>
        <w:t>ARTÍCULO CUARTO.-</w:t>
      </w:r>
      <w:r w:rsidRPr="00B67D43">
        <w:rPr>
          <w:rFonts w:ascii="Arial" w:hAnsi="Arial" w:cs="Arial"/>
          <w:sz w:val="20"/>
          <w:szCs w:val="20"/>
        </w:rPr>
        <w:t xml:space="preserve"> Para el ejercicio fiscal 2017, en vez de aplicar lo dispuesto en el segundo párrafo del artículo 48 las bonificaciones se otorgarán de conformidad con la siguiente tabla:</w:t>
      </w:r>
    </w:p>
    <w:p w14:paraId="0E0D8A68" w14:textId="77777777" w:rsidR="00A7774F" w:rsidRPr="00B67D43" w:rsidRDefault="00A7774F" w:rsidP="0072103C">
      <w:pPr>
        <w:jc w:val="both"/>
        <w:rPr>
          <w:rFonts w:ascii="Arial" w:hAnsi="Arial" w:cs="Arial"/>
          <w:b/>
          <w:sz w:val="20"/>
          <w:szCs w:val="20"/>
        </w:rPr>
      </w:pP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2927"/>
      </w:tblGrid>
      <w:tr w:rsidR="00A7774F" w:rsidRPr="00B67D43" w14:paraId="3E3AE788" w14:textId="77777777" w:rsidTr="0072103C">
        <w:trPr>
          <w:jc w:val="center"/>
        </w:trPr>
        <w:tc>
          <w:tcPr>
            <w:tcW w:w="2556" w:type="pct"/>
            <w:shd w:val="clear" w:color="auto" w:fill="auto"/>
          </w:tcPr>
          <w:p w14:paraId="38837BD1" w14:textId="77777777" w:rsidR="00A7774F" w:rsidRPr="00B67D43" w:rsidRDefault="00A7774F" w:rsidP="0072103C">
            <w:pPr>
              <w:jc w:val="both"/>
              <w:rPr>
                <w:rFonts w:ascii="Arial" w:hAnsi="Arial" w:cs="Arial"/>
                <w:b/>
                <w:sz w:val="20"/>
                <w:szCs w:val="20"/>
              </w:rPr>
            </w:pPr>
            <w:r w:rsidRPr="00B67D43">
              <w:rPr>
                <w:rFonts w:ascii="Arial" w:hAnsi="Arial" w:cs="Arial"/>
                <w:b/>
                <w:sz w:val="20"/>
                <w:szCs w:val="20"/>
              </w:rPr>
              <w:t>Mes en el que se paga el equivalente a una anualidad</w:t>
            </w:r>
          </w:p>
        </w:tc>
        <w:tc>
          <w:tcPr>
            <w:tcW w:w="2444" w:type="pct"/>
            <w:shd w:val="clear" w:color="auto" w:fill="auto"/>
          </w:tcPr>
          <w:p w14:paraId="2731D812" w14:textId="77777777" w:rsidR="00A7774F" w:rsidRPr="00B67D43" w:rsidRDefault="00A7774F" w:rsidP="0072103C">
            <w:pPr>
              <w:jc w:val="both"/>
              <w:rPr>
                <w:rFonts w:ascii="Arial" w:hAnsi="Arial" w:cs="Arial"/>
                <w:b/>
                <w:sz w:val="20"/>
                <w:szCs w:val="20"/>
              </w:rPr>
            </w:pPr>
            <w:r w:rsidRPr="00B67D43">
              <w:rPr>
                <w:rFonts w:ascii="Arial" w:hAnsi="Arial" w:cs="Arial"/>
                <w:b/>
                <w:sz w:val="20"/>
                <w:szCs w:val="20"/>
              </w:rPr>
              <w:t>Factor de bonificación</w:t>
            </w:r>
          </w:p>
        </w:tc>
      </w:tr>
      <w:tr w:rsidR="00A7774F" w:rsidRPr="00B67D43" w14:paraId="5AEE7B6E" w14:textId="77777777" w:rsidTr="0072103C">
        <w:trPr>
          <w:jc w:val="center"/>
        </w:trPr>
        <w:tc>
          <w:tcPr>
            <w:tcW w:w="2556" w:type="pct"/>
            <w:shd w:val="clear" w:color="auto" w:fill="auto"/>
          </w:tcPr>
          <w:p w14:paraId="74D120B3"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Enero</w:t>
            </w:r>
          </w:p>
        </w:tc>
        <w:tc>
          <w:tcPr>
            <w:tcW w:w="2444" w:type="pct"/>
            <w:shd w:val="clear" w:color="auto" w:fill="auto"/>
          </w:tcPr>
          <w:p w14:paraId="15E05A22"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0.20</w:t>
            </w:r>
          </w:p>
        </w:tc>
      </w:tr>
      <w:tr w:rsidR="00A7774F" w:rsidRPr="00B67D43" w14:paraId="2B554A41" w14:textId="77777777" w:rsidTr="0072103C">
        <w:trPr>
          <w:jc w:val="center"/>
        </w:trPr>
        <w:tc>
          <w:tcPr>
            <w:tcW w:w="2556" w:type="pct"/>
            <w:shd w:val="clear" w:color="auto" w:fill="auto"/>
          </w:tcPr>
          <w:p w14:paraId="0A0203D4"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Febrero</w:t>
            </w:r>
          </w:p>
        </w:tc>
        <w:tc>
          <w:tcPr>
            <w:tcW w:w="2444" w:type="pct"/>
            <w:shd w:val="clear" w:color="auto" w:fill="auto"/>
          </w:tcPr>
          <w:p w14:paraId="0A599FD4"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0.10</w:t>
            </w:r>
          </w:p>
        </w:tc>
      </w:tr>
      <w:tr w:rsidR="00A7774F" w:rsidRPr="00B67D43" w14:paraId="3FE58D02" w14:textId="77777777" w:rsidTr="0072103C">
        <w:trPr>
          <w:jc w:val="center"/>
        </w:trPr>
        <w:tc>
          <w:tcPr>
            <w:tcW w:w="2556" w:type="pct"/>
            <w:shd w:val="clear" w:color="auto" w:fill="auto"/>
          </w:tcPr>
          <w:p w14:paraId="020E68F9"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Marzo</w:t>
            </w:r>
          </w:p>
        </w:tc>
        <w:tc>
          <w:tcPr>
            <w:tcW w:w="2444" w:type="pct"/>
            <w:shd w:val="clear" w:color="auto" w:fill="auto"/>
          </w:tcPr>
          <w:p w14:paraId="7DDDC543"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0.08</w:t>
            </w:r>
          </w:p>
        </w:tc>
      </w:tr>
    </w:tbl>
    <w:p w14:paraId="645F6542" w14:textId="77777777" w:rsidR="00A7774F" w:rsidRPr="00B67D43" w:rsidRDefault="00A7774F" w:rsidP="0072103C">
      <w:pPr>
        <w:jc w:val="both"/>
        <w:rPr>
          <w:rFonts w:ascii="Arial" w:hAnsi="Arial" w:cs="Arial"/>
          <w:sz w:val="20"/>
          <w:szCs w:val="20"/>
        </w:rPr>
      </w:pPr>
    </w:p>
    <w:p w14:paraId="3ABC8585"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2017.</w:t>
      </w:r>
    </w:p>
    <w:p w14:paraId="6D5B1269" w14:textId="77777777" w:rsidR="00A7774F" w:rsidRPr="00B67D43" w:rsidRDefault="00A7774F" w:rsidP="0072103C">
      <w:pPr>
        <w:jc w:val="both"/>
        <w:rPr>
          <w:rFonts w:ascii="Arial" w:hAnsi="Arial" w:cs="Arial"/>
          <w:sz w:val="20"/>
          <w:szCs w:val="20"/>
        </w:rPr>
      </w:pPr>
    </w:p>
    <w:p w14:paraId="59DE30D7"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2017, siempre y cuando los trabajos fueren iniciados y concluidos durante el año 2017, de conformidad con lo siguiente:</w:t>
      </w:r>
    </w:p>
    <w:p w14:paraId="3C049B1F"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17BFC723"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33473925"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2017, el importe de la inversión que se determine en la constancia de aplicación del estímulo.</w:t>
      </w:r>
    </w:p>
    <w:p w14:paraId="4E681975"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0AA56F41"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I.- Rescate: Aquellos trabajos que se realizan para la recuperación de elementos que hubieren sido mutilados o alterados;</w:t>
      </w:r>
    </w:p>
    <w:p w14:paraId="07A9CA9D"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II.- Consolidación: Aquellos trabajos que se realizan para devolver la estabilidad a partir de lo existente;</w:t>
      </w:r>
    </w:p>
    <w:p w14:paraId="17CE8CC7"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 xml:space="preserve">III.- Restauración: Aquellos trabajos que se realizan para reincorporar algún elemento original, o con características similares a la original; </w:t>
      </w:r>
    </w:p>
    <w:p w14:paraId="69FB7A6B"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IV.- Integración al contexto: Aquellos trabajos que permiten incorporar al predio en cuestión con las características de su entorno; y</w:t>
      </w:r>
    </w:p>
    <w:p w14:paraId="6F9449B0"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26DBD794"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lastRenderedPageBreak/>
        <w:t>Previo al inicio de los trabajos, el contribuyente solicitará por escrito a la Dirección de Desarrollo Urbano, un dictamen en el cual se determine el importe de la inversión de los trabajos, que podrá considerarse en la aplicación del estímulo.</w:t>
      </w:r>
    </w:p>
    <w:p w14:paraId="5AEA1F4E"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62BFEBAB"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77C0F461"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06C37B5"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12A1E802"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684E529D"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1. Determinará el importe del impuesto que se cause hasta por el mes de diciembre de 2017.</w:t>
      </w:r>
    </w:p>
    <w:p w14:paraId="1FC45297"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49A12081"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4568D0CD"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611F1D71"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2017, y realizar, en una sola declaración, el acreditamiento que señala este artículo. En este caso, le será aplicable lo dispuesto en los puntos 3 y 4 del párrafo anterior.</w:t>
      </w:r>
    </w:p>
    <w:p w14:paraId="01B95125"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En caso de que en los períodos comprendidos hasta el mes de diciembre de 2017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D6AAACB"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lastRenderedPageBreak/>
        <w:t>La suma de los acreditamientos aplicados no podrá ser mayor al importe de la inversión que se determinó en la constancia de aplicación del estímulo.</w:t>
      </w:r>
    </w:p>
    <w:p w14:paraId="402709FC"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34B6EA08"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683CF471"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057A9475" w14:textId="77777777" w:rsidR="00A7774F" w:rsidRPr="00B67D43" w:rsidRDefault="00A7774F" w:rsidP="0072103C">
      <w:pPr>
        <w:jc w:val="both"/>
        <w:rPr>
          <w:rFonts w:ascii="Arial" w:hAnsi="Arial" w:cs="Arial"/>
          <w:sz w:val="20"/>
          <w:szCs w:val="20"/>
        </w:rPr>
      </w:pPr>
    </w:p>
    <w:p w14:paraId="4A9DF437"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2017, siempre y cuando el pago de dicho impuesto se realice durante dicho ejercicio.</w:t>
      </w:r>
    </w:p>
    <w:p w14:paraId="28AEC629" w14:textId="77777777" w:rsidR="00A7774F" w:rsidRPr="00B67D43" w:rsidRDefault="00A7774F" w:rsidP="0072103C">
      <w:pPr>
        <w:jc w:val="both"/>
        <w:rPr>
          <w:rFonts w:ascii="Arial" w:hAnsi="Arial" w:cs="Arial"/>
          <w:sz w:val="20"/>
          <w:szCs w:val="20"/>
        </w:rPr>
      </w:pPr>
    </w:p>
    <w:p w14:paraId="53F4E71D"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755323AA" w14:textId="77777777" w:rsidR="00A7774F" w:rsidRPr="00B67D43" w:rsidRDefault="00A7774F" w:rsidP="0072103C">
      <w:pPr>
        <w:jc w:val="both"/>
        <w:rPr>
          <w:rFonts w:ascii="Arial" w:hAnsi="Arial" w:cs="Arial"/>
          <w:sz w:val="20"/>
          <w:szCs w:val="20"/>
        </w:rPr>
      </w:pPr>
    </w:p>
    <w:p w14:paraId="118C32B0"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4A813C37" w14:textId="77777777" w:rsidR="00A7774F" w:rsidRPr="00B67D43" w:rsidRDefault="00A7774F" w:rsidP="0072103C">
      <w:pPr>
        <w:jc w:val="both"/>
        <w:rPr>
          <w:rFonts w:ascii="Arial" w:hAnsi="Arial" w:cs="Arial"/>
          <w:sz w:val="20"/>
          <w:szCs w:val="20"/>
        </w:rPr>
      </w:pPr>
    </w:p>
    <w:p w14:paraId="5AEFDF3F"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2.- Se encuentre pagado en su totalidad el impuesto predial, causado</w:t>
      </w:r>
      <w:r w:rsidR="00F50346" w:rsidRPr="00B67D43">
        <w:rPr>
          <w:rFonts w:ascii="Arial" w:hAnsi="Arial" w:cs="Arial"/>
          <w:sz w:val="20"/>
          <w:szCs w:val="20"/>
        </w:rPr>
        <w:t xml:space="preserve"> hasta por el mes de diciembre </w:t>
      </w:r>
      <w:r w:rsidRPr="00B67D43">
        <w:rPr>
          <w:rFonts w:ascii="Arial" w:hAnsi="Arial" w:cs="Arial"/>
          <w:sz w:val="20"/>
          <w:szCs w:val="20"/>
        </w:rPr>
        <w:t>de 2016.</w:t>
      </w:r>
    </w:p>
    <w:p w14:paraId="3F5468DA" w14:textId="77777777" w:rsidR="00A7774F" w:rsidRPr="00B67D43" w:rsidRDefault="00A7774F" w:rsidP="0072103C">
      <w:pPr>
        <w:jc w:val="both"/>
        <w:rPr>
          <w:rFonts w:ascii="Arial" w:hAnsi="Arial" w:cs="Arial"/>
          <w:sz w:val="20"/>
          <w:szCs w:val="20"/>
        </w:rPr>
      </w:pPr>
    </w:p>
    <w:p w14:paraId="24473B6E"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5BBFA255" w14:textId="77777777" w:rsidR="00A7774F" w:rsidRPr="00B67D43" w:rsidRDefault="00A7774F" w:rsidP="0072103C">
      <w:pPr>
        <w:jc w:val="both"/>
        <w:rPr>
          <w:rFonts w:ascii="Arial" w:hAnsi="Arial" w:cs="Arial"/>
          <w:sz w:val="20"/>
          <w:szCs w:val="20"/>
        </w:rPr>
      </w:pPr>
    </w:p>
    <w:p w14:paraId="61C379A2"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231E2521" w14:textId="77777777" w:rsidR="00A7774F" w:rsidRPr="00B67D43" w:rsidRDefault="00A7774F" w:rsidP="0072103C">
      <w:pPr>
        <w:jc w:val="both"/>
        <w:rPr>
          <w:rFonts w:ascii="Arial" w:hAnsi="Arial" w:cs="Arial"/>
          <w:sz w:val="20"/>
          <w:szCs w:val="20"/>
        </w:rPr>
      </w:pPr>
    </w:p>
    <w:p w14:paraId="56831E55"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7F2F7752" w14:textId="77777777" w:rsidR="00A7774F" w:rsidRPr="00B67D43" w:rsidRDefault="00A7774F" w:rsidP="0072103C">
      <w:pPr>
        <w:jc w:val="both"/>
        <w:rPr>
          <w:rFonts w:ascii="Arial" w:hAnsi="Arial" w:cs="Arial"/>
          <w:sz w:val="20"/>
          <w:szCs w:val="20"/>
        </w:rPr>
      </w:pPr>
    </w:p>
    <w:p w14:paraId="5B0179D3"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62AB895D" w14:textId="77777777" w:rsidR="00A7774F" w:rsidRPr="00B67D43" w:rsidRDefault="00A7774F" w:rsidP="0072103C">
      <w:pPr>
        <w:jc w:val="both"/>
        <w:rPr>
          <w:rFonts w:ascii="Arial" w:hAnsi="Arial" w:cs="Arial"/>
          <w:sz w:val="20"/>
          <w:szCs w:val="20"/>
        </w:rPr>
      </w:pPr>
    </w:p>
    <w:p w14:paraId="69C19C55"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43976A21" w14:textId="77777777" w:rsidR="00A7774F" w:rsidRPr="00B67D43" w:rsidRDefault="00A7774F" w:rsidP="0072103C">
      <w:pPr>
        <w:jc w:val="both"/>
        <w:rPr>
          <w:rFonts w:ascii="Arial" w:hAnsi="Arial" w:cs="Arial"/>
          <w:sz w:val="20"/>
          <w:szCs w:val="20"/>
        </w:rPr>
      </w:pPr>
    </w:p>
    <w:p w14:paraId="22CF5A7E" w14:textId="77777777" w:rsidR="00A7774F" w:rsidRPr="00B67D43" w:rsidRDefault="00A7774F" w:rsidP="0072103C">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07CF59D6" w14:textId="77777777" w:rsidR="00A7774F" w:rsidRPr="00B67D43" w:rsidRDefault="00A7774F" w:rsidP="0072103C">
      <w:pPr>
        <w:jc w:val="both"/>
        <w:rPr>
          <w:rFonts w:ascii="Arial" w:hAnsi="Arial" w:cs="Arial"/>
          <w:sz w:val="20"/>
          <w:szCs w:val="20"/>
        </w:rPr>
      </w:pPr>
    </w:p>
    <w:p w14:paraId="38B613DA"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lastRenderedPageBreak/>
        <w:t>ARTÍCULO SÉPTIMO.-</w:t>
      </w:r>
      <w:r w:rsidRPr="00B67D43">
        <w:rPr>
          <w:rFonts w:ascii="Arial" w:hAnsi="Arial" w:cs="Arial"/>
          <w:sz w:val="20"/>
          <w:szCs w:val="20"/>
        </w:rPr>
        <w:t xml:space="preserve"> Si durante el ejercicio fiscal 2017 el contribuyente hubiese pagado el importe correspondiente a esa anualidad del impuesto predial sobre la base del valor catastral, este pago se considerará como definitivo respecto de esta base; en consecuencia no le será aplicable lo dispuesto en los párrafos segundo y tercero del artículo 45 de esta Ley.</w:t>
      </w:r>
    </w:p>
    <w:p w14:paraId="3C245302" w14:textId="77777777" w:rsidR="00A7774F" w:rsidRPr="00B67D43" w:rsidRDefault="00A7774F" w:rsidP="0072103C">
      <w:pPr>
        <w:jc w:val="both"/>
        <w:rPr>
          <w:rFonts w:ascii="Arial" w:hAnsi="Arial" w:cs="Arial"/>
          <w:sz w:val="20"/>
          <w:szCs w:val="20"/>
        </w:rPr>
      </w:pPr>
    </w:p>
    <w:p w14:paraId="58915223"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5A08DD75" w14:textId="77777777" w:rsidR="00A7774F" w:rsidRPr="00B67D43" w:rsidRDefault="00A7774F" w:rsidP="0072103C">
      <w:pPr>
        <w:jc w:val="both"/>
        <w:rPr>
          <w:rFonts w:ascii="Arial" w:hAnsi="Arial" w:cs="Arial"/>
          <w:sz w:val="20"/>
          <w:szCs w:val="20"/>
        </w:rPr>
      </w:pPr>
    </w:p>
    <w:p w14:paraId="2124BC0E" w14:textId="77777777" w:rsidR="00A7774F" w:rsidRPr="00B67D43" w:rsidRDefault="00A7774F" w:rsidP="0072103C">
      <w:pPr>
        <w:jc w:val="both"/>
        <w:rPr>
          <w:rFonts w:ascii="Arial" w:hAnsi="Arial" w:cs="Arial"/>
          <w:sz w:val="20"/>
          <w:szCs w:val="20"/>
        </w:rPr>
      </w:pPr>
      <w:r w:rsidRPr="00B67D43">
        <w:rPr>
          <w:rFonts w:ascii="Arial" w:hAnsi="Arial" w:cs="Arial"/>
          <w:b/>
          <w:sz w:val="20"/>
          <w:szCs w:val="20"/>
        </w:rPr>
        <w:t>ARTÍCULO NOVENO.-</w:t>
      </w:r>
      <w:r w:rsidRPr="00B67D4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194F23CE" w14:textId="77777777" w:rsidR="00A7774F" w:rsidRPr="00B67D43" w:rsidRDefault="00A7774F" w:rsidP="0072103C">
      <w:pPr>
        <w:jc w:val="both"/>
        <w:rPr>
          <w:rFonts w:ascii="Arial" w:hAnsi="Arial" w:cs="Arial"/>
          <w:b/>
          <w:sz w:val="20"/>
          <w:szCs w:val="20"/>
        </w:rPr>
      </w:pPr>
    </w:p>
    <w:p w14:paraId="0C1D4A97"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b/>
          <w:sz w:val="20"/>
          <w:szCs w:val="20"/>
        </w:rPr>
        <w:t>ARTÍCULO DÉCIMO.-</w:t>
      </w:r>
      <w:r w:rsidRPr="00B67D43">
        <w:rPr>
          <w:rFonts w:ascii="Arial" w:hAnsi="Arial" w:cs="Arial"/>
          <w:sz w:val="20"/>
          <w:szCs w:val="20"/>
        </w:rPr>
        <w:t xml:space="preserve"> En el ejercicio fiscal 2017 el importe anual a pagar por los contribuyentes del impuesto predial, no podrá exceder de un 4% del que le haya correspondido durante el ejercicio fiscal 2016 para los predios cuyo valor catastral sea menor o igual a $500,000.00 y para los predios cuyo valor catastral sea superior a $500,000.00 el impuesto predial no podrá exceder de un 10% del que le haya correspondido durante el ejercicio fiscal 2016. Este comparativo se efectuará solamente sobre el impuesto principal, sin tomar en consideración, bonificaciones, exenciones, reducciones, estímulos o accesorios legales.</w:t>
      </w:r>
    </w:p>
    <w:p w14:paraId="5AC33189"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Se exceptúan de lo dispuesto en el párrafo inmediato anterior:</w:t>
      </w:r>
    </w:p>
    <w:p w14:paraId="0D5034D5"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59077D9C" w14:textId="77777777" w:rsidR="00A7774F" w:rsidRPr="00B67D43" w:rsidRDefault="00A7774F" w:rsidP="0072103C">
      <w:pPr>
        <w:spacing w:after="100" w:afterAutospacing="1"/>
        <w:jc w:val="both"/>
        <w:rPr>
          <w:rFonts w:ascii="Arial" w:hAnsi="Arial" w:cs="Arial"/>
          <w:sz w:val="20"/>
          <w:szCs w:val="20"/>
        </w:rPr>
      </w:pPr>
      <w:r w:rsidRPr="00B67D43">
        <w:rPr>
          <w:rFonts w:ascii="Arial" w:hAnsi="Arial" w:cs="Arial"/>
          <w:sz w:val="20"/>
          <w:szCs w:val="20"/>
        </w:rPr>
        <w:t>b) Los predios que fueron objeto de traslación de dominio a partir del ejercicio inmediato anterior.</w:t>
      </w:r>
    </w:p>
    <w:p w14:paraId="0F6AA649"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b/>
          <w:sz w:val="20"/>
          <w:szCs w:val="20"/>
        </w:rPr>
        <w:t xml:space="preserve">ARTÍCULO DÉCIMO PRIMERO.- </w:t>
      </w:r>
      <w:r w:rsidRPr="00B67D43">
        <w:rPr>
          <w:rFonts w:ascii="Arial" w:hAnsi="Arial" w:cs="Arial"/>
          <w:sz w:val="20"/>
          <w:szCs w:val="20"/>
        </w:rPr>
        <w:t>Los artículos 76 y 89 de esta ley, relativos a la Zona 1. Consolidación Urbana, Zona 2. Crecimiento Urbano, Zona 3. Regeneración y Desarrollo Sustentable y Zona 4. Conservación de los Recursos Naturales, entrarán en vigor para el ejercicio fiscal 2017, al día siguiente de la aprobación del Programa Municipal de Desarrollo Urbano, solamente en el caso de que queden incluidos exactamente en los mismos términos en los que se encuentran redactados, mientras esto no ocurra, se aplicarán los derechos como sigue:</w:t>
      </w:r>
    </w:p>
    <w:p w14:paraId="097A057B" w14:textId="77777777" w:rsidR="00A7774F" w:rsidRPr="00B67D43" w:rsidRDefault="00A7774F" w:rsidP="0072103C">
      <w:pPr>
        <w:spacing w:line="276" w:lineRule="auto"/>
        <w:jc w:val="both"/>
        <w:rPr>
          <w:rFonts w:ascii="Arial" w:hAnsi="Arial" w:cs="Arial"/>
          <w:sz w:val="20"/>
          <w:szCs w:val="20"/>
        </w:rPr>
      </w:pPr>
    </w:p>
    <w:p w14:paraId="2930F3B0" w14:textId="77777777" w:rsidR="00A7774F" w:rsidRPr="00B67D43" w:rsidRDefault="00A7774F" w:rsidP="0072103C">
      <w:pPr>
        <w:spacing w:line="276" w:lineRule="auto"/>
        <w:jc w:val="both"/>
        <w:rPr>
          <w:rFonts w:ascii="Arial" w:hAnsi="Arial" w:cs="Arial"/>
          <w:b/>
          <w:sz w:val="20"/>
          <w:szCs w:val="20"/>
        </w:rPr>
      </w:pPr>
      <w:r w:rsidRPr="00B67D43">
        <w:rPr>
          <w:rFonts w:ascii="Arial" w:hAnsi="Arial" w:cs="Arial"/>
          <w:b/>
          <w:sz w:val="20"/>
          <w:szCs w:val="20"/>
        </w:rPr>
        <w:t>De la Base y de las Cuotas.</w:t>
      </w:r>
    </w:p>
    <w:p w14:paraId="56015CA9"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b/>
          <w:sz w:val="20"/>
          <w:szCs w:val="20"/>
        </w:rPr>
        <w:t>ARTÍCULO 76.-</w:t>
      </w:r>
      <w:r w:rsidRPr="00B67D43">
        <w:rPr>
          <w:rFonts w:ascii="Arial" w:hAnsi="Arial" w:cs="Arial"/>
          <w:sz w:val="20"/>
          <w:szCs w:val="20"/>
        </w:rPr>
        <w:t xml:space="preserve"> Los derechos por los servicios indicados en el artículo 75 se pagarán conforme lo siguiente:</w:t>
      </w:r>
    </w:p>
    <w:tbl>
      <w:tblPr>
        <w:tblW w:w="4935" w:type="pct"/>
        <w:tblLayout w:type="fixed"/>
        <w:tblCellMar>
          <w:left w:w="70" w:type="dxa"/>
          <w:right w:w="70" w:type="dxa"/>
        </w:tblCellMar>
        <w:tblLook w:val="0000" w:firstRow="0" w:lastRow="0" w:firstColumn="0" w:lastColumn="0" w:noHBand="0" w:noVBand="0"/>
      </w:tblPr>
      <w:tblGrid>
        <w:gridCol w:w="6076"/>
        <w:gridCol w:w="38"/>
        <w:gridCol w:w="1288"/>
        <w:gridCol w:w="31"/>
        <w:gridCol w:w="1725"/>
      </w:tblGrid>
      <w:tr w:rsidR="00A7774F" w:rsidRPr="00B67D43" w14:paraId="732635C0" w14:textId="77777777" w:rsidTr="0072103C">
        <w:tc>
          <w:tcPr>
            <w:tcW w:w="4041" w:type="pct"/>
            <w:gridSpan w:val="3"/>
            <w:vAlign w:val="center"/>
          </w:tcPr>
          <w:p w14:paraId="0D4CA24E" w14:textId="77777777" w:rsidR="00A7774F" w:rsidRPr="00B67D43" w:rsidRDefault="00A7774F" w:rsidP="0072103C">
            <w:pPr>
              <w:spacing w:line="276" w:lineRule="auto"/>
              <w:rPr>
                <w:rFonts w:ascii="Arial" w:hAnsi="Arial" w:cs="Arial"/>
                <w:b/>
                <w:sz w:val="20"/>
                <w:szCs w:val="20"/>
              </w:rPr>
            </w:pPr>
            <w:r w:rsidRPr="00B67D43">
              <w:rPr>
                <w:rFonts w:ascii="Arial" w:hAnsi="Arial" w:cs="Arial"/>
                <w:b/>
                <w:bCs/>
                <w:sz w:val="20"/>
                <w:szCs w:val="20"/>
                <w:lang w:val="es-MX"/>
              </w:rPr>
              <w:t>Concepto</w:t>
            </w:r>
          </w:p>
        </w:tc>
        <w:tc>
          <w:tcPr>
            <w:tcW w:w="959" w:type="pct"/>
            <w:gridSpan w:val="2"/>
            <w:vAlign w:val="center"/>
          </w:tcPr>
          <w:p w14:paraId="4FFB34D2" w14:textId="77777777" w:rsidR="00A7774F" w:rsidRPr="00B67D43" w:rsidRDefault="00A7774F" w:rsidP="0072103C">
            <w:pPr>
              <w:spacing w:line="276" w:lineRule="auto"/>
              <w:jc w:val="center"/>
              <w:rPr>
                <w:rFonts w:ascii="Arial" w:hAnsi="Arial" w:cs="Arial"/>
                <w:b/>
                <w:sz w:val="20"/>
                <w:szCs w:val="20"/>
              </w:rPr>
            </w:pPr>
            <w:r w:rsidRPr="00B67D43">
              <w:rPr>
                <w:rFonts w:ascii="Arial" w:hAnsi="Arial" w:cs="Arial"/>
                <w:b/>
                <w:bCs/>
                <w:sz w:val="20"/>
                <w:szCs w:val="20"/>
              </w:rPr>
              <w:t>Veces la unidad de medida y actualización</w:t>
            </w:r>
          </w:p>
        </w:tc>
      </w:tr>
      <w:tr w:rsidR="00A7774F" w:rsidRPr="00B67D43" w14:paraId="550A5868" w14:textId="77777777" w:rsidTr="0072103C">
        <w:tc>
          <w:tcPr>
            <w:tcW w:w="5000" w:type="pct"/>
            <w:gridSpan w:val="5"/>
          </w:tcPr>
          <w:p w14:paraId="1BE9024F" w14:textId="77777777" w:rsidR="00A7774F" w:rsidRPr="00B67D43" w:rsidRDefault="00A7774F" w:rsidP="0072103C">
            <w:pPr>
              <w:spacing w:line="276" w:lineRule="auto"/>
              <w:rPr>
                <w:rFonts w:ascii="Arial" w:hAnsi="Arial" w:cs="Arial"/>
                <w:sz w:val="20"/>
                <w:szCs w:val="20"/>
                <w:lang w:val="es-ES_tradnl"/>
              </w:rPr>
            </w:pPr>
            <w:r w:rsidRPr="00B67D43">
              <w:rPr>
                <w:rFonts w:ascii="Arial" w:hAnsi="Arial" w:cs="Arial"/>
                <w:sz w:val="20"/>
                <w:szCs w:val="20"/>
                <w:lang w:val="es-ES_tradnl"/>
              </w:rPr>
              <w:t>I.- Licencias de Uso del Suelo</w:t>
            </w:r>
          </w:p>
        </w:tc>
      </w:tr>
      <w:tr w:rsidR="00A7774F" w:rsidRPr="00B67D43" w14:paraId="3C0FFBAF" w14:textId="77777777" w:rsidTr="0072103C">
        <w:tc>
          <w:tcPr>
            <w:tcW w:w="5000" w:type="pct"/>
            <w:gridSpan w:val="5"/>
            <w:vAlign w:val="center"/>
          </w:tcPr>
          <w:p w14:paraId="08EE611B"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lang w:val="es-ES_tradnl"/>
              </w:rPr>
              <w:t>1. Para Desarrollo Inmobiliario</w:t>
            </w:r>
          </w:p>
        </w:tc>
      </w:tr>
      <w:tr w:rsidR="00A7774F" w:rsidRPr="00B67D43" w14:paraId="687BEA58" w14:textId="77777777" w:rsidTr="0072103C">
        <w:tc>
          <w:tcPr>
            <w:tcW w:w="3317" w:type="pct"/>
          </w:tcPr>
          <w:p w14:paraId="4C374F3A"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lang w:val="es-ES_tradnl"/>
              </w:rPr>
              <w:t>a) Con superficie de hasta 10,000.00 metros cuadrados</w:t>
            </w:r>
          </w:p>
        </w:tc>
        <w:tc>
          <w:tcPr>
            <w:tcW w:w="741" w:type="pct"/>
            <w:gridSpan w:val="3"/>
            <w:vAlign w:val="center"/>
          </w:tcPr>
          <w:p w14:paraId="00E73812"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35</w:t>
            </w:r>
          </w:p>
        </w:tc>
        <w:tc>
          <w:tcPr>
            <w:tcW w:w="942" w:type="pct"/>
            <w:vAlign w:val="center"/>
          </w:tcPr>
          <w:p w14:paraId="415EAF67"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731186CA" w14:textId="77777777" w:rsidTr="0072103C">
        <w:trPr>
          <w:trHeight w:val="595"/>
        </w:trPr>
        <w:tc>
          <w:tcPr>
            <w:tcW w:w="3317" w:type="pct"/>
            <w:vAlign w:val="center"/>
          </w:tcPr>
          <w:p w14:paraId="74DA14CC" w14:textId="77777777" w:rsidR="00A7774F" w:rsidRPr="00B67D43" w:rsidRDefault="00A7774F" w:rsidP="0072103C">
            <w:pPr>
              <w:ind w:left="426" w:hanging="284"/>
              <w:rPr>
                <w:rFonts w:ascii="Arial" w:hAnsi="Arial" w:cs="Arial"/>
                <w:sz w:val="20"/>
                <w:szCs w:val="20"/>
                <w:lang w:val="es-ES_tradnl"/>
              </w:rPr>
            </w:pPr>
            <w:r w:rsidRPr="00B67D43">
              <w:rPr>
                <w:rFonts w:ascii="Arial" w:hAnsi="Arial" w:cs="Arial"/>
                <w:sz w:val="20"/>
                <w:szCs w:val="20"/>
                <w:lang w:val="es-ES_tradnl"/>
              </w:rPr>
              <w:t>b) Con superficie de 10,000.01 hasta 50,000.00 metros cuadrados</w:t>
            </w:r>
          </w:p>
        </w:tc>
        <w:tc>
          <w:tcPr>
            <w:tcW w:w="741" w:type="pct"/>
            <w:gridSpan w:val="3"/>
            <w:vAlign w:val="center"/>
          </w:tcPr>
          <w:p w14:paraId="6D5CC659"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40</w:t>
            </w:r>
          </w:p>
        </w:tc>
        <w:tc>
          <w:tcPr>
            <w:tcW w:w="942" w:type="pct"/>
            <w:vAlign w:val="center"/>
          </w:tcPr>
          <w:p w14:paraId="1B32486F"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6B4B5D1F" w14:textId="77777777" w:rsidTr="0072103C">
        <w:tc>
          <w:tcPr>
            <w:tcW w:w="3317" w:type="pct"/>
          </w:tcPr>
          <w:p w14:paraId="026CE3A1"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lastRenderedPageBreak/>
              <w:t>c) Con superficie de 50,000.01 hasta 100,000.00 metros cuadrados</w:t>
            </w:r>
          </w:p>
        </w:tc>
        <w:tc>
          <w:tcPr>
            <w:tcW w:w="741" w:type="pct"/>
            <w:gridSpan w:val="3"/>
            <w:vAlign w:val="center"/>
          </w:tcPr>
          <w:p w14:paraId="26654EDD"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60</w:t>
            </w:r>
          </w:p>
        </w:tc>
        <w:tc>
          <w:tcPr>
            <w:tcW w:w="942" w:type="pct"/>
            <w:vAlign w:val="center"/>
          </w:tcPr>
          <w:p w14:paraId="178F30AF"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6052C292" w14:textId="77777777" w:rsidTr="0072103C">
        <w:tc>
          <w:tcPr>
            <w:tcW w:w="3317" w:type="pct"/>
          </w:tcPr>
          <w:p w14:paraId="45406D44"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d) Con superficie de 100,000.01 hasta 150,000.00 metros cuadrados</w:t>
            </w:r>
          </w:p>
        </w:tc>
        <w:tc>
          <w:tcPr>
            <w:tcW w:w="741" w:type="pct"/>
            <w:gridSpan w:val="3"/>
            <w:vAlign w:val="center"/>
          </w:tcPr>
          <w:p w14:paraId="53AC9F0C"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70</w:t>
            </w:r>
          </w:p>
        </w:tc>
        <w:tc>
          <w:tcPr>
            <w:tcW w:w="942" w:type="pct"/>
            <w:vAlign w:val="center"/>
          </w:tcPr>
          <w:p w14:paraId="205E64E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7EE9E78D" w14:textId="77777777" w:rsidTr="0072103C">
        <w:tc>
          <w:tcPr>
            <w:tcW w:w="3317" w:type="pct"/>
          </w:tcPr>
          <w:p w14:paraId="61FF3926"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e) Con superficie de 150,000.01 hasta 200,000.00 metros cuadrados</w:t>
            </w:r>
          </w:p>
        </w:tc>
        <w:tc>
          <w:tcPr>
            <w:tcW w:w="741" w:type="pct"/>
            <w:gridSpan w:val="3"/>
            <w:vAlign w:val="center"/>
          </w:tcPr>
          <w:p w14:paraId="1740460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75</w:t>
            </w:r>
          </w:p>
        </w:tc>
        <w:tc>
          <w:tcPr>
            <w:tcW w:w="942" w:type="pct"/>
            <w:vAlign w:val="center"/>
          </w:tcPr>
          <w:p w14:paraId="17CBC24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55315359" w14:textId="77777777" w:rsidTr="0072103C">
        <w:tc>
          <w:tcPr>
            <w:tcW w:w="3317" w:type="pct"/>
          </w:tcPr>
          <w:p w14:paraId="6E64F56B"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lang w:val="es-ES_tradnl"/>
              </w:rPr>
              <w:t>f) Con superficie mayor a 200,000.00 metros cuadrados</w:t>
            </w:r>
          </w:p>
        </w:tc>
        <w:tc>
          <w:tcPr>
            <w:tcW w:w="741" w:type="pct"/>
            <w:gridSpan w:val="3"/>
            <w:vAlign w:val="center"/>
          </w:tcPr>
          <w:p w14:paraId="32280AF9"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100</w:t>
            </w:r>
          </w:p>
        </w:tc>
        <w:tc>
          <w:tcPr>
            <w:tcW w:w="942" w:type="pct"/>
            <w:vAlign w:val="center"/>
          </w:tcPr>
          <w:p w14:paraId="4539CB19"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15C895D8" w14:textId="77777777" w:rsidTr="0072103C">
        <w:tc>
          <w:tcPr>
            <w:tcW w:w="4999" w:type="pct"/>
            <w:gridSpan w:val="5"/>
          </w:tcPr>
          <w:p w14:paraId="6057724B"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lang w:val="es-ES_tradnl"/>
              </w:rPr>
              <w:t>2. Para Otros Desarrollos</w:t>
            </w:r>
          </w:p>
        </w:tc>
      </w:tr>
      <w:tr w:rsidR="00A7774F" w:rsidRPr="00B67D43" w14:paraId="7EBE94DE" w14:textId="77777777" w:rsidTr="0072103C">
        <w:tc>
          <w:tcPr>
            <w:tcW w:w="3317" w:type="pct"/>
          </w:tcPr>
          <w:p w14:paraId="4B2936D7"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a) Cuya superficie sea de hasta 50.00 metros cuadrados excepto lo que se señala en el inciso f)</w:t>
            </w:r>
          </w:p>
        </w:tc>
        <w:tc>
          <w:tcPr>
            <w:tcW w:w="741" w:type="pct"/>
            <w:gridSpan w:val="3"/>
            <w:vAlign w:val="center"/>
          </w:tcPr>
          <w:p w14:paraId="0729B8DD" w14:textId="77777777" w:rsidR="00A7774F" w:rsidRPr="00B67D43" w:rsidRDefault="00A7774F" w:rsidP="0072103C">
            <w:pPr>
              <w:spacing w:line="276" w:lineRule="auto"/>
              <w:ind w:left="426" w:hanging="284"/>
              <w:jc w:val="center"/>
              <w:rPr>
                <w:rFonts w:ascii="Arial" w:hAnsi="Arial" w:cs="Arial"/>
                <w:sz w:val="20"/>
                <w:szCs w:val="20"/>
              </w:rPr>
            </w:pPr>
            <w:r w:rsidRPr="00B67D43">
              <w:rPr>
                <w:rFonts w:ascii="Arial" w:hAnsi="Arial" w:cs="Arial"/>
                <w:sz w:val="20"/>
                <w:szCs w:val="20"/>
              </w:rPr>
              <w:t>2</w:t>
            </w:r>
          </w:p>
        </w:tc>
        <w:tc>
          <w:tcPr>
            <w:tcW w:w="942" w:type="pct"/>
            <w:vAlign w:val="center"/>
          </w:tcPr>
          <w:p w14:paraId="66A5B932" w14:textId="77777777" w:rsidR="00A7774F" w:rsidRPr="00B67D43" w:rsidRDefault="00A7774F" w:rsidP="0072103C">
            <w:pPr>
              <w:spacing w:line="276" w:lineRule="auto"/>
              <w:ind w:left="426" w:hanging="284"/>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23827319" w14:textId="77777777" w:rsidTr="0072103C">
        <w:tc>
          <w:tcPr>
            <w:tcW w:w="3317" w:type="pct"/>
          </w:tcPr>
          <w:p w14:paraId="70620374"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b) Cuya superficie sea de 50.01 hasta 100.00 metros cuadrados excepto lo que se señala en el inciso f)</w:t>
            </w:r>
          </w:p>
        </w:tc>
        <w:tc>
          <w:tcPr>
            <w:tcW w:w="741" w:type="pct"/>
            <w:gridSpan w:val="3"/>
            <w:vAlign w:val="center"/>
          </w:tcPr>
          <w:p w14:paraId="7B2B6E40" w14:textId="77777777" w:rsidR="00A7774F" w:rsidRPr="00B67D43" w:rsidRDefault="00A7774F" w:rsidP="0072103C">
            <w:pPr>
              <w:spacing w:line="276" w:lineRule="auto"/>
              <w:ind w:left="426" w:hanging="284"/>
              <w:jc w:val="center"/>
              <w:rPr>
                <w:rFonts w:ascii="Arial" w:hAnsi="Arial" w:cs="Arial"/>
                <w:sz w:val="20"/>
                <w:szCs w:val="20"/>
              </w:rPr>
            </w:pPr>
            <w:r w:rsidRPr="00B67D43">
              <w:rPr>
                <w:rFonts w:ascii="Arial" w:hAnsi="Arial" w:cs="Arial"/>
                <w:sz w:val="20"/>
                <w:szCs w:val="20"/>
              </w:rPr>
              <w:t>10</w:t>
            </w:r>
          </w:p>
        </w:tc>
        <w:tc>
          <w:tcPr>
            <w:tcW w:w="942" w:type="pct"/>
            <w:vAlign w:val="center"/>
          </w:tcPr>
          <w:p w14:paraId="4C3189DB" w14:textId="77777777" w:rsidR="00A7774F" w:rsidRPr="00B67D43" w:rsidRDefault="00A7774F" w:rsidP="0072103C">
            <w:pPr>
              <w:spacing w:line="276" w:lineRule="auto"/>
              <w:ind w:left="426" w:hanging="284"/>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57696541" w14:textId="77777777" w:rsidTr="0072103C">
        <w:tc>
          <w:tcPr>
            <w:tcW w:w="3317" w:type="pct"/>
          </w:tcPr>
          <w:p w14:paraId="5E864612"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c) Cuya superficie sea de 100.01 hasta 500.00 metros cuadrados excepto lo que se señala en el inciso f)</w:t>
            </w:r>
          </w:p>
        </w:tc>
        <w:tc>
          <w:tcPr>
            <w:tcW w:w="741" w:type="pct"/>
            <w:gridSpan w:val="3"/>
            <w:vAlign w:val="center"/>
          </w:tcPr>
          <w:p w14:paraId="603AFF06" w14:textId="77777777" w:rsidR="00A7774F" w:rsidRPr="00B67D43" w:rsidRDefault="00A7774F" w:rsidP="0072103C">
            <w:pPr>
              <w:spacing w:line="276" w:lineRule="auto"/>
              <w:ind w:left="426" w:hanging="284"/>
              <w:jc w:val="center"/>
              <w:rPr>
                <w:rFonts w:ascii="Arial" w:hAnsi="Arial" w:cs="Arial"/>
                <w:sz w:val="20"/>
                <w:szCs w:val="20"/>
              </w:rPr>
            </w:pPr>
            <w:r w:rsidRPr="00B67D43">
              <w:rPr>
                <w:rFonts w:ascii="Arial" w:hAnsi="Arial" w:cs="Arial"/>
                <w:sz w:val="20"/>
                <w:szCs w:val="20"/>
              </w:rPr>
              <w:t>25</w:t>
            </w:r>
          </w:p>
        </w:tc>
        <w:tc>
          <w:tcPr>
            <w:tcW w:w="942" w:type="pct"/>
            <w:vAlign w:val="center"/>
          </w:tcPr>
          <w:p w14:paraId="525664E4" w14:textId="77777777" w:rsidR="00A7774F" w:rsidRPr="00B67D43" w:rsidRDefault="00A7774F" w:rsidP="0072103C">
            <w:pPr>
              <w:spacing w:line="276" w:lineRule="auto"/>
              <w:ind w:left="426" w:hanging="284"/>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2C6FE0CC" w14:textId="77777777" w:rsidTr="0072103C">
        <w:tc>
          <w:tcPr>
            <w:tcW w:w="3317" w:type="pct"/>
          </w:tcPr>
          <w:p w14:paraId="015E5412"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d) Cuya superficie sea de 500.01 hasta 5,000.00 metros cuadrados excepto lo que se señala en el inciso f)</w:t>
            </w:r>
          </w:p>
        </w:tc>
        <w:tc>
          <w:tcPr>
            <w:tcW w:w="741" w:type="pct"/>
            <w:gridSpan w:val="3"/>
            <w:vAlign w:val="center"/>
          </w:tcPr>
          <w:p w14:paraId="1ACBE7C5" w14:textId="77777777" w:rsidR="00A7774F" w:rsidRPr="00B67D43" w:rsidRDefault="00A7774F" w:rsidP="0072103C">
            <w:pPr>
              <w:spacing w:line="276" w:lineRule="auto"/>
              <w:ind w:left="426" w:hanging="284"/>
              <w:jc w:val="center"/>
              <w:rPr>
                <w:rFonts w:ascii="Arial" w:hAnsi="Arial" w:cs="Arial"/>
                <w:sz w:val="20"/>
                <w:szCs w:val="20"/>
              </w:rPr>
            </w:pPr>
            <w:r w:rsidRPr="00B67D43">
              <w:rPr>
                <w:rFonts w:ascii="Arial" w:hAnsi="Arial" w:cs="Arial"/>
                <w:sz w:val="20"/>
                <w:szCs w:val="20"/>
              </w:rPr>
              <w:t>50</w:t>
            </w:r>
          </w:p>
        </w:tc>
        <w:tc>
          <w:tcPr>
            <w:tcW w:w="942" w:type="pct"/>
            <w:vAlign w:val="center"/>
          </w:tcPr>
          <w:p w14:paraId="1B873102" w14:textId="77777777" w:rsidR="00A7774F" w:rsidRPr="00B67D43" w:rsidRDefault="00A7774F" w:rsidP="0072103C">
            <w:pPr>
              <w:spacing w:line="276" w:lineRule="auto"/>
              <w:ind w:left="426" w:hanging="284"/>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48F83114" w14:textId="77777777" w:rsidTr="0072103C">
        <w:tc>
          <w:tcPr>
            <w:tcW w:w="3317" w:type="pct"/>
          </w:tcPr>
          <w:p w14:paraId="5B0FC3BE"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e) Cuya superficie sea mayor de 5,000.00 metros cuadrados excepto lo que se señala en el inciso f)</w:t>
            </w:r>
          </w:p>
        </w:tc>
        <w:tc>
          <w:tcPr>
            <w:tcW w:w="741" w:type="pct"/>
            <w:gridSpan w:val="3"/>
            <w:vAlign w:val="center"/>
          </w:tcPr>
          <w:p w14:paraId="06D5391D" w14:textId="77777777" w:rsidR="00A7774F" w:rsidRPr="00B67D43" w:rsidRDefault="00A7774F" w:rsidP="0072103C">
            <w:pPr>
              <w:spacing w:line="276" w:lineRule="auto"/>
              <w:ind w:left="426" w:hanging="284"/>
              <w:jc w:val="center"/>
              <w:rPr>
                <w:rFonts w:ascii="Arial" w:hAnsi="Arial" w:cs="Arial"/>
                <w:sz w:val="20"/>
                <w:szCs w:val="20"/>
              </w:rPr>
            </w:pPr>
            <w:r w:rsidRPr="00B67D43">
              <w:rPr>
                <w:rFonts w:ascii="Arial" w:hAnsi="Arial" w:cs="Arial"/>
                <w:sz w:val="20"/>
                <w:szCs w:val="20"/>
              </w:rPr>
              <w:t>100</w:t>
            </w:r>
          </w:p>
        </w:tc>
        <w:tc>
          <w:tcPr>
            <w:tcW w:w="942" w:type="pct"/>
            <w:vAlign w:val="center"/>
          </w:tcPr>
          <w:p w14:paraId="3CFCCAAD" w14:textId="77777777" w:rsidR="00A7774F" w:rsidRPr="00B67D43" w:rsidRDefault="00A7774F" w:rsidP="0072103C">
            <w:pPr>
              <w:spacing w:line="276" w:lineRule="auto"/>
              <w:ind w:left="426" w:hanging="284"/>
              <w:jc w:val="center"/>
              <w:rPr>
                <w:rFonts w:ascii="Arial" w:hAnsi="Arial" w:cs="Arial"/>
                <w:sz w:val="20"/>
                <w:szCs w:val="20"/>
                <w:lang w:val="es-ES_tradnl"/>
              </w:rPr>
            </w:pPr>
            <w:r w:rsidRPr="00B67D43">
              <w:rPr>
                <w:rFonts w:ascii="Arial" w:hAnsi="Arial" w:cs="Arial"/>
                <w:sz w:val="20"/>
                <w:szCs w:val="20"/>
                <w:lang w:val="es-ES_tradnl"/>
              </w:rPr>
              <w:t>Licencia</w:t>
            </w:r>
          </w:p>
        </w:tc>
      </w:tr>
      <w:tr w:rsidR="00A7774F" w:rsidRPr="00B67D43" w14:paraId="60D4C2D0" w14:textId="77777777" w:rsidTr="0072103C">
        <w:tc>
          <w:tcPr>
            <w:tcW w:w="5000" w:type="pct"/>
            <w:gridSpan w:val="5"/>
          </w:tcPr>
          <w:p w14:paraId="747FAB1F"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lang w:val="es-ES_tradnl"/>
              </w:rPr>
              <w:t>f) Se pagará de acuerdo al giro de que se trate</w:t>
            </w:r>
          </w:p>
        </w:tc>
      </w:tr>
      <w:tr w:rsidR="00A7774F" w:rsidRPr="00B67D43" w14:paraId="2CEE62F0" w14:textId="77777777" w:rsidTr="0072103C">
        <w:tc>
          <w:tcPr>
            <w:tcW w:w="3317" w:type="pct"/>
          </w:tcPr>
          <w:p w14:paraId="5D429DD2"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1.Gasolinera o estación de servicio</w:t>
            </w:r>
          </w:p>
        </w:tc>
        <w:tc>
          <w:tcPr>
            <w:tcW w:w="741" w:type="pct"/>
            <w:gridSpan w:val="3"/>
            <w:vAlign w:val="center"/>
          </w:tcPr>
          <w:p w14:paraId="5FAD6F95"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714</w:t>
            </w:r>
          </w:p>
        </w:tc>
        <w:tc>
          <w:tcPr>
            <w:tcW w:w="942" w:type="pct"/>
            <w:vAlign w:val="center"/>
          </w:tcPr>
          <w:p w14:paraId="1B9E8F5B"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4311A8A3" w14:textId="77777777" w:rsidTr="0072103C">
        <w:tc>
          <w:tcPr>
            <w:tcW w:w="3317" w:type="pct"/>
          </w:tcPr>
          <w:p w14:paraId="50565299"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2.Casino</w:t>
            </w:r>
          </w:p>
        </w:tc>
        <w:tc>
          <w:tcPr>
            <w:tcW w:w="741" w:type="pct"/>
            <w:gridSpan w:val="3"/>
            <w:vAlign w:val="center"/>
          </w:tcPr>
          <w:p w14:paraId="1AABA761"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2854</w:t>
            </w:r>
          </w:p>
        </w:tc>
        <w:tc>
          <w:tcPr>
            <w:tcW w:w="942" w:type="pct"/>
            <w:vAlign w:val="center"/>
          </w:tcPr>
          <w:p w14:paraId="4640E804"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2897E90D" w14:textId="77777777" w:rsidTr="0072103C">
        <w:tc>
          <w:tcPr>
            <w:tcW w:w="3317" w:type="pct"/>
          </w:tcPr>
          <w:p w14:paraId="177F3E1F"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3.Funeraria</w:t>
            </w:r>
          </w:p>
        </w:tc>
        <w:tc>
          <w:tcPr>
            <w:tcW w:w="741" w:type="pct"/>
            <w:gridSpan w:val="3"/>
            <w:vAlign w:val="center"/>
          </w:tcPr>
          <w:p w14:paraId="077EFAFD"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115</w:t>
            </w:r>
          </w:p>
        </w:tc>
        <w:tc>
          <w:tcPr>
            <w:tcW w:w="942" w:type="pct"/>
            <w:vAlign w:val="center"/>
          </w:tcPr>
          <w:p w14:paraId="2D6F7994"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11F05303" w14:textId="77777777" w:rsidTr="0072103C">
        <w:tc>
          <w:tcPr>
            <w:tcW w:w="3317" w:type="pct"/>
          </w:tcPr>
          <w:p w14:paraId="66D459BC"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4.Expendio de cerveza, tienda de autoservicio, licorería o bar</w:t>
            </w:r>
          </w:p>
        </w:tc>
        <w:tc>
          <w:tcPr>
            <w:tcW w:w="741" w:type="pct"/>
            <w:gridSpan w:val="3"/>
            <w:vAlign w:val="center"/>
          </w:tcPr>
          <w:p w14:paraId="7B835C1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411</w:t>
            </w:r>
          </w:p>
        </w:tc>
        <w:tc>
          <w:tcPr>
            <w:tcW w:w="942" w:type="pct"/>
            <w:vAlign w:val="center"/>
          </w:tcPr>
          <w:p w14:paraId="79717DB4"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7CDD483D" w14:textId="77777777" w:rsidTr="0072103C">
        <w:tc>
          <w:tcPr>
            <w:tcW w:w="3317" w:type="pct"/>
          </w:tcPr>
          <w:p w14:paraId="4BAD4DDD"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5.Crematorio</w:t>
            </w:r>
          </w:p>
        </w:tc>
        <w:tc>
          <w:tcPr>
            <w:tcW w:w="741" w:type="pct"/>
            <w:gridSpan w:val="3"/>
            <w:vAlign w:val="center"/>
          </w:tcPr>
          <w:p w14:paraId="529104D4"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286</w:t>
            </w:r>
          </w:p>
        </w:tc>
        <w:tc>
          <w:tcPr>
            <w:tcW w:w="942" w:type="pct"/>
            <w:vAlign w:val="center"/>
          </w:tcPr>
          <w:p w14:paraId="20732849"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261C66E3" w14:textId="77777777" w:rsidTr="0072103C">
        <w:tc>
          <w:tcPr>
            <w:tcW w:w="3317" w:type="pct"/>
          </w:tcPr>
          <w:p w14:paraId="5029568D"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6. Video bar, cabaret, centro nocturno o disco</w:t>
            </w:r>
          </w:p>
        </w:tc>
        <w:tc>
          <w:tcPr>
            <w:tcW w:w="741" w:type="pct"/>
            <w:gridSpan w:val="3"/>
            <w:vAlign w:val="center"/>
          </w:tcPr>
          <w:p w14:paraId="5CEA4BF1"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685</w:t>
            </w:r>
          </w:p>
        </w:tc>
        <w:tc>
          <w:tcPr>
            <w:tcW w:w="942" w:type="pct"/>
            <w:vAlign w:val="center"/>
          </w:tcPr>
          <w:p w14:paraId="23704BE5"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1ACCC1BC" w14:textId="77777777" w:rsidTr="0072103C">
        <w:tc>
          <w:tcPr>
            <w:tcW w:w="3317" w:type="pct"/>
          </w:tcPr>
          <w:p w14:paraId="2AA3CC03"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7. Sala de fiestas cerrada</w:t>
            </w:r>
          </w:p>
        </w:tc>
        <w:tc>
          <w:tcPr>
            <w:tcW w:w="741" w:type="pct"/>
            <w:gridSpan w:val="3"/>
            <w:vAlign w:val="center"/>
          </w:tcPr>
          <w:p w14:paraId="68D655BF"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286</w:t>
            </w:r>
          </w:p>
        </w:tc>
        <w:tc>
          <w:tcPr>
            <w:tcW w:w="942" w:type="pct"/>
            <w:vAlign w:val="center"/>
          </w:tcPr>
          <w:p w14:paraId="01A4653F"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54246E19" w14:textId="77777777" w:rsidTr="0072103C">
        <w:tc>
          <w:tcPr>
            <w:tcW w:w="3317" w:type="pct"/>
          </w:tcPr>
          <w:p w14:paraId="3C310458"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8. Torre de comunicación de una estructura monopolar para colocación de antena celular, de una base de concreto o adición de cualquier equipo de telecomunicación sobre una torre de alta tensión o sobre infraestructura existente.</w:t>
            </w:r>
          </w:p>
        </w:tc>
        <w:tc>
          <w:tcPr>
            <w:tcW w:w="741" w:type="pct"/>
            <w:gridSpan w:val="3"/>
            <w:vAlign w:val="center"/>
          </w:tcPr>
          <w:p w14:paraId="3F80680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354</w:t>
            </w:r>
          </w:p>
        </w:tc>
        <w:tc>
          <w:tcPr>
            <w:tcW w:w="942" w:type="pct"/>
            <w:vAlign w:val="center"/>
          </w:tcPr>
          <w:p w14:paraId="3C24357A"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0F499632" w14:textId="77777777" w:rsidTr="0072103C">
        <w:tc>
          <w:tcPr>
            <w:tcW w:w="3317" w:type="pct"/>
          </w:tcPr>
          <w:p w14:paraId="14A09AB0"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9. Restaurante de primera A, B o C</w:t>
            </w:r>
          </w:p>
        </w:tc>
        <w:tc>
          <w:tcPr>
            <w:tcW w:w="741" w:type="pct"/>
            <w:gridSpan w:val="3"/>
            <w:vAlign w:val="center"/>
          </w:tcPr>
          <w:p w14:paraId="705B1119"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421</w:t>
            </w:r>
          </w:p>
        </w:tc>
        <w:tc>
          <w:tcPr>
            <w:tcW w:w="942" w:type="pct"/>
            <w:vAlign w:val="center"/>
          </w:tcPr>
          <w:p w14:paraId="70ABF101"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7261C6A1" w14:textId="77777777" w:rsidTr="0072103C">
        <w:tc>
          <w:tcPr>
            <w:tcW w:w="3317" w:type="pct"/>
          </w:tcPr>
          <w:p w14:paraId="1513C61F" w14:textId="77777777" w:rsidR="00A7774F" w:rsidRPr="00B67D43" w:rsidRDefault="00A7774F" w:rsidP="0072103C">
            <w:pPr>
              <w:spacing w:line="276" w:lineRule="auto"/>
              <w:ind w:left="426" w:hanging="142"/>
              <w:rPr>
                <w:rFonts w:ascii="Arial" w:hAnsi="Arial" w:cs="Arial"/>
                <w:sz w:val="20"/>
                <w:szCs w:val="20"/>
                <w:lang w:val="es-ES_tradnl"/>
              </w:rPr>
            </w:pPr>
            <w:r w:rsidRPr="00B67D43">
              <w:rPr>
                <w:rFonts w:ascii="Arial" w:hAnsi="Arial" w:cs="Arial"/>
                <w:sz w:val="20"/>
                <w:szCs w:val="20"/>
              </w:rPr>
              <w:t>10. Restaurante de segunda A, B o C</w:t>
            </w:r>
          </w:p>
        </w:tc>
        <w:tc>
          <w:tcPr>
            <w:tcW w:w="741" w:type="pct"/>
            <w:gridSpan w:val="3"/>
            <w:vAlign w:val="center"/>
          </w:tcPr>
          <w:p w14:paraId="32A45174"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286</w:t>
            </w:r>
          </w:p>
        </w:tc>
        <w:tc>
          <w:tcPr>
            <w:tcW w:w="942" w:type="pct"/>
            <w:vAlign w:val="center"/>
          </w:tcPr>
          <w:p w14:paraId="64D59FD6" w14:textId="77777777" w:rsidR="00A7774F" w:rsidRPr="00B67D43" w:rsidRDefault="00A7774F" w:rsidP="0072103C">
            <w:pPr>
              <w:jc w:val="center"/>
              <w:rPr>
                <w:rFonts w:ascii="Arial" w:hAnsi="Arial" w:cs="Arial"/>
                <w:sz w:val="20"/>
                <w:szCs w:val="20"/>
              </w:rPr>
            </w:pPr>
            <w:r w:rsidRPr="00B67D43">
              <w:rPr>
                <w:rFonts w:ascii="Arial" w:hAnsi="Arial" w:cs="Arial"/>
                <w:sz w:val="20"/>
                <w:szCs w:val="20"/>
                <w:lang w:val="es-ES_tradnl"/>
              </w:rPr>
              <w:t>Licencia</w:t>
            </w:r>
          </w:p>
        </w:tc>
      </w:tr>
      <w:tr w:rsidR="00A7774F" w:rsidRPr="00B67D43" w14:paraId="32E067D7" w14:textId="77777777" w:rsidTr="0072103C">
        <w:trPr>
          <w:trHeight w:val="302"/>
        </w:trPr>
        <w:tc>
          <w:tcPr>
            <w:tcW w:w="5000" w:type="pct"/>
            <w:gridSpan w:val="5"/>
          </w:tcPr>
          <w:p w14:paraId="2C0E124A"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lang w:val="es-ES_tradnl"/>
              </w:rPr>
              <w:t>II.- Por el Análisis de Factibilidad de Uso de Suelo</w:t>
            </w:r>
          </w:p>
        </w:tc>
      </w:tr>
      <w:tr w:rsidR="00A7774F" w:rsidRPr="00B67D43" w14:paraId="0044EDC0" w14:textId="77777777" w:rsidTr="0072103C">
        <w:tc>
          <w:tcPr>
            <w:tcW w:w="3338" w:type="pct"/>
            <w:gridSpan w:val="2"/>
          </w:tcPr>
          <w:p w14:paraId="65FC7D78"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a) Para establecimiento con venta de bebidas alcohólicas en envase cerrado.</w:t>
            </w:r>
          </w:p>
        </w:tc>
        <w:tc>
          <w:tcPr>
            <w:tcW w:w="703" w:type="pct"/>
            <w:vAlign w:val="center"/>
          </w:tcPr>
          <w:p w14:paraId="226640AF"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70</w:t>
            </w:r>
          </w:p>
        </w:tc>
        <w:tc>
          <w:tcPr>
            <w:tcW w:w="959" w:type="pct"/>
            <w:gridSpan w:val="2"/>
            <w:vAlign w:val="center"/>
          </w:tcPr>
          <w:p w14:paraId="47CC361E"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Constancia</w:t>
            </w:r>
          </w:p>
        </w:tc>
      </w:tr>
      <w:tr w:rsidR="00A7774F" w:rsidRPr="00B67D43" w14:paraId="6CCD9CC2" w14:textId="77777777" w:rsidTr="0072103C">
        <w:tc>
          <w:tcPr>
            <w:tcW w:w="3338" w:type="pct"/>
            <w:gridSpan w:val="2"/>
          </w:tcPr>
          <w:p w14:paraId="6F6191D9"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b) Para establecimiento con venta de bebidas alcohólicas para su consumo en el mismo lugar.</w:t>
            </w:r>
          </w:p>
        </w:tc>
        <w:tc>
          <w:tcPr>
            <w:tcW w:w="703" w:type="pct"/>
            <w:vAlign w:val="center"/>
          </w:tcPr>
          <w:p w14:paraId="0D252D65"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70</w:t>
            </w:r>
          </w:p>
        </w:tc>
        <w:tc>
          <w:tcPr>
            <w:tcW w:w="959" w:type="pct"/>
            <w:gridSpan w:val="2"/>
            <w:vAlign w:val="center"/>
          </w:tcPr>
          <w:p w14:paraId="664B2B6B"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0C218C63" w14:textId="77777777" w:rsidTr="0072103C">
        <w:tc>
          <w:tcPr>
            <w:tcW w:w="3338" w:type="pct"/>
            <w:gridSpan w:val="2"/>
          </w:tcPr>
          <w:p w14:paraId="2703A61B"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c) Para establecimiento con giro diferente a los mencionados en los incisos a), b), d), i), j), k) de esta fracción.</w:t>
            </w:r>
          </w:p>
        </w:tc>
        <w:tc>
          <w:tcPr>
            <w:tcW w:w="703" w:type="pct"/>
            <w:vAlign w:val="center"/>
          </w:tcPr>
          <w:p w14:paraId="52081560"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1</w:t>
            </w:r>
          </w:p>
        </w:tc>
        <w:tc>
          <w:tcPr>
            <w:tcW w:w="959" w:type="pct"/>
            <w:gridSpan w:val="2"/>
            <w:vAlign w:val="center"/>
          </w:tcPr>
          <w:p w14:paraId="1B28ED3A"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391894ED" w14:textId="77777777" w:rsidTr="0072103C">
        <w:tc>
          <w:tcPr>
            <w:tcW w:w="3338" w:type="pct"/>
            <w:gridSpan w:val="2"/>
          </w:tcPr>
          <w:p w14:paraId="7E135BEC"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d) Para desarrollo Inmobiliario u otros desarrollos.</w:t>
            </w:r>
          </w:p>
        </w:tc>
        <w:tc>
          <w:tcPr>
            <w:tcW w:w="703" w:type="pct"/>
            <w:vAlign w:val="center"/>
          </w:tcPr>
          <w:p w14:paraId="47BA6226"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5</w:t>
            </w:r>
          </w:p>
        </w:tc>
        <w:tc>
          <w:tcPr>
            <w:tcW w:w="959" w:type="pct"/>
            <w:gridSpan w:val="2"/>
            <w:vAlign w:val="center"/>
          </w:tcPr>
          <w:p w14:paraId="5454178E"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0AF4D85A" w14:textId="77777777" w:rsidTr="0072103C">
        <w:tc>
          <w:tcPr>
            <w:tcW w:w="3338" w:type="pct"/>
            <w:gridSpan w:val="2"/>
          </w:tcPr>
          <w:p w14:paraId="7F1628FA"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e) Para casa habitación unifamiliar.</w:t>
            </w:r>
          </w:p>
        </w:tc>
        <w:tc>
          <w:tcPr>
            <w:tcW w:w="703" w:type="pct"/>
            <w:vAlign w:val="center"/>
          </w:tcPr>
          <w:p w14:paraId="102EF9B5"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2.5</w:t>
            </w:r>
          </w:p>
        </w:tc>
        <w:tc>
          <w:tcPr>
            <w:tcW w:w="959" w:type="pct"/>
            <w:gridSpan w:val="2"/>
            <w:vAlign w:val="center"/>
          </w:tcPr>
          <w:p w14:paraId="752E4408"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1999E504" w14:textId="77777777" w:rsidTr="0072103C">
        <w:tc>
          <w:tcPr>
            <w:tcW w:w="3338" w:type="pct"/>
            <w:gridSpan w:val="2"/>
          </w:tcPr>
          <w:p w14:paraId="6E1CA878"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f) Para la instalación de infraestructura en bienes inmuebles propiedad del Municipio o en las vías públicas, excepto la que se señala en el inciso h).</w:t>
            </w:r>
          </w:p>
        </w:tc>
        <w:tc>
          <w:tcPr>
            <w:tcW w:w="703" w:type="pct"/>
            <w:vAlign w:val="center"/>
          </w:tcPr>
          <w:p w14:paraId="5C77F123"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0.10</w:t>
            </w:r>
          </w:p>
        </w:tc>
        <w:tc>
          <w:tcPr>
            <w:tcW w:w="959" w:type="pct"/>
            <w:gridSpan w:val="2"/>
            <w:vAlign w:val="center"/>
          </w:tcPr>
          <w:p w14:paraId="006ABB23"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Por aparato, caseta o unidad</w:t>
            </w:r>
          </w:p>
        </w:tc>
      </w:tr>
      <w:tr w:rsidR="00A7774F" w:rsidRPr="00B67D43" w14:paraId="3871D4F4" w14:textId="77777777" w:rsidTr="0072103C">
        <w:tc>
          <w:tcPr>
            <w:tcW w:w="3338" w:type="pct"/>
            <w:gridSpan w:val="2"/>
          </w:tcPr>
          <w:p w14:paraId="3FF37FE1"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lastRenderedPageBreak/>
              <w:t>g) Se Deroga</w:t>
            </w:r>
          </w:p>
        </w:tc>
        <w:tc>
          <w:tcPr>
            <w:tcW w:w="703" w:type="pct"/>
            <w:vAlign w:val="center"/>
          </w:tcPr>
          <w:p w14:paraId="7B7DAD45" w14:textId="77777777" w:rsidR="00A7774F" w:rsidRPr="00B67D43" w:rsidRDefault="00A7774F" w:rsidP="0072103C">
            <w:pPr>
              <w:spacing w:line="276" w:lineRule="auto"/>
              <w:jc w:val="center"/>
              <w:rPr>
                <w:rFonts w:ascii="Arial" w:hAnsi="Arial" w:cs="Arial"/>
                <w:sz w:val="20"/>
                <w:szCs w:val="20"/>
              </w:rPr>
            </w:pPr>
          </w:p>
        </w:tc>
        <w:tc>
          <w:tcPr>
            <w:tcW w:w="959" w:type="pct"/>
            <w:gridSpan w:val="2"/>
            <w:vAlign w:val="center"/>
          </w:tcPr>
          <w:p w14:paraId="1F6D2003" w14:textId="77777777" w:rsidR="00A7774F" w:rsidRPr="00B67D43" w:rsidRDefault="00A7774F" w:rsidP="0072103C">
            <w:pPr>
              <w:jc w:val="center"/>
              <w:rPr>
                <w:rFonts w:ascii="Arial" w:hAnsi="Arial" w:cs="Arial"/>
                <w:sz w:val="20"/>
                <w:szCs w:val="20"/>
              </w:rPr>
            </w:pPr>
          </w:p>
        </w:tc>
      </w:tr>
      <w:tr w:rsidR="00A7774F" w:rsidRPr="00B67D43" w14:paraId="275D5FEE" w14:textId="77777777" w:rsidTr="0072103C">
        <w:tc>
          <w:tcPr>
            <w:tcW w:w="3338" w:type="pct"/>
            <w:gridSpan w:val="2"/>
          </w:tcPr>
          <w:p w14:paraId="02036185"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h) 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03" w:type="pct"/>
            <w:vAlign w:val="center"/>
          </w:tcPr>
          <w:p w14:paraId="56C0ECBA"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25</w:t>
            </w:r>
          </w:p>
        </w:tc>
        <w:tc>
          <w:tcPr>
            <w:tcW w:w="959" w:type="pct"/>
            <w:gridSpan w:val="2"/>
            <w:vAlign w:val="center"/>
          </w:tcPr>
          <w:p w14:paraId="42468B5E"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Por torre</w:t>
            </w:r>
          </w:p>
        </w:tc>
      </w:tr>
      <w:tr w:rsidR="00A7774F" w:rsidRPr="00B67D43" w14:paraId="3D1A9D15" w14:textId="77777777" w:rsidTr="0072103C">
        <w:tc>
          <w:tcPr>
            <w:tcW w:w="3338" w:type="pct"/>
            <w:gridSpan w:val="2"/>
          </w:tcPr>
          <w:p w14:paraId="4435EB94"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i) Para la instalación de gasolinera o estación de servicio.</w:t>
            </w:r>
          </w:p>
        </w:tc>
        <w:tc>
          <w:tcPr>
            <w:tcW w:w="703" w:type="pct"/>
            <w:vAlign w:val="center"/>
          </w:tcPr>
          <w:p w14:paraId="639B567E"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70</w:t>
            </w:r>
          </w:p>
        </w:tc>
        <w:tc>
          <w:tcPr>
            <w:tcW w:w="959" w:type="pct"/>
            <w:gridSpan w:val="2"/>
            <w:vAlign w:val="center"/>
          </w:tcPr>
          <w:p w14:paraId="595215C9"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1D779C2D" w14:textId="77777777" w:rsidTr="0072103C">
        <w:tc>
          <w:tcPr>
            <w:tcW w:w="3338" w:type="pct"/>
            <w:gridSpan w:val="2"/>
          </w:tcPr>
          <w:p w14:paraId="4108F908"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j) Para giros de utilidad temporal.</w:t>
            </w:r>
          </w:p>
        </w:tc>
        <w:tc>
          <w:tcPr>
            <w:tcW w:w="703" w:type="pct"/>
            <w:vAlign w:val="center"/>
          </w:tcPr>
          <w:p w14:paraId="10468FE9"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25</w:t>
            </w:r>
          </w:p>
        </w:tc>
        <w:tc>
          <w:tcPr>
            <w:tcW w:w="959" w:type="pct"/>
            <w:gridSpan w:val="2"/>
            <w:vAlign w:val="center"/>
          </w:tcPr>
          <w:p w14:paraId="7E0B959D"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0D466180" w14:textId="77777777" w:rsidTr="0072103C">
        <w:tc>
          <w:tcPr>
            <w:tcW w:w="3338" w:type="pct"/>
            <w:gridSpan w:val="2"/>
          </w:tcPr>
          <w:p w14:paraId="10AF32CE" w14:textId="77777777" w:rsidR="00A7774F" w:rsidRPr="00B67D43" w:rsidRDefault="00A7774F" w:rsidP="0072103C">
            <w:pPr>
              <w:spacing w:line="276" w:lineRule="auto"/>
              <w:ind w:left="284" w:hanging="142"/>
              <w:rPr>
                <w:rFonts w:ascii="Arial" w:hAnsi="Arial" w:cs="Arial"/>
                <w:sz w:val="20"/>
                <w:szCs w:val="20"/>
                <w:lang w:val="es-ES_tradnl"/>
              </w:rPr>
            </w:pPr>
            <w:r w:rsidRPr="00B67D43">
              <w:rPr>
                <w:rFonts w:ascii="Arial" w:hAnsi="Arial" w:cs="Arial"/>
                <w:sz w:val="20"/>
                <w:szCs w:val="20"/>
                <w:lang w:val="es-ES_tradnl"/>
              </w:rPr>
              <w:t>k) Para el establecimiento de bancos de explotación de materiales.</w:t>
            </w:r>
          </w:p>
        </w:tc>
        <w:tc>
          <w:tcPr>
            <w:tcW w:w="703" w:type="pct"/>
            <w:vAlign w:val="center"/>
          </w:tcPr>
          <w:p w14:paraId="2C3CD51D"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30</w:t>
            </w:r>
          </w:p>
        </w:tc>
        <w:tc>
          <w:tcPr>
            <w:tcW w:w="959" w:type="pct"/>
            <w:gridSpan w:val="2"/>
            <w:vAlign w:val="center"/>
          </w:tcPr>
          <w:p w14:paraId="34C88FEE"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Constancia</w:t>
            </w:r>
          </w:p>
        </w:tc>
      </w:tr>
      <w:tr w:rsidR="00A7774F" w:rsidRPr="00B67D43" w14:paraId="71A4B325" w14:textId="77777777" w:rsidTr="0072103C">
        <w:tc>
          <w:tcPr>
            <w:tcW w:w="5000" w:type="pct"/>
            <w:gridSpan w:val="5"/>
          </w:tcPr>
          <w:p w14:paraId="60171C47"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sz w:val="20"/>
                <w:szCs w:val="20"/>
                <w:lang w:val="es-ES_tradnl"/>
              </w:rPr>
              <w:t>Para los efectos de los incisos anteriores de las fracciones I y II se entiende por Desarrollo Inmobiliario al bien inmueble que por sus características físicas o el régimen de propiedad se constituye como Fraccionamiento, División de Lotes.</w:t>
            </w:r>
          </w:p>
        </w:tc>
      </w:tr>
      <w:tr w:rsidR="00A7774F" w:rsidRPr="00B67D43" w14:paraId="1026DF43" w14:textId="77777777" w:rsidTr="0072103C">
        <w:tc>
          <w:tcPr>
            <w:tcW w:w="5000" w:type="pct"/>
            <w:gridSpan w:val="5"/>
          </w:tcPr>
          <w:p w14:paraId="56798D19"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sz w:val="20"/>
                <w:szCs w:val="20"/>
                <w:lang w:val="es-ES_tradnl"/>
              </w:rPr>
              <w:t>Para los efectos de las fracciones anteriores se entenderá por Otros Desarrollos los siguientes conceptos: industria, locales comerciales, centros comerciales, equipamiento, bodegas e infraestructura. Dichos conceptos se definen de conformidad con lo establecido en el Programa de Desarrollo Urbano del Municipio de Mérida Vigente.</w:t>
            </w:r>
          </w:p>
        </w:tc>
      </w:tr>
      <w:tr w:rsidR="00A7774F" w:rsidRPr="00B67D43" w14:paraId="15543BB6" w14:textId="77777777" w:rsidTr="0072103C">
        <w:tc>
          <w:tcPr>
            <w:tcW w:w="5000" w:type="pct"/>
            <w:gridSpan w:val="5"/>
          </w:tcPr>
          <w:p w14:paraId="3E4FC563"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lang w:val="es-ES_tradnl"/>
              </w:rPr>
              <w:t>IV.-Trabajos de Construcción</w:t>
            </w:r>
          </w:p>
        </w:tc>
      </w:tr>
      <w:tr w:rsidR="00A7774F" w:rsidRPr="00B67D43" w14:paraId="5DD1640D" w14:textId="77777777" w:rsidTr="0072103C">
        <w:tc>
          <w:tcPr>
            <w:tcW w:w="5000" w:type="pct"/>
            <w:gridSpan w:val="5"/>
          </w:tcPr>
          <w:p w14:paraId="5B83794D"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lang w:val="es-ES_tradnl"/>
              </w:rPr>
              <w:t xml:space="preserve">a) Licencia para Construcción  </w:t>
            </w:r>
          </w:p>
        </w:tc>
      </w:tr>
      <w:tr w:rsidR="00A7774F" w:rsidRPr="00B67D43" w14:paraId="5737B202" w14:textId="77777777" w:rsidTr="0072103C">
        <w:tc>
          <w:tcPr>
            <w:tcW w:w="3317" w:type="pct"/>
          </w:tcPr>
          <w:p w14:paraId="44F821D6" w14:textId="77777777" w:rsidR="00A7774F" w:rsidRPr="00B67D43" w:rsidRDefault="00A7774F" w:rsidP="0072103C">
            <w:pPr>
              <w:spacing w:line="276" w:lineRule="auto"/>
              <w:ind w:left="284"/>
              <w:rPr>
                <w:rFonts w:ascii="Arial" w:hAnsi="Arial" w:cs="Arial"/>
                <w:sz w:val="20"/>
                <w:szCs w:val="20"/>
              </w:rPr>
            </w:pPr>
            <w:r w:rsidRPr="00B67D43">
              <w:rPr>
                <w:rFonts w:ascii="Arial" w:hAnsi="Arial" w:cs="Arial"/>
                <w:sz w:val="20"/>
                <w:szCs w:val="20"/>
                <w:lang w:val="es-ES_tradnl"/>
              </w:rPr>
              <w:t>1) Con superficie cubierta hasta 40 m2</w:t>
            </w:r>
          </w:p>
        </w:tc>
        <w:tc>
          <w:tcPr>
            <w:tcW w:w="723" w:type="pct"/>
            <w:gridSpan w:val="2"/>
            <w:vAlign w:val="center"/>
          </w:tcPr>
          <w:p w14:paraId="7E36E3C8"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0.12</w:t>
            </w:r>
          </w:p>
        </w:tc>
        <w:tc>
          <w:tcPr>
            <w:tcW w:w="959" w:type="pct"/>
            <w:gridSpan w:val="2"/>
          </w:tcPr>
          <w:p w14:paraId="1ACD7615"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 xml:space="preserve">Metro </w:t>
            </w:r>
            <w:r w:rsidRPr="00B67D43">
              <w:rPr>
                <w:rFonts w:ascii="Arial" w:hAnsi="Arial" w:cs="Arial"/>
                <w:sz w:val="20"/>
                <w:szCs w:val="20"/>
                <w:lang w:val="es-ES_tradnl"/>
              </w:rPr>
              <w:t>Cuadrado</w:t>
            </w:r>
          </w:p>
        </w:tc>
      </w:tr>
      <w:tr w:rsidR="00A7774F" w:rsidRPr="00B67D43" w14:paraId="75A373A5" w14:textId="77777777" w:rsidTr="0072103C">
        <w:tc>
          <w:tcPr>
            <w:tcW w:w="3317" w:type="pct"/>
          </w:tcPr>
          <w:p w14:paraId="0EB4E147" w14:textId="77777777" w:rsidR="00A7774F" w:rsidRPr="00B67D43" w:rsidRDefault="00A7774F" w:rsidP="0072103C">
            <w:pPr>
              <w:spacing w:line="276" w:lineRule="auto"/>
              <w:ind w:left="284"/>
              <w:rPr>
                <w:rFonts w:ascii="Arial" w:hAnsi="Arial" w:cs="Arial"/>
                <w:sz w:val="20"/>
                <w:szCs w:val="20"/>
              </w:rPr>
            </w:pPr>
            <w:r w:rsidRPr="00B67D43">
              <w:rPr>
                <w:rFonts w:ascii="Arial" w:hAnsi="Arial" w:cs="Arial"/>
                <w:sz w:val="20"/>
                <w:szCs w:val="20"/>
                <w:lang w:val="es-ES_tradnl"/>
              </w:rPr>
              <w:t>2) Con superficie cubierta mayor de 40 m2 y hasta 120 m2</w:t>
            </w:r>
          </w:p>
        </w:tc>
        <w:tc>
          <w:tcPr>
            <w:tcW w:w="723" w:type="pct"/>
            <w:gridSpan w:val="2"/>
            <w:vAlign w:val="center"/>
          </w:tcPr>
          <w:p w14:paraId="4C331F82"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0.13</w:t>
            </w:r>
          </w:p>
        </w:tc>
        <w:tc>
          <w:tcPr>
            <w:tcW w:w="959" w:type="pct"/>
            <w:gridSpan w:val="2"/>
          </w:tcPr>
          <w:p w14:paraId="604C9956"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 xml:space="preserve">Metro </w:t>
            </w:r>
            <w:r w:rsidRPr="00B67D43">
              <w:rPr>
                <w:rFonts w:ascii="Arial" w:hAnsi="Arial" w:cs="Arial"/>
                <w:sz w:val="20"/>
                <w:szCs w:val="20"/>
                <w:lang w:val="es-ES_tradnl"/>
              </w:rPr>
              <w:t>Cuadrado</w:t>
            </w:r>
          </w:p>
        </w:tc>
      </w:tr>
      <w:tr w:rsidR="00A7774F" w:rsidRPr="00B67D43" w14:paraId="1BD67DF0" w14:textId="77777777" w:rsidTr="0072103C">
        <w:tc>
          <w:tcPr>
            <w:tcW w:w="3317" w:type="pct"/>
          </w:tcPr>
          <w:p w14:paraId="1A98875E" w14:textId="77777777" w:rsidR="00A7774F" w:rsidRPr="00B67D43" w:rsidRDefault="00A7774F" w:rsidP="0072103C">
            <w:pPr>
              <w:spacing w:line="276" w:lineRule="auto"/>
              <w:ind w:left="284"/>
              <w:rPr>
                <w:rFonts w:ascii="Arial" w:hAnsi="Arial" w:cs="Arial"/>
                <w:sz w:val="20"/>
                <w:szCs w:val="20"/>
              </w:rPr>
            </w:pPr>
            <w:r w:rsidRPr="00B67D43">
              <w:rPr>
                <w:rFonts w:ascii="Arial" w:hAnsi="Arial" w:cs="Arial"/>
                <w:sz w:val="20"/>
                <w:szCs w:val="20"/>
                <w:lang w:val="es-ES_tradnl"/>
              </w:rPr>
              <w:t>3) Con superficie cubierta mayor de 120 m2 y hasta 240 m2</w:t>
            </w:r>
          </w:p>
        </w:tc>
        <w:tc>
          <w:tcPr>
            <w:tcW w:w="723" w:type="pct"/>
            <w:gridSpan w:val="2"/>
            <w:vAlign w:val="center"/>
          </w:tcPr>
          <w:p w14:paraId="688DCF87"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0.15</w:t>
            </w:r>
          </w:p>
        </w:tc>
        <w:tc>
          <w:tcPr>
            <w:tcW w:w="959" w:type="pct"/>
            <w:gridSpan w:val="2"/>
          </w:tcPr>
          <w:p w14:paraId="235F5898"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 xml:space="preserve">Metro </w:t>
            </w:r>
            <w:r w:rsidRPr="00B67D43">
              <w:rPr>
                <w:rFonts w:ascii="Arial" w:hAnsi="Arial" w:cs="Arial"/>
                <w:sz w:val="20"/>
                <w:szCs w:val="20"/>
                <w:lang w:val="es-ES_tradnl"/>
              </w:rPr>
              <w:t>Cuadrado</w:t>
            </w:r>
          </w:p>
        </w:tc>
      </w:tr>
      <w:tr w:rsidR="00A7774F" w:rsidRPr="00B67D43" w14:paraId="640BC15E" w14:textId="77777777" w:rsidTr="0072103C">
        <w:tc>
          <w:tcPr>
            <w:tcW w:w="3317" w:type="pct"/>
          </w:tcPr>
          <w:p w14:paraId="0EAA14F1" w14:textId="77777777" w:rsidR="00A7774F" w:rsidRPr="00B67D43" w:rsidRDefault="00A7774F" w:rsidP="0072103C">
            <w:pPr>
              <w:spacing w:line="276" w:lineRule="auto"/>
              <w:ind w:left="284"/>
              <w:rPr>
                <w:rFonts w:ascii="Arial" w:hAnsi="Arial" w:cs="Arial"/>
                <w:sz w:val="20"/>
                <w:szCs w:val="20"/>
              </w:rPr>
            </w:pPr>
            <w:r w:rsidRPr="00B67D43">
              <w:rPr>
                <w:rFonts w:ascii="Arial" w:hAnsi="Arial" w:cs="Arial"/>
                <w:sz w:val="20"/>
                <w:szCs w:val="20"/>
                <w:lang w:val="es-ES_tradnl"/>
              </w:rPr>
              <w:t>4) Con superficie cubierta mayor de 240 m2</w:t>
            </w:r>
          </w:p>
        </w:tc>
        <w:tc>
          <w:tcPr>
            <w:tcW w:w="723" w:type="pct"/>
            <w:gridSpan w:val="2"/>
            <w:vAlign w:val="center"/>
          </w:tcPr>
          <w:p w14:paraId="2DF2103C"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0.18</w:t>
            </w:r>
          </w:p>
        </w:tc>
        <w:tc>
          <w:tcPr>
            <w:tcW w:w="959" w:type="pct"/>
            <w:gridSpan w:val="2"/>
            <w:vAlign w:val="center"/>
          </w:tcPr>
          <w:p w14:paraId="3A65877E"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 xml:space="preserve">Metro </w:t>
            </w:r>
            <w:r w:rsidRPr="00B67D43">
              <w:rPr>
                <w:rFonts w:ascii="Arial" w:hAnsi="Arial" w:cs="Arial"/>
                <w:sz w:val="20"/>
                <w:szCs w:val="20"/>
                <w:lang w:val="es-ES_tradnl"/>
              </w:rPr>
              <w:t>Cuadrado</w:t>
            </w:r>
          </w:p>
        </w:tc>
      </w:tr>
      <w:tr w:rsidR="00A7774F" w:rsidRPr="00B67D43" w14:paraId="14FFBC0C" w14:textId="77777777" w:rsidTr="0072103C">
        <w:tc>
          <w:tcPr>
            <w:tcW w:w="3317" w:type="pct"/>
          </w:tcPr>
          <w:p w14:paraId="32060FC3"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b) Licencia para demolición y/o desmantelamiento de bardas</w:t>
            </w:r>
          </w:p>
        </w:tc>
        <w:tc>
          <w:tcPr>
            <w:tcW w:w="723" w:type="pct"/>
            <w:gridSpan w:val="2"/>
            <w:vAlign w:val="center"/>
          </w:tcPr>
          <w:p w14:paraId="2D9772CC"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0.03</w:t>
            </w:r>
          </w:p>
        </w:tc>
        <w:tc>
          <w:tcPr>
            <w:tcW w:w="959" w:type="pct"/>
            <w:gridSpan w:val="2"/>
            <w:vAlign w:val="center"/>
          </w:tcPr>
          <w:p w14:paraId="261BD67A"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Metro Lineal</w:t>
            </w:r>
          </w:p>
        </w:tc>
      </w:tr>
      <w:tr w:rsidR="00A7774F" w:rsidRPr="00B67D43" w14:paraId="2F354F51" w14:textId="77777777" w:rsidTr="0072103C">
        <w:tc>
          <w:tcPr>
            <w:tcW w:w="3317" w:type="pct"/>
          </w:tcPr>
          <w:p w14:paraId="31DDD4E7"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c) Licencia para excavación de zanjas en vialidades</w:t>
            </w:r>
          </w:p>
        </w:tc>
        <w:tc>
          <w:tcPr>
            <w:tcW w:w="723" w:type="pct"/>
            <w:gridSpan w:val="2"/>
            <w:vAlign w:val="center"/>
          </w:tcPr>
          <w:p w14:paraId="263D72C4"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1.25</w:t>
            </w:r>
          </w:p>
        </w:tc>
        <w:tc>
          <w:tcPr>
            <w:tcW w:w="959" w:type="pct"/>
            <w:gridSpan w:val="2"/>
            <w:vAlign w:val="center"/>
          </w:tcPr>
          <w:p w14:paraId="1E68A2A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Metro Lineal</w:t>
            </w:r>
          </w:p>
        </w:tc>
      </w:tr>
      <w:tr w:rsidR="00A7774F" w:rsidRPr="00B67D43" w14:paraId="0E71ABA9" w14:textId="77777777" w:rsidTr="0072103C">
        <w:tc>
          <w:tcPr>
            <w:tcW w:w="3317" w:type="pct"/>
          </w:tcPr>
          <w:p w14:paraId="2B309E0F"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d) Licencia para construir bardas</w:t>
            </w:r>
          </w:p>
        </w:tc>
        <w:tc>
          <w:tcPr>
            <w:tcW w:w="723" w:type="pct"/>
            <w:gridSpan w:val="2"/>
            <w:vAlign w:val="center"/>
          </w:tcPr>
          <w:p w14:paraId="032C71C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0.06</w:t>
            </w:r>
          </w:p>
        </w:tc>
        <w:tc>
          <w:tcPr>
            <w:tcW w:w="959" w:type="pct"/>
            <w:gridSpan w:val="2"/>
            <w:vAlign w:val="center"/>
          </w:tcPr>
          <w:p w14:paraId="5B16A2D5"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Metro Lineal</w:t>
            </w:r>
          </w:p>
        </w:tc>
      </w:tr>
      <w:tr w:rsidR="00A7774F" w:rsidRPr="00B67D43" w14:paraId="25F6A8FF" w14:textId="77777777" w:rsidTr="0072103C">
        <w:tc>
          <w:tcPr>
            <w:tcW w:w="3317" w:type="pct"/>
          </w:tcPr>
          <w:p w14:paraId="39D33A8D"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e) Licencia para excavaciones</w:t>
            </w:r>
          </w:p>
        </w:tc>
        <w:tc>
          <w:tcPr>
            <w:tcW w:w="723" w:type="pct"/>
            <w:gridSpan w:val="2"/>
            <w:vAlign w:val="center"/>
          </w:tcPr>
          <w:p w14:paraId="777A09FD"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0.10</w:t>
            </w:r>
          </w:p>
        </w:tc>
        <w:tc>
          <w:tcPr>
            <w:tcW w:w="959" w:type="pct"/>
            <w:gridSpan w:val="2"/>
            <w:vAlign w:val="center"/>
          </w:tcPr>
          <w:p w14:paraId="1FDE15CA"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Metro Cúbico</w:t>
            </w:r>
          </w:p>
        </w:tc>
      </w:tr>
      <w:tr w:rsidR="00A7774F" w:rsidRPr="00B67D43" w14:paraId="5AF976D9" w14:textId="77777777" w:rsidTr="0072103C">
        <w:tc>
          <w:tcPr>
            <w:tcW w:w="3317" w:type="pct"/>
          </w:tcPr>
          <w:p w14:paraId="02BE0479"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rPr>
              <w:t>f) Licencia para demolición y/o desmantelamiento distinta a la señalada en el inciso b) de esta fracción</w:t>
            </w:r>
          </w:p>
        </w:tc>
        <w:tc>
          <w:tcPr>
            <w:tcW w:w="723" w:type="pct"/>
            <w:gridSpan w:val="2"/>
            <w:vAlign w:val="center"/>
          </w:tcPr>
          <w:p w14:paraId="4EBE5486"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0.09</w:t>
            </w:r>
          </w:p>
        </w:tc>
        <w:tc>
          <w:tcPr>
            <w:tcW w:w="959" w:type="pct"/>
            <w:gridSpan w:val="2"/>
            <w:vAlign w:val="center"/>
          </w:tcPr>
          <w:p w14:paraId="76BD65D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Metro Cuadrado</w:t>
            </w:r>
          </w:p>
        </w:tc>
      </w:tr>
      <w:tr w:rsidR="00A7774F" w:rsidRPr="00B67D43" w14:paraId="2D9EC13A" w14:textId="77777777" w:rsidTr="0072103C">
        <w:tc>
          <w:tcPr>
            <w:tcW w:w="3317" w:type="pct"/>
          </w:tcPr>
          <w:p w14:paraId="2F513913" w14:textId="77777777" w:rsidR="00A7774F" w:rsidRPr="00B67D43" w:rsidRDefault="00A7774F" w:rsidP="0072103C">
            <w:pPr>
              <w:spacing w:line="276" w:lineRule="auto"/>
              <w:ind w:left="426" w:hanging="284"/>
              <w:rPr>
                <w:rFonts w:ascii="Arial" w:hAnsi="Arial" w:cs="Arial"/>
                <w:sz w:val="20"/>
                <w:szCs w:val="20"/>
              </w:rPr>
            </w:pPr>
            <w:r w:rsidRPr="00B67D43">
              <w:rPr>
                <w:rFonts w:ascii="Arial" w:hAnsi="Arial" w:cs="Arial"/>
                <w:sz w:val="20"/>
                <w:szCs w:val="20"/>
              </w:rPr>
              <w:t>g) 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723" w:type="pct"/>
            <w:gridSpan w:val="2"/>
            <w:vAlign w:val="center"/>
          </w:tcPr>
          <w:p w14:paraId="5A076A5D"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1,100</w:t>
            </w:r>
          </w:p>
        </w:tc>
        <w:tc>
          <w:tcPr>
            <w:tcW w:w="959" w:type="pct"/>
            <w:gridSpan w:val="2"/>
            <w:vAlign w:val="center"/>
          </w:tcPr>
          <w:p w14:paraId="6988512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Licencia</w:t>
            </w:r>
          </w:p>
        </w:tc>
      </w:tr>
      <w:tr w:rsidR="00A7774F" w:rsidRPr="00B67D43" w14:paraId="29DAE4BB" w14:textId="77777777" w:rsidTr="0072103C">
        <w:trPr>
          <w:trHeight w:val="574"/>
        </w:trPr>
        <w:tc>
          <w:tcPr>
            <w:tcW w:w="5000" w:type="pct"/>
            <w:gridSpan w:val="5"/>
          </w:tcPr>
          <w:p w14:paraId="3E67A969"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sz w:val="20"/>
                <w:szCs w:val="20"/>
                <w:lang w:val="es-ES_tradnl"/>
              </w:rPr>
              <w:t>Por la renovación de la licencia de construcción a que se refiere la fracción IV de este artículo, se pagará una cuota equivalente al 50 por ciento de los derechos establecidos en dicha fracción por los trabajos otorgados en la correspondiente licencia.</w:t>
            </w:r>
          </w:p>
        </w:tc>
      </w:tr>
      <w:tr w:rsidR="00A7774F" w:rsidRPr="00B67D43" w14:paraId="1C62CF35" w14:textId="77777777" w:rsidTr="0072103C">
        <w:tc>
          <w:tcPr>
            <w:tcW w:w="5000" w:type="pct"/>
            <w:gridSpan w:val="5"/>
          </w:tcPr>
          <w:p w14:paraId="4D85ADA1" w14:textId="77777777" w:rsidR="00A7774F" w:rsidRPr="00B67D43" w:rsidRDefault="00A7774F" w:rsidP="0072103C">
            <w:pPr>
              <w:spacing w:line="276" w:lineRule="auto"/>
              <w:jc w:val="both"/>
              <w:rPr>
                <w:rFonts w:ascii="Arial" w:hAnsi="Arial" w:cs="Arial"/>
                <w:sz w:val="20"/>
                <w:szCs w:val="20"/>
              </w:rPr>
            </w:pPr>
            <w:r w:rsidRPr="00B67D43">
              <w:rPr>
                <w:rFonts w:ascii="Arial" w:hAnsi="Arial" w:cs="Arial"/>
                <w:sz w:val="20"/>
                <w:szCs w:val="20"/>
                <w:lang w:val="es-ES_tradnl"/>
              </w:rPr>
              <w:t>Por la prórroga de la licencia de construcción a que se refiere la fracción IV de este artículo, se pagará una cuota equivalente al 25 por ciento de los derechos establecidos en dicha fracción por los trabajos otorgados en la correspondiente licencia. La cuota señalada en este párrafo se considerará que se otorga por una licencia de un plazo de 24 meses, sin embargo si el plazo fuese menor la cuota será en proporción al número de meses por los que fuese solicitada dicha prórroga.</w:t>
            </w:r>
          </w:p>
        </w:tc>
      </w:tr>
      <w:tr w:rsidR="00A7774F" w:rsidRPr="00B67D43" w14:paraId="33FCBDD7" w14:textId="77777777" w:rsidTr="0072103C">
        <w:tc>
          <w:tcPr>
            <w:tcW w:w="5000" w:type="pct"/>
            <w:gridSpan w:val="5"/>
          </w:tcPr>
          <w:p w14:paraId="15B3F64E"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lang w:val="es-ES_tradnl"/>
              </w:rPr>
              <w:t>VI.- Licencia de Urbanización</w:t>
            </w:r>
          </w:p>
        </w:tc>
      </w:tr>
      <w:tr w:rsidR="00A7774F" w:rsidRPr="00B67D43" w14:paraId="065CB9F6" w14:textId="77777777" w:rsidTr="0072103C">
        <w:tc>
          <w:tcPr>
            <w:tcW w:w="3317" w:type="pct"/>
          </w:tcPr>
          <w:p w14:paraId="020BC118"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lastRenderedPageBreak/>
              <w:t>a) Licencia de Urbanización por servicios básicos</w:t>
            </w:r>
          </w:p>
        </w:tc>
        <w:tc>
          <w:tcPr>
            <w:tcW w:w="723" w:type="pct"/>
            <w:gridSpan w:val="2"/>
            <w:vAlign w:val="center"/>
          </w:tcPr>
          <w:p w14:paraId="17FB5CFC"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0.02</w:t>
            </w:r>
          </w:p>
        </w:tc>
        <w:tc>
          <w:tcPr>
            <w:tcW w:w="959" w:type="pct"/>
            <w:gridSpan w:val="2"/>
            <w:vAlign w:val="center"/>
          </w:tcPr>
          <w:p w14:paraId="212AE9EC"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lang w:val="es-ES_tradnl"/>
              </w:rPr>
              <w:t>Metro Cuadrado de vialidad</w:t>
            </w:r>
          </w:p>
        </w:tc>
      </w:tr>
      <w:tr w:rsidR="00A7774F" w:rsidRPr="00B67D43" w14:paraId="5C7EDB3B" w14:textId="77777777" w:rsidTr="0072103C">
        <w:tc>
          <w:tcPr>
            <w:tcW w:w="3317" w:type="pct"/>
          </w:tcPr>
          <w:p w14:paraId="2E56C0D3" w14:textId="77777777" w:rsidR="00A7774F" w:rsidRPr="00B67D43" w:rsidRDefault="00A7774F" w:rsidP="0072103C">
            <w:pPr>
              <w:spacing w:line="276" w:lineRule="auto"/>
              <w:ind w:left="284" w:hanging="142"/>
              <w:rPr>
                <w:rFonts w:ascii="Arial" w:hAnsi="Arial" w:cs="Arial"/>
                <w:sz w:val="20"/>
                <w:szCs w:val="20"/>
              </w:rPr>
            </w:pPr>
            <w:r w:rsidRPr="00B67D43">
              <w:rPr>
                <w:rFonts w:ascii="Arial" w:hAnsi="Arial" w:cs="Arial"/>
                <w:sz w:val="20"/>
                <w:szCs w:val="20"/>
                <w:lang w:val="es-ES_tradnl"/>
              </w:rPr>
              <w:t>b) Autorización de instalación subterránea o aérea de ductos o conductores para la explotación de servicios digitales u otros de cualquier tipo</w:t>
            </w:r>
          </w:p>
        </w:tc>
        <w:tc>
          <w:tcPr>
            <w:tcW w:w="723" w:type="pct"/>
            <w:gridSpan w:val="2"/>
            <w:vAlign w:val="center"/>
          </w:tcPr>
          <w:p w14:paraId="513029C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0.20</w:t>
            </w:r>
          </w:p>
        </w:tc>
        <w:tc>
          <w:tcPr>
            <w:tcW w:w="959" w:type="pct"/>
            <w:gridSpan w:val="2"/>
            <w:vAlign w:val="center"/>
          </w:tcPr>
          <w:p w14:paraId="3FC0A4CB"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lang w:val="es-ES_tradnl"/>
              </w:rPr>
              <w:t>Metro Lineal de vialidad</w:t>
            </w:r>
          </w:p>
        </w:tc>
      </w:tr>
      <w:tr w:rsidR="00A7774F" w:rsidRPr="00B67D43" w14:paraId="4D01CE47" w14:textId="77777777" w:rsidTr="0072103C">
        <w:tc>
          <w:tcPr>
            <w:tcW w:w="3317" w:type="pct"/>
          </w:tcPr>
          <w:p w14:paraId="09AD5E53" w14:textId="77777777" w:rsidR="00A7774F" w:rsidRPr="00B67D43" w:rsidRDefault="00A7774F" w:rsidP="0072103C">
            <w:pPr>
              <w:spacing w:line="276" w:lineRule="auto"/>
              <w:rPr>
                <w:rFonts w:ascii="Arial" w:hAnsi="Arial" w:cs="Arial"/>
                <w:sz w:val="20"/>
                <w:szCs w:val="20"/>
              </w:rPr>
            </w:pPr>
            <w:r w:rsidRPr="00B67D43">
              <w:rPr>
                <w:rFonts w:ascii="Arial" w:hAnsi="Arial" w:cs="Arial"/>
                <w:bCs/>
                <w:sz w:val="20"/>
                <w:szCs w:val="20"/>
                <w:lang w:val="es-ES_tradnl"/>
              </w:rPr>
              <w:t>VIII</w:t>
            </w:r>
            <w:r w:rsidRPr="00B67D43">
              <w:rPr>
                <w:rFonts w:ascii="Arial" w:hAnsi="Arial" w:cs="Arial"/>
                <w:sz w:val="20"/>
                <w:szCs w:val="20"/>
                <w:lang w:val="es-ES_tradnl"/>
              </w:rPr>
              <w:t>.- Emisión de dictamen técnico</w:t>
            </w:r>
          </w:p>
        </w:tc>
        <w:tc>
          <w:tcPr>
            <w:tcW w:w="723" w:type="pct"/>
            <w:gridSpan w:val="2"/>
            <w:vAlign w:val="center"/>
          </w:tcPr>
          <w:p w14:paraId="5B083B3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5</w:t>
            </w:r>
          </w:p>
        </w:tc>
        <w:tc>
          <w:tcPr>
            <w:tcW w:w="959" w:type="pct"/>
            <w:gridSpan w:val="2"/>
            <w:vAlign w:val="center"/>
          </w:tcPr>
          <w:p w14:paraId="65D58FFD"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lang w:val="es-ES_tradnl"/>
              </w:rPr>
              <w:t>Constancia</w:t>
            </w:r>
          </w:p>
        </w:tc>
      </w:tr>
      <w:tr w:rsidR="00A7774F" w:rsidRPr="00B67D43" w14:paraId="6BB6AB4A" w14:textId="77777777" w:rsidTr="0072103C">
        <w:tc>
          <w:tcPr>
            <w:tcW w:w="5000" w:type="pct"/>
            <w:gridSpan w:val="5"/>
          </w:tcPr>
          <w:p w14:paraId="59534CD0"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XIX.- Autorización de la Constitución de Desarrollo Inmobiliario</w:t>
            </w:r>
          </w:p>
        </w:tc>
      </w:tr>
      <w:tr w:rsidR="00A7774F" w:rsidRPr="00B67D43" w14:paraId="5B3A6546" w14:textId="77777777" w:rsidTr="0072103C">
        <w:tc>
          <w:tcPr>
            <w:tcW w:w="3317" w:type="pct"/>
          </w:tcPr>
          <w:p w14:paraId="59D62D04"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a) Hasta 10,000.00 metros cuadrados.</w:t>
            </w:r>
          </w:p>
        </w:tc>
        <w:tc>
          <w:tcPr>
            <w:tcW w:w="723" w:type="pct"/>
            <w:gridSpan w:val="2"/>
            <w:vAlign w:val="center"/>
          </w:tcPr>
          <w:p w14:paraId="0889EB77"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70</w:t>
            </w:r>
          </w:p>
        </w:tc>
        <w:tc>
          <w:tcPr>
            <w:tcW w:w="959" w:type="pct"/>
            <w:gridSpan w:val="2"/>
            <w:vAlign w:val="center"/>
          </w:tcPr>
          <w:p w14:paraId="2E1AF51F"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5FF42BD3" w14:textId="77777777" w:rsidTr="0072103C">
        <w:tc>
          <w:tcPr>
            <w:tcW w:w="3317" w:type="pct"/>
          </w:tcPr>
          <w:p w14:paraId="6A4C256A"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b) De 10,000.01 hasta 50,000.00 metros cuadrados.</w:t>
            </w:r>
          </w:p>
        </w:tc>
        <w:tc>
          <w:tcPr>
            <w:tcW w:w="723" w:type="pct"/>
            <w:gridSpan w:val="2"/>
            <w:vAlign w:val="center"/>
          </w:tcPr>
          <w:p w14:paraId="06443E6F"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80</w:t>
            </w:r>
          </w:p>
        </w:tc>
        <w:tc>
          <w:tcPr>
            <w:tcW w:w="959" w:type="pct"/>
            <w:gridSpan w:val="2"/>
            <w:vAlign w:val="center"/>
          </w:tcPr>
          <w:p w14:paraId="031BE386"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057CE597" w14:textId="77777777" w:rsidTr="0072103C">
        <w:tc>
          <w:tcPr>
            <w:tcW w:w="3317" w:type="pct"/>
          </w:tcPr>
          <w:p w14:paraId="35421493"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c) De 50,000.01 hasta 100,000.00 metros cuadrados.</w:t>
            </w:r>
          </w:p>
        </w:tc>
        <w:tc>
          <w:tcPr>
            <w:tcW w:w="723" w:type="pct"/>
            <w:gridSpan w:val="2"/>
            <w:vAlign w:val="center"/>
          </w:tcPr>
          <w:p w14:paraId="431C0A7E"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90</w:t>
            </w:r>
          </w:p>
        </w:tc>
        <w:tc>
          <w:tcPr>
            <w:tcW w:w="959" w:type="pct"/>
            <w:gridSpan w:val="2"/>
            <w:vAlign w:val="center"/>
          </w:tcPr>
          <w:p w14:paraId="25CB5B5E"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351B1429" w14:textId="77777777" w:rsidTr="0072103C">
        <w:tc>
          <w:tcPr>
            <w:tcW w:w="3317" w:type="pct"/>
          </w:tcPr>
          <w:p w14:paraId="23808D6D"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d) De 100,000.01 hasta 150,000.00 metros cuadrados</w:t>
            </w:r>
          </w:p>
        </w:tc>
        <w:tc>
          <w:tcPr>
            <w:tcW w:w="723" w:type="pct"/>
            <w:gridSpan w:val="2"/>
            <w:vAlign w:val="center"/>
          </w:tcPr>
          <w:p w14:paraId="15BE5196"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100</w:t>
            </w:r>
          </w:p>
        </w:tc>
        <w:tc>
          <w:tcPr>
            <w:tcW w:w="959" w:type="pct"/>
            <w:gridSpan w:val="2"/>
            <w:vAlign w:val="center"/>
          </w:tcPr>
          <w:p w14:paraId="414CA9CE"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5EC30BD0" w14:textId="77777777" w:rsidTr="0072103C">
        <w:tc>
          <w:tcPr>
            <w:tcW w:w="3317" w:type="pct"/>
          </w:tcPr>
          <w:p w14:paraId="6AE137F1"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e) De 150,000.01 hasta 200,000.00 metros cuadrados.</w:t>
            </w:r>
          </w:p>
        </w:tc>
        <w:tc>
          <w:tcPr>
            <w:tcW w:w="723" w:type="pct"/>
            <w:gridSpan w:val="2"/>
            <w:vAlign w:val="center"/>
          </w:tcPr>
          <w:p w14:paraId="5D2C0A97"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150</w:t>
            </w:r>
          </w:p>
        </w:tc>
        <w:tc>
          <w:tcPr>
            <w:tcW w:w="959" w:type="pct"/>
            <w:gridSpan w:val="2"/>
            <w:vAlign w:val="center"/>
          </w:tcPr>
          <w:p w14:paraId="7D9F2E60"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7A9C4BDB" w14:textId="77777777" w:rsidTr="0072103C">
        <w:tc>
          <w:tcPr>
            <w:tcW w:w="3317" w:type="pct"/>
          </w:tcPr>
          <w:p w14:paraId="7BA91CFA"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f) Mayores a 200,000.00 metros cuadrados</w:t>
            </w:r>
          </w:p>
        </w:tc>
        <w:tc>
          <w:tcPr>
            <w:tcW w:w="723" w:type="pct"/>
            <w:gridSpan w:val="2"/>
            <w:vAlign w:val="center"/>
          </w:tcPr>
          <w:p w14:paraId="21C98AAC"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200</w:t>
            </w:r>
          </w:p>
        </w:tc>
        <w:tc>
          <w:tcPr>
            <w:tcW w:w="959" w:type="pct"/>
            <w:gridSpan w:val="2"/>
            <w:vAlign w:val="center"/>
          </w:tcPr>
          <w:p w14:paraId="4BD9B908"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Autorización</w:t>
            </w:r>
          </w:p>
        </w:tc>
      </w:tr>
      <w:tr w:rsidR="00A7774F" w:rsidRPr="00B67D43" w14:paraId="66B10627" w14:textId="77777777" w:rsidTr="0072103C">
        <w:tc>
          <w:tcPr>
            <w:tcW w:w="5000" w:type="pct"/>
            <w:gridSpan w:val="5"/>
          </w:tcPr>
          <w:p w14:paraId="59171C99"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XX.- Autorización de la Modificación de la Constitución de Desarrollo Inmobiliario</w:t>
            </w:r>
          </w:p>
        </w:tc>
      </w:tr>
      <w:tr w:rsidR="00A7774F" w:rsidRPr="00B67D43" w14:paraId="654DD01E" w14:textId="77777777" w:rsidTr="0072103C">
        <w:tc>
          <w:tcPr>
            <w:tcW w:w="3317" w:type="pct"/>
          </w:tcPr>
          <w:p w14:paraId="3045E793"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a) Hasta 10,000.00 metros cuadrados.</w:t>
            </w:r>
          </w:p>
        </w:tc>
        <w:tc>
          <w:tcPr>
            <w:tcW w:w="723" w:type="pct"/>
            <w:gridSpan w:val="2"/>
            <w:vAlign w:val="center"/>
          </w:tcPr>
          <w:p w14:paraId="04D1D157"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35</w:t>
            </w:r>
          </w:p>
        </w:tc>
        <w:tc>
          <w:tcPr>
            <w:tcW w:w="959" w:type="pct"/>
            <w:gridSpan w:val="2"/>
            <w:vAlign w:val="center"/>
          </w:tcPr>
          <w:p w14:paraId="0058AF68"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tc>
      </w:tr>
      <w:tr w:rsidR="00A7774F" w:rsidRPr="00B67D43" w14:paraId="04CDAFAF" w14:textId="77777777" w:rsidTr="0072103C">
        <w:tc>
          <w:tcPr>
            <w:tcW w:w="3317" w:type="pct"/>
          </w:tcPr>
          <w:p w14:paraId="7535F699"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b) De 10,000.01 hasta 50,000.00 metros cuadrados.</w:t>
            </w:r>
          </w:p>
        </w:tc>
        <w:tc>
          <w:tcPr>
            <w:tcW w:w="723" w:type="pct"/>
            <w:gridSpan w:val="2"/>
            <w:vAlign w:val="center"/>
          </w:tcPr>
          <w:p w14:paraId="324242CB"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40</w:t>
            </w:r>
          </w:p>
        </w:tc>
        <w:tc>
          <w:tcPr>
            <w:tcW w:w="959" w:type="pct"/>
            <w:gridSpan w:val="2"/>
            <w:vAlign w:val="center"/>
          </w:tcPr>
          <w:p w14:paraId="33093F49"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tc>
      </w:tr>
      <w:tr w:rsidR="00A7774F" w:rsidRPr="00B67D43" w14:paraId="13F8EF53" w14:textId="77777777" w:rsidTr="0072103C">
        <w:tc>
          <w:tcPr>
            <w:tcW w:w="3317" w:type="pct"/>
          </w:tcPr>
          <w:p w14:paraId="61D99015"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c) De 50,000.01 hasta 100,000.00 metros cuadrados.</w:t>
            </w:r>
          </w:p>
        </w:tc>
        <w:tc>
          <w:tcPr>
            <w:tcW w:w="723" w:type="pct"/>
            <w:gridSpan w:val="2"/>
            <w:vAlign w:val="center"/>
          </w:tcPr>
          <w:p w14:paraId="727968B7" w14:textId="77777777" w:rsidR="00A7774F" w:rsidRPr="00B67D43" w:rsidRDefault="00A7774F" w:rsidP="0072103C">
            <w:pPr>
              <w:spacing w:line="276" w:lineRule="auto"/>
              <w:jc w:val="center"/>
              <w:rPr>
                <w:rFonts w:ascii="Arial" w:hAnsi="Arial" w:cs="Arial"/>
                <w:sz w:val="20"/>
                <w:szCs w:val="20"/>
                <w:lang w:val="es-ES_tradnl"/>
              </w:rPr>
            </w:pPr>
            <w:r w:rsidRPr="00B67D43">
              <w:rPr>
                <w:rFonts w:ascii="Arial" w:hAnsi="Arial" w:cs="Arial"/>
                <w:sz w:val="20"/>
                <w:szCs w:val="20"/>
                <w:lang w:val="es-ES_tradnl"/>
              </w:rPr>
              <w:t>45</w:t>
            </w:r>
          </w:p>
        </w:tc>
        <w:tc>
          <w:tcPr>
            <w:tcW w:w="959" w:type="pct"/>
            <w:gridSpan w:val="2"/>
            <w:vAlign w:val="center"/>
          </w:tcPr>
          <w:p w14:paraId="36B334AF"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tc>
      </w:tr>
      <w:tr w:rsidR="00A7774F" w:rsidRPr="00B67D43" w14:paraId="60871662" w14:textId="77777777" w:rsidTr="0072103C">
        <w:tc>
          <w:tcPr>
            <w:tcW w:w="3317" w:type="pct"/>
          </w:tcPr>
          <w:p w14:paraId="5001FD25"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d) De 100,000.01 hasta 150,000.00 metros cuadrados</w:t>
            </w:r>
          </w:p>
        </w:tc>
        <w:tc>
          <w:tcPr>
            <w:tcW w:w="723" w:type="pct"/>
            <w:gridSpan w:val="2"/>
            <w:vAlign w:val="center"/>
          </w:tcPr>
          <w:p w14:paraId="775964E8"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50</w:t>
            </w:r>
          </w:p>
        </w:tc>
        <w:tc>
          <w:tcPr>
            <w:tcW w:w="959" w:type="pct"/>
            <w:gridSpan w:val="2"/>
            <w:vAlign w:val="center"/>
          </w:tcPr>
          <w:p w14:paraId="3B810AC6"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tc>
      </w:tr>
      <w:tr w:rsidR="00A7774F" w:rsidRPr="00B67D43" w14:paraId="2108DBED" w14:textId="77777777" w:rsidTr="0072103C">
        <w:tc>
          <w:tcPr>
            <w:tcW w:w="3317" w:type="pct"/>
          </w:tcPr>
          <w:p w14:paraId="3972A03E"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e) De 150,000.01 hasta 200,000.00 metros cuadrados.</w:t>
            </w:r>
          </w:p>
        </w:tc>
        <w:tc>
          <w:tcPr>
            <w:tcW w:w="723" w:type="pct"/>
            <w:gridSpan w:val="2"/>
            <w:vAlign w:val="center"/>
          </w:tcPr>
          <w:p w14:paraId="7D7A40EA"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75</w:t>
            </w:r>
          </w:p>
        </w:tc>
        <w:tc>
          <w:tcPr>
            <w:tcW w:w="959" w:type="pct"/>
            <w:gridSpan w:val="2"/>
            <w:vAlign w:val="center"/>
          </w:tcPr>
          <w:p w14:paraId="56193B68"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tc>
      </w:tr>
      <w:tr w:rsidR="00A7774F" w:rsidRPr="00B67D43" w14:paraId="6505D376" w14:textId="77777777" w:rsidTr="0072103C">
        <w:tc>
          <w:tcPr>
            <w:tcW w:w="3317" w:type="pct"/>
          </w:tcPr>
          <w:p w14:paraId="6BE9D016"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f) Mayores a 200,000.00 metros cuadrados.</w:t>
            </w:r>
          </w:p>
        </w:tc>
        <w:tc>
          <w:tcPr>
            <w:tcW w:w="723" w:type="pct"/>
            <w:gridSpan w:val="2"/>
            <w:vAlign w:val="center"/>
          </w:tcPr>
          <w:p w14:paraId="03E0D6A7"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100</w:t>
            </w:r>
          </w:p>
        </w:tc>
        <w:tc>
          <w:tcPr>
            <w:tcW w:w="959" w:type="pct"/>
            <w:gridSpan w:val="2"/>
            <w:vAlign w:val="center"/>
          </w:tcPr>
          <w:p w14:paraId="6397857B" w14:textId="77777777" w:rsidR="00A7774F" w:rsidRPr="00B67D43" w:rsidRDefault="00A7774F" w:rsidP="0072103C">
            <w:pPr>
              <w:jc w:val="center"/>
              <w:rPr>
                <w:rFonts w:ascii="Arial" w:hAnsi="Arial" w:cs="Arial"/>
                <w:sz w:val="20"/>
                <w:szCs w:val="20"/>
              </w:rPr>
            </w:pPr>
            <w:r w:rsidRPr="00B67D43">
              <w:rPr>
                <w:rFonts w:ascii="Arial" w:hAnsi="Arial" w:cs="Arial"/>
                <w:sz w:val="20"/>
                <w:szCs w:val="20"/>
              </w:rPr>
              <w:t>Autorización</w:t>
            </w:r>
          </w:p>
          <w:p w14:paraId="46E89E18" w14:textId="77777777" w:rsidR="00A7774F" w:rsidRPr="00B67D43" w:rsidRDefault="00A7774F" w:rsidP="0072103C">
            <w:pPr>
              <w:jc w:val="center"/>
              <w:rPr>
                <w:rFonts w:ascii="Arial" w:hAnsi="Arial" w:cs="Arial"/>
                <w:sz w:val="20"/>
                <w:szCs w:val="20"/>
              </w:rPr>
            </w:pPr>
          </w:p>
        </w:tc>
      </w:tr>
      <w:tr w:rsidR="00A7774F" w:rsidRPr="00B67D43" w14:paraId="72E26F59" w14:textId="77777777" w:rsidTr="0072103C">
        <w:tc>
          <w:tcPr>
            <w:tcW w:w="3317" w:type="pct"/>
          </w:tcPr>
          <w:p w14:paraId="2B8E406B" w14:textId="77777777" w:rsidR="00A7774F" w:rsidRPr="00B67D43" w:rsidRDefault="00A7774F" w:rsidP="0072103C">
            <w:pPr>
              <w:spacing w:line="276" w:lineRule="auto"/>
              <w:ind w:firstLine="142"/>
              <w:rPr>
                <w:rFonts w:ascii="Arial" w:hAnsi="Arial" w:cs="Arial"/>
                <w:sz w:val="20"/>
                <w:szCs w:val="20"/>
              </w:rPr>
            </w:pPr>
          </w:p>
        </w:tc>
        <w:tc>
          <w:tcPr>
            <w:tcW w:w="723" w:type="pct"/>
            <w:gridSpan w:val="2"/>
            <w:vAlign w:val="center"/>
          </w:tcPr>
          <w:p w14:paraId="0B4A0797" w14:textId="77777777" w:rsidR="00A7774F" w:rsidRPr="00B67D43" w:rsidRDefault="00A7774F" w:rsidP="0072103C">
            <w:pPr>
              <w:spacing w:line="276" w:lineRule="auto"/>
              <w:jc w:val="center"/>
              <w:rPr>
                <w:rFonts w:ascii="Arial" w:hAnsi="Arial" w:cs="Arial"/>
                <w:sz w:val="20"/>
                <w:szCs w:val="20"/>
              </w:rPr>
            </w:pPr>
          </w:p>
        </w:tc>
        <w:tc>
          <w:tcPr>
            <w:tcW w:w="959" w:type="pct"/>
            <w:gridSpan w:val="2"/>
            <w:vAlign w:val="center"/>
          </w:tcPr>
          <w:p w14:paraId="3211E09B" w14:textId="77777777" w:rsidR="00A7774F" w:rsidRPr="00B67D43" w:rsidRDefault="00A7774F" w:rsidP="0072103C">
            <w:pPr>
              <w:jc w:val="center"/>
              <w:rPr>
                <w:rFonts w:ascii="Arial" w:hAnsi="Arial" w:cs="Arial"/>
                <w:sz w:val="20"/>
                <w:szCs w:val="20"/>
              </w:rPr>
            </w:pPr>
          </w:p>
        </w:tc>
      </w:tr>
      <w:tr w:rsidR="00A7774F" w:rsidRPr="00B67D43" w14:paraId="0E2153DC" w14:textId="77777777" w:rsidTr="0072103C">
        <w:tc>
          <w:tcPr>
            <w:tcW w:w="5000" w:type="pct"/>
            <w:gridSpan w:val="5"/>
          </w:tcPr>
          <w:p w14:paraId="73D6AFC0" w14:textId="77777777" w:rsidR="00A7774F" w:rsidRPr="00B67D43" w:rsidRDefault="00A7774F" w:rsidP="0072103C">
            <w:pPr>
              <w:spacing w:line="276" w:lineRule="auto"/>
              <w:rPr>
                <w:rFonts w:ascii="Arial" w:hAnsi="Arial" w:cs="Arial"/>
                <w:sz w:val="20"/>
                <w:szCs w:val="20"/>
              </w:rPr>
            </w:pPr>
            <w:r w:rsidRPr="00B67D43">
              <w:rPr>
                <w:rFonts w:ascii="Arial" w:hAnsi="Arial" w:cs="Arial"/>
                <w:b/>
                <w:sz w:val="20"/>
                <w:szCs w:val="20"/>
              </w:rPr>
              <w:t>ARTÍCULO 89.-</w:t>
            </w:r>
            <w:r w:rsidRPr="00B67D43">
              <w:rPr>
                <w:rFonts w:ascii="Arial" w:hAnsi="Arial" w:cs="Arial"/>
                <w:sz w:val="20"/>
                <w:szCs w:val="20"/>
              </w:rPr>
              <w:t xml:space="preserve"> Por los servicios que presta la Dirección Municipal de Catastro se causarán derechos que se calcularán multiplicando la tasa que se especifica en cada uno de ellos, por la unidad de medida y actualización a la fecha de solicitud:</w:t>
            </w:r>
          </w:p>
        </w:tc>
      </w:tr>
      <w:tr w:rsidR="00A7774F" w:rsidRPr="00B67D43" w14:paraId="640A47C1" w14:textId="77777777" w:rsidTr="0072103C">
        <w:tc>
          <w:tcPr>
            <w:tcW w:w="5000" w:type="pct"/>
            <w:gridSpan w:val="5"/>
          </w:tcPr>
          <w:p w14:paraId="2F9AE32F" w14:textId="77777777" w:rsidR="00A7774F" w:rsidRPr="00B67D43" w:rsidRDefault="00A7774F" w:rsidP="0072103C">
            <w:pPr>
              <w:spacing w:line="276" w:lineRule="auto"/>
              <w:rPr>
                <w:rFonts w:ascii="Arial" w:hAnsi="Arial" w:cs="Arial"/>
                <w:sz w:val="20"/>
                <w:szCs w:val="20"/>
              </w:rPr>
            </w:pPr>
            <w:r w:rsidRPr="00B67D43">
              <w:rPr>
                <w:rFonts w:ascii="Arial" w:hAnsi="Arial" w:cs="Arial"/>
                <w:sz w:val="20"/>
                <w:szCs w:val="20"/>
              </w:rPr>
              <w:t>III.- Por la expedición de oficio de:</w:t>
            </w:r>
          </w:p>
        </w:tc>
      </w:tr>
      <w:tr w:rsidR="00A7774F" w:rsidRPr="00B67D43" w14:paraId="24DD90A1" w14:textId="77777777" w:rsidTr="0072103C">
        <w:tc>
          <w:tcPr>
            <w:tcW w:w="4041" w:type="pct"/>
            <w:gridSpan w:val="3"/>
          </w:tcPr>
          <w:p w14:paraId="796FB477" w14:textId="77777777" w:rsidR="00A7774F" w:rsidRPr="00B67D43" w:rsidRDefault="00A7774F" w:rsidP="0072103C">
            <w:pPr>
              <w:spacing w:line="276" w:lineRule="auto"/>
              <w:ind w:firstLine="142"/>
              <w:rPr>
                <w:rFonts w:ascii="Arial" w:hAnsi="Arial" w:cs="Arial"/>
                <w:sz w:val="20"/>
                <w:szCs w:val="20"/>
              </w:rPr>
            </w:pPr>
            <w:r w:rsidRPr="00B67D43">
              <w:rPr>
                <w:rFonts w:ascii="Arial" w:hAnsi="Arial" w:cs="Arial"/>
                <w:sz w:val="20"/>
                <w:szCs w:val="20"/>
              </w:rPr>
              <w:t>a).- División (Por cada parte)</w:t>
            </w:r>
          </w:p>
        </w:tc>
        <w:tc>
          <w:tcPr>
            <w:tcW w:w="959" w:type="pct"/>
            <w:gridSpan w:val="2"/>
            <w:vAlign w:val="center"/>
          </w:tcPr>
          <w:p w14:paraId="4D6B3503" w14:textId="77777777" w:rsidR="00A7774F" w:rsidRPr="00B67D43" w:rsidRDefault="00A7774F" w:rsidP="0072103C">
            <w:pPr>
              <w:spacing w:line="276" w:lineRule="auto"/>
              <w:jc w:val="center"/>
              <w:rPr>
                <w:rFonts w:ascii="Arial" w:hAnsi="Arial" w:cs="Arial"/>
                <w:sz w:val="20"/>
                <w:szCs w:val="20"/>
              </w:rPr>
            </w:pPr>
            <w:r w:rsidRPr="00B67D43">
              <w:rPr>
                <w:rFonts w:ascii="Arial" w:hAnsi="Arial" w:cs="Arial"/>
                <w:sz w:val="20"/>
                <w:szCs w:val="20"/>
              </w:rPr>
              <w:t>0.5</w:t>
            </w:r>
          </w:p>
        </w:tc>
      </w:tr>
    </w:tbl>
    <w:p w14:paraId="6302307A" w14:textId="77777777" w:rsidR="00A7774F" w:rsidRPr="00B67D43" w:rsidRDefault="00A7774F" w:rsidP="0072103C">
      <w:pPr>
        <w:spacing w:line="276" w:lineRule="auto"/>
        <w:rPr>
          <w:rFonts w:ascii="Arial" w:hAnsi="Arial" w:cs="Arial"/>
          <w:sz w:val="20"/>
          <w:szCs w:val="20"/>
        </w:rPr>
      </w:pPr>
    </w:p>
    <w:p w14:paraId="660A96CE" w14:textId="77777777" w:rsidR="00A7774F" w:rsidRPr="00B67D43" w:rsidRDefault="00A7774F" w:rsidP="0072103C">
      <w:pPr>
        <w:adjustRightInd w:val="0"/>
        <w:ind w:right="49" w:firstLine="708"/>
        <w:jc w:val="both"/>
        <w:rPr>
          <w:rFonts w:ascii="Arial" w:hAnsi="Arial" w:cs="Arial"/>
          <w:b/>
          <w:bCs/>
          <w:sz w:val="22"/>
          <w:szCs w:val="22"/>
        </w:rPr>
      </w:pPr>
      <w:r w:rsidRPr="00B67D43">
        <w:rPr>
          <w:rFonts w:ascii="Arial" w:hAnsi="Arial" w:cs="Arial"/>
          <w:b/>
          <w:bCs/>
          <w:sz w:val="22"/>
          <w:szCs w:val="22"/>
        </w:rPr>
        <w:t>DADO EN LA SEDE DEL RECINTO DEL PODER LEGISLATIVO EN LA CIUDAD DE MÉRIDA, YUCATÁN, ESTADOS UNIDOS MEXICANOS A LOS QUINCE DÍAS DEL MES DE DICIEMBRE DEL AÑO DOS MIL DIECISÉIS.</w:t>
      </w:r>
    </w:p>
    <w:p w14:paraId="3F48388C" w14:textId="77777777" w:rsidR="00F56D14" w:rsidRPr="00B67D43" w:rsidRDefault="00F56D14" w:rsidP="00F56D14">
      <w:pPr>
        <w:spacing w:line="276" w:lineRule="auto"/>
        <w:jc w:val="center"/>
        <w:rPr>
          <w:rFonts w:ascii="Arial" w:hAnsi="Arial" w:cs="Arial"/>
          <w:b/>
          <w:sz w:val="20"/>
          <w:szCs w:val="20"/>
        </w:rPr>
      </w:pPr>
      <w:r w:rsidRPr="00B67D43">
        <w:rPr>
          <w:rFonts w:ascii="Arial" w:hAnsi="Arial" w:cs="Arial"/>
          <w:b/>
          <w:sz w:val="20"/>
          <w:szCs w:val="20"/>
        </w:rPr>
        <w:br w:type="column"/>
      </w:r>
      <w:r w:rsidRPr="00B67D43">
        <w:rPr>
          <w:rFonts w:ascii="Arial" w:hAnsi="Arial" w:cs="Arial"/>
          <w:b/>
          <w:sz w:val="20"/>
          <w:szCs w:val="20"/>
        </w:rPr>
        <w:lastRenderedPageBreak/>
        <w:t>DECRETO 564</w:t>
      </w:r>
    </w:p>
    <w:p w14:paraId="50AE3949" w14:textId="77777777" w:rsidR="00F56D14" w:rsidRPr="00B67D43" w:rsidRDefault="00F56D14" w:rsidP="00F56D14">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46D88AF9" w14:textId="77777777" w:rsidR="00F56D14" w:rsidRPr="00B67D43" w:rsidRDefault="00F56D14" w:rsidP="00F56D14">
      <w:pPr>
        <w:jc w:val="center"/>
        <w:rPr>
          <w:rFonts w:ascii="Arial" w:eastAsia="MS Mincho" w:hAnsi="Arial" w:cs="Arial"/>
          <w:b/>
          <w:sz w:val="20"/>
          <w:szCs w:val="20"/>
          <w:lang w:val="es-MX"/>
        </w:rPr>
      </w:pPr>
      <w:r w:rsidRPr="00B67D43">
        <w:rPr>
          <w:rFonts w:ascii="Arial" w:eastAsia="MS Mincho" w:hAnsi="Arial" w:cs="Arial"/>
          <w:b/>
          <w:sz w:val="20"/>
          <w:szCs w:val="20"/>
          <w:lang w:val="es-MX"/>
        </w:rPr>
        <w:t>el 22 de Diciembre de 2017</w:t>
      </w:r>
    </w:p>
    <w:p w14:paraId="7C584A0B" w14:textId="77777777" w:rsidR="00F56D14" w:rsidRPr="00B67D43" w:rsidRDefault="00F56D14" w:rsidP="00F56D14">
      <w:pPr>
        <w:jc w:val="center"/>
        <w:rPr>
          <w:rFonts w:ascii="Arial" w:hAnsi="Arial" w:cs="Arial"/>
          <w:b/>
          <w:bCs/>
          <w:sz w:val="20"/>
          <w:szCs w:val="20"/>
        </w:rPr>
      </w:pPr>
    </w:p>
    <w:p w14:paraId="621D9529" w14:textId="77777777" w:rsidR="00F56D14" w:rsidRPr="00B67D43" w:rsidRDefault="00F56D14" w:rsidP="00F56D14">
      <w:pPr>
        <w:jc w:val="center"/>
        <w:rPr>
          <w:rFonts w:ascii="Arial" w:hAnsi="Arial" w:cs="Arial"/>
          <w:b/>
          <w:bCs/>
          <w:sz w:val="20"/>
          <w:szCs w:val="20"/>
        </w:rPr>
      </w:pPr>
      <w:r w:rsidRPr="00B67D43">
        <w:rPr>
          <w:rFonts w:ascii="Arial" w:hAnsi="Arial" w:cs="Arial"/>
          <w:b/>
          <w:bCs/>
          <w:sz w:val="20"/>
          <w:szCs w:val="20"/>
        </w:rPr>
        <w:t>Por el que se modifican diversas disposiciones de la Ley de Hacienda del Municipio de Mérida</w:t>
      </w:r>
    </w:p>
    <w:p w14:paraId="23F027D4" w14:textId="77777777" w:rsidR="00F56D14" w:rsidRPr="00B67D43" w:rsidRDefault="00F56D14" w:rsidP="00F56D14">
      <w:pPr>
        <w:pStyle w:val="Default"/>
        <w:spacing w:line="360" w:lineRule="auto"/>
        <w:ind w:right="44"/>
        <w:jc w:val="both"/>
        <w:rPr>
          <w:b/>
          <w:color w:val="auto"/>
          <w:sz w:val="20"/>
          <w:szCs w:val="20"/>
        </w:rPr>
      </w:pPr>
    </w:p>
    <w:p w14:paraId="4F34B300" w14:textId="77777777" w:rsidR="00F56D14" w:rsidRPr="00B67D43" w:rsidRDefault="00F56D14" w:rsidP="00F56D14">
      <w:pPr>
        <w:spacing w:line="360" w:lineRule="auto"/>
        <w:jc w:val="both"/>
        <w:rPr>
          <w:rFonts w:ascii="Arial" w:hAnsi="Arial" w:cs="Arial"/>
          <w:bCs/>
          <w:color w:val="000000"/>
          <w:sz w:val="20"/>
          <w:szCs w:val="20"/>
        </w:rPr>
      </w:pPr>
      <w:r w:rsidRPr="00B67D43">
        <w:rPr>
          <w:rFonts w:ascii="Arial" w:hAnsi="Arial" w:cs="Arial"/>
          <w:b/>
          <w:bCs/>
          <w:color w:val="000000"/>
          <w:sz w:val="20"/>
          <w:szCs w:val="20"/>
        </w:rPr>
        <w:t xml:space="preserve">Artículo Único.- </w:t>
      </w:r>
      <w:r w:rsidRPr="00B67D43">
        <w:rPr>
          <w:rFonts w:ascii="Arial" w:hAnsi="Arial" w:cs="Arial"/>
          <w:bCs/>
          <w:color w:val="000000"/>
          <w:sz w:val="20"/>
          <w:szCs w:val="20"/>
        </w:rPr>
        <w:t>Se adicionan un segundo y tercer párrafo al artículo 1; se reforma el primer párrafo del artículo 13; se adiciona un segundo párrafo al artículo 20-B; se reforma el primer párrafo del artículo 37; se reforma la fracción II del artículo 44; se reforma el primer párrafo, se adiciona un segundo y tercer párrafo, conteniendo este último las fracciones I, II y III, pasando el actual segundo y tercer párrafo a ser cuarto y quinto respectivamente, del artículo 45; se reforma el artículo 46; se reforma el primer párrafo del artículo 50; se reforma la fracción VI del artículo 57; se reforma el sub inciso d), del inciso B), de la fracción IV y el último párrafo del artículo 58; se reforma la fracción IV, se reforma el tercer párrafo y se deroga el cuarto párrafo del artículo 61; se adiciona la fracción XXII al artículo 75; se deroga el último párrafo de la fracción I del numeral 2, se reforma la cifra del inciso j) de la fracción II, se deroga el antepenúltimo párrafo de la fracción IV, se deroga el último párrafo de la fracción VI, se deroga el último párrafo de la fracción VIII, se reforman los incisos a), c), d), e), g), h), i), j), l) y m) de la fracción IX, se adiciona la fracción XXIII, se adiciona un penúltimo párrafo y se reforma el último párrafo, del artículo 76; se adicionan dos párrafos al inciso a) de la fracción III, se reforma el primer párrafo y se adicionan incisos c), d) y e) a la fracción VII, se reforma el actual antepenúltimo, y se deroga el penúltimo y último párrafo del artículo 89; se adicionan las fracciones VIII y IX al artículo 95; se adicionan las fracciones IV y V al artículo 123; se reforma el inciso c) de la  fracción I del artículo 135; se reforma los artículos 163 y 164; se adicionan los incisos l), m) y n) al artículo 176; se reforman las fracción I, II, III, IV y V, y se adiciona la fracción VI al artículo 177, todos de la Ley de Hacienda del Municipio de Mérida, Yucatán, para quedar en los términos siguientes:</w:t>
      </w:r>
    </w:p>
    <w:p w14:paraId="33C3EFAD" w14:textId="77777777" w:rsidR="00F56D14" w:rsidRPr="00B67D43" w:rsidRDefault="00F56D14" w:rsidP="00F56D14">
      <w:pPr>
        <w:spacing w:line="276" w:lineRule="auto"/>
        <w:jc w:val="center"/>
        <w:rPr>
          <w:rFonts w:ascii="Arial" w:eastAsia="Calibri" w:hAnsi="Arial" w:cs="Arial"/>
          <w:b/>
          <w:sz w:val="20"/>
          <w:szCs w:val="20"/>
          <w:lang w:val="en-US"/>
        </w:rPr>
      </w:pPr>
      <w:r w:rsidRPr="00B67D43">
        <w:rPr>
          <w:rFonts w:ascii="Arial" w:eastAsia="Calibri" w:hAnsi="Arial" w:cs="Arial"/>
          <w:b/>
          <w:sz w:val="20"/>
          <w:szCs w:val="20"/>
          <w:lang w:val="en-US"/>
        </w:rPr>
        <w:t>T R A N S I T O R I O S:</w:t>
      </w:r>
    </w:p>
    <w:p w14:paraId="7ECE902B" w14:textId="77777777" w:rsidR="00F56D14" w:rsidRPr="00B67D43" w:rsidRDefault="00F56D14" w:rsidP="00F56D14">
      <w:pPr>
        <w:spacing w:line="276" w:lineRule="auto"/>
        <w:jc w:val="center"/>
        <w:rPr>
          <w:rFonts w:ascii="Arial" w:eastAsia="Calibri" w:hAnsi="Arial" w:cs="Arial"/>
          <w:b/>
          <w:sz w:val="20"/>
          <w:szCs w:val="20"/>
          <w:lang w:val="en-US"/>
        </w:rPr>
      </w:pPr>
    </w:p>
    <w:p w14:paraId="557DB708"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Primero.-</w:t>
      </w:r>
      <w:r w:rsidRPr="00B67D43">
        <w:rPr>
          <w:rFonts w:ascii="Arial" w:eastAsia="Calibri" w:hAnsi="Arial" w:cs="Arial"/>
          <w:sz w:val="20"/>
          <w:szCs w:val="20"/>
        </w:rPr>
        <w:t xml:space="preserve"> Este Decreto entrará en vigor el día uno de enero del año dos mil dieciocho, previa su publicación en el Diario Oficial del Gobierno del Estado de Yucatán.</w:t>
      </w:r>
    </w:p>
    <w:p w14:paraId="52E3A005" w14:textId="77777777" w:rsidR="00F56D14" w:rsidRPr="00B67D43" w:rsidRDefault="00F56D14" w:rsidP="00F56D14">
      <w:pPr>
        <w:spacing w:line="276" w:lineRule="auto"/>
        <w:jc w:val="both"/>
        <w:rPr>
          <w:rFonts w:ascii="Arial" w:eastAsia="Calibri" w:hAnsi="Arial" w:cs="Arial"/>
          <w:b/>
          <w:sz w:val="20"/>
          <w:szCs w:val="20"/>
        </w:rPr>
      </w:pPr>
    </w:p>
    <w:p w14:paraId="017ED229"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Segundo.-</w:t>
      </w:r>
      <w:r w:rsidRPr="00B67D43">
        <w:rPr>
          <w:rFonts w:ascii="Arial" w:eastAsia="Calibri"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9512969" w14:textId="77777777" w:rsidR="00F56D14" w:rsidRPr="00B67D43" w:rsidRDefault="00F56D14" w:rsidP="00F56D14">
      <w:pPr>
        <w:spacing w:line="276" w:lineRule="auto"/>
        <w:jc w:val="both"/>
        <w:rPr>
          <w:rFonts w:ascii="Arial" w:eastAsia="Calibri" w:hAnsi="Arial" w:cs="Arial"/>
          <w:b/>
          <w:sz w:val="20"/>
          <w:szCs w:val="20"/>
        </w:rPr>
      </w:pPr>
    </w:p>
    <w:p w14:paraId="39AE9C07"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Tercero.-</w:t>
      </w:r>
      <w:r w:rsidRPr="00B67D43">
        <w:rPr>
          <w:rFonts w:ascii="Arial" w:eastAsia="Calibri" w:hAnsi="Arial" w:cs="Arial"/>
          <w:sz w:val="20"/>
          <w:szCs w:val="20"/>
        </w:rPr>
        <w:t xml:space="preserve"> En caso de que durante el ejercicio fiscal 2018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AA499B9" w14:textId="77777777" w:rsidR="00F56D14" w:rsidRPr="00B67D43" w:rsidRDefault="00F56D14" w:rsidP="00F56D14">
      <w:pPr>
        <w:spacing w:line="276" w:lineRule="auto"/>
        <w:jc w:val="both"/>
        <w:rPr>
          <w:rFonts w:ascii="Arial" w:eastAsia="Calibri" w:hAnsi="Arial" w:cs="Arial"/>
          <w:b/>
          <w:sz w:val="20"/>
          <w:szCs w:val="20"/>
        </w:rPr>
      </w:pPr>
    </w:p>
    <w:p w14:paraId="17AA3E9A"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Cuarto.-</w:t>
      </w:r>
      <w:r w:rsidRPr="00B67D43">
        <w:rPr>
          <w:rFonts w:ascii="Arial" w:eastAsia="Calibri" w:hAnsi="Arial" w:cs="Arial"/>
          <w:sz w:val="20"/>
          <w:szCs w:val="20"/>
        </w:rPr>
        <w:t xml:space="preserve"> Para el ejercicio fiscal 2018, en vez de aplicar lo dispuesto en el segundo párrafo del artículo 48 las bonificaciones se otorgarán de conformidad con la siguiente tabla:</w:t>
      </w:r>
    </w:p>
    <w:p w14:paraId="79305F1A" w14:textId="77777777" w:rsidR="00F56D14" w:rsidRPr="00B67D43" w:rsidRDefault="00F56D14" w:rsidP="00F56D14">
      <w:pPr>
        <w:jc w:val="both"/>
        <w:rPr>
          <w:rFonts w:ascii="Arial" w:eastAsia="Calibri"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F56D14" w:rsidRPr="00B67D43" w14:paraId="5AFECE4D" w14:textId="77777777" w:rsidTr="00F45DB4">
        <w:trPr>
          <w:trHeight w:hRule="exact" w:val="997"/>
          <w:jc w:val="center"/>
        </w:trPr>
        <w:tc>
          <w:tcPr>
            <w:tcW w:w="2692" w:type="pct"/>
            <w:shd w:val="clear" w:color="auto" w:fill="auto"/>
            <w:vAlign w:val="center"/>
          </w:tcPr>
          <w:p w14:paraId="4FBD5B62" w14:textId="77777777" w:rsidR="00F56D14" w:rsidRPr="00B67D43" w:rsidRDefault="00F56D14" w:rsidP="00F45DB4">
            <w:pPr>
              <w:jc w:val="center"/>
              <w:rPr>
                <w:rFonts w:ascii="Arial" w:eastAsia="Calibri" w:hAnsi="Arial" w:cs="Arial"/>
                <w:b/>
                <w:sz w:val="20"/>
                <w:szCs w:val="20"/>
              </w:rPr>
            </w:pPr>
            <w:r w:rsidRPr="00B67D43">
              <w:rPr>
                <w:rFonts w:ascii="Arial" w:eastAsia="Calibri" w:hAnsi="Arial" w:cs="Arial"/>
                <w:b/>
                <w:sz w:val="20"/>
                <w:szCs w:val="20"/>
              </w:rPr>
              <w:t>Mes en el que se paga el equivalente a una anualidad en una sola exhibición</w:t>
            </w:r>
          </w:p>
        </w:tc>
        <w:tc>
          <w:tcPr>
            <w:tcW w:w="2308" w:type="pct"/>
            <w:shd w:val="clear" w:color="auto" w:fill="auto"/>
            <w:vAlign w:val="center"/>
          </w:tcPr>
          <w:p w14:paraId="2E67B105" w14:textId="77777777" w:rsidR="00F56D14" w:rsidRPr="00B67D43" w:rsidRDefault="00F56D14" w:rsidP="00F45DB4">
            <w:pPr>
              <w:spacing w:line="276" w:lineRule="auto"/>
              <w:jc w:val="center"/>
              <w:rPr>
                <w:rFonts w:ascii="Arial" w:eastAsia="Calibri" w:hAnsi="Arial" w:cs="Arial"/>
                <w:b/>
                <w:sz w:val="20"/>
                <w:szCs w:val="20"/>
              </w:rPr>
            </w:pPr>
            <w:r w:rsidRPr="00B67D43">
              <w:rPr>
                <w:rFonts w:ascii="Arial" w:eastAsia="Calibri" w:hAnsi="Arial" w:cs="Arial"/>
                <w:b/>
                <w:sz w:val="20"/>
                <w:szCs w:val="20"/>
              </w:rPr>
              <w:t>Factor de bonificación</w:t>
            </w:r>
          </w:p>
        </w:tc>
      </w:tr>
      <w:tr w:rsidR="00F56D14" w:rsidRPr="00B67D43" w14:paraId="0DF12AFC" w14:textId="77777777" w:rsidTr="00F45DB4">
        <w:trPr>
          <w:trHeight w:hRule="exact" w:val="340"/>
          <w:jc w:val="center"/>
        </w:trPr>
        <w:tc>
          <w:tcPr>
            <w:tcW w:w="2692" w:type="pct"/>
            <w:shd w:val="clear" w:color="auto" w:fill="auto"/>
            <w:vAlign w:val="center"/>
          </w:tcPr>
          <w:p w14:paraId="7C3D56BB"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Enero</w:t>
            </w:r>
          </w:p>
        </w:tc>
        <w:tc>
          <w:tcPr>
            <w:tcW w:w="2308" w:type="pct"/>
            <w:shd w:val="clear" w:color="auto" w:fill="auto"/>
            <w:vAlign w:val="center"/>
          </w:tcPr>
          <w:p w14:paraId="58354050"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0.20</w:t>
            </w:r>
          </w:p>
        </w:tc>
      </w:tr>
      <w:tr w:rsidR="00F56D14" w:rsidRPr="00B67D43" w14:paraId="1E101C88" w14:textId="77777777" w:rsidTr="00F45DB4">
        <w:trPr>
          <w:trHeight w:hRule="exact" w:val="340"/>
          <w:jc w:val="center"/>
        </w:trPr>
        <w:tc>
          <w:tcPr>
            <w:tcW w:w="2692" w:type="pct"/>
            <w:shd w:val="clear" w:color="auto" w:fill="auto"/>
            <w:vAlign w:val="center"/>
          </w:tcPr>
          <w:p w14:paraId="780ACAED"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Febrero</w:t>
            </w:r>
          </w:p>
        </w:tc>
        <w:tc>
          <w:tcPr>
            <w:tcW w:w="2308" w:type="pct"/>
            <w:shd w:val="clear" w:color="auto" w:fill="auto"/>
            <w:vAlign w:val="center"/>
          </w:tcPr>
          <w:p w14:paraId="5117EDF1"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0.10</w:t>
            </w:r>
          </w:p>
        </w:tc>
      </w:tr>
      <w:tr w:rsidR="00F56D14" w:rsidRPr="00B67D43" w14:paraId="42026E7A" w14:textId="77777777" w:rsidTr="00F45DB4">
        <w:trPr>
          <w:trHeight w:hRule="exact" w:val="340"/>
          <w:jc w:val="center"/>
        </w:trPr>
        <w:tc>
          <w:tcPr>
            <w:tcW w:w="2692" w:type="pct"/>
            <w:shd w:val="clear" w:color="auto" w:fill="auto"/>
            <w:vAlign w:val="center"/>
          </w:tcPr>
          <w:p w14:paraId="6B23490C"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Marzo</w:t>
            </w:r>
          </w:p>
        </w:tc>
        <w:tc>
          <w:tcPr>
            <w:tcW w:w="2308" w:type="pct"/>
            <w:shd w:val="clear" w:color="auto" w:fill="auto"/>
            <w:vAlign w:val="center"/>
          </w:tcPr>
          <w:p w14:paraId="43B641AD" w14:textId="77777777" w:rsidR="00F56D14" w:rsidRPr="00B67D43" w:rsidRDefault="00F56D14" w:rsidP="00F45DB4">
            <w:pPr>
              <w:spacing w:line="276" w:lineRule="auto"/>
              <w:jc w:val="center"/>
              <w:rPr>
                <w:rFonts w:ascii="Arial" w:eastAsia="Calibri" w:hAnsi="Arial" w:cs="Arial"/>
                <w:sz w:val="20"/>
                <w:szCs w:val="20"/>
              </w:rPr>
            </w:pPr>
            <w:r w:rsidRPr="00B67D43">
              <w:rPr>
                <w:rFonts w:ascii="Arial" w:eastAsia="Calibri" w:hAnsi="Arial" w:cs="Arial"/>
                <w:sz w:val="20"/>
                <w:szCs w:val="20"/>
              </w:rPr>
              <w:t>0.08</w:t>
            </w:r>
          </w:p>
        </w:tc>
      </w:tr>
    </w:tbl>
    <w:p w14:paraId="725515FC" w14:textId="77777777" w:rsidR="00F56D14" w:rsidRPr="00B67D43" w:rsidRDefault="00F56D14" w:rsidP="00F56D14">
      <w:pPr>
        <w:spacing w:line="276" w:lineRule="auto"/>
        <w:jc w:val="both"/>
        <w:rPr>
          <w:rFonts w:ascii="Arial" w:eastAsia="Calibri" w:hAnsi="Arial" w:cs="Arial"/>
          <w:sz w:val="20"/>
          <w:szCs w:val="20"/>
        </w:rPr>
      </w:pPr>
    </w:p>
    <w:p w14:paraId="4539525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Para estos efectos, los contribuyentes que paguen el importe correspondiente a una anualidad en el mes de marzo no pagarán actualización y recargos sobre el impuesto correspondiente a los meses de enero y febrero del año 2018.</w:t>
      </w:r>
    </w:p>
    <w:p w14:paraId="4317CB50" w14:textId="77777777" w:rsidR="00F56D14" w:rsidRPr="00B67D43" w:rsidRDefault="00F56D14" w:rsidP="00F56D14">
      <w:pPr>
        <w:spacing w:line="276" w:lineRule="auto"/>
        <w:jc w:val="both"/>
        <w:rPr>
          <w:rFonts w:ascii="Arial" w:eastAsia="Calibri" w:hAnsi="Arial" w:cs="Arial"/>
          <w:b/>
          <w:sz w:val="20"/>
          <w:szCs w:val="20"/>
        </w:rPr>
      </w:pPr>
    </w:p>
    <w:p w14:paraId="02DF8665"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Quinto.-</w:t>
      </w:r>
      <w:r w:rsidRPr="00B67D43">
        <w:rPr>
          <w:rFonts w:ascii="Arial" w:eastAsia="Calibri"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2018, siempre y cuando los trabajos fueren iniciados y concluidos durante el año 2018, de conformidad con lo siguiente:</w:t>
      </w:r>
    </w:p>
    <w:p w14:paraId="54338B5C" w14:textId="77777777" w:rsidR="00F56D14" w:rsidRPr="00B67D43" w:rsidRDefault="00F56D14" w:rsidP="00F56D14">
      <w:pPr>
        <w:spacing w:line="276" w:lineRule="auto"/>
        <w:jc w:val="both"/>
        <w:rPr>
          <w:rFonts w:ascii="Arial" w:eastAsia="Calibri" w:hAnsi="Arial" w:cs="Arial"/>
          <w:sz w:val="20"/>
          <w:szCs w:val="20"/>
        </w:rPr>
      </w:pPr>
    </w:p>
    <w:p w14:paraId="58762AE1"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857DE24"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6DF1F433" w14:textId="77777777" w:rsidR="00F56D14" w:rsidRPr="00B67D43" w:rsidRDefault="00F56D14" w:rsidP="00F56D14">
      <w:pPr>
        <w:spacing w:line="276" w:lineRule="auto"/>
        <w:jc w:val="both"/>
        <w:rPr>
          <w:rFonts w:ascii="Arial" w:eastAsia="Calibri" w:hAnsi="Arial" w:cs="Arial"/>
          <w:sz w:val="20"/>
          <w:szCs w:val="20"/>
        </w:rPr>
      </w:pPr>
    </w:p>
    <w:p w14:paraId="763242A8"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Para efectos de este artículo se entenderá por acreditamiento, el restar del impuesto predial que corresponda hasta el mes de diciembre de 2018, el importe de la inversión que se determine en la constancia de aplicación del estímulo.</w:t>
      </w:r>
    </w:p>
    <w:p w14:paraId="01342A3C" w14:textId="77777777" w:rsidR="00F56D14" w:rsidRPr="00B67D43" w:rsidRDefault="00F56D14" w:rsidP="00F56D14">
      <w:pPr>
        <w:spacing w:line="276" w:lineRule="auto"/>
        <w:jc w:val="both"/>
        <w:rPr>
          <w:rFonts w:ascii="Arial" w:eastAsia="Calibri" w:hAnsi="Arial" w:cs="Arial"/>
          <w:sz w:val="20"/>
          <w:szCs w:val="20"/>
        </w:rPr>
      </w:pPr>
    </w:p>
    <w:p w14:paraId="4944F55F"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ab/>
        <w:t>Asimismo, para efectos de este artículo, los tipos de trabajos que se podrán realizar serán los siguientes:</w:t>
      </w:r>
    </w:p>
    <w:p w14:paraId="7586127B" w14:textId="77777777" w:rsidR="00F56D14" w:rsidRPr="00B67D43" w:rsidRDefault="00F56D14" w:rsidP="00F56D14">
      <w:pPr>
        <w:spacing w:line="276" w:lineRule="auto"/>
        <w:jc w:val="both"/>
        <w:rPr>
          <w:rFonts w:ascii="Arial" w:eastAsia="Calibri" w:hAnsi="Arial" w:cs="Arial"/>
          <w:sz w:val="20"/>
          <w:szCs w:val="20"/>
        </w:rPr>
      </w:pPr>
    </w:p>
    <w:p w14:paraId="337FDD3D"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I.- Rescate: Aquellos trabajos que se realizan para la recuperación de elementos que hubieren sido mutilados o alterados;</w:t>
      </w:r>
    </w:p>
    <w:p w14:paraId="4B573E02"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II.- Consolidación: Aquellos trabajos que se realizan para devolver la estabilidad a partir de lo existente;</w:t>
      </w:r>
    </w:p>
    <w:p w14:paraId="6CF2AC30"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 xml:space="preserve">III.- Restauración: Aquellos trabajos que se realizan para reincorporar algún elemento original, o con características similares a la original; </w:t>
      </w:r>
    </w:p>
    <w:p w14:paraId="34C4A8FF"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IV.- Integración al contexto: Aquellos trabajos que permiten incorporar al predio en cuestión con las características de su entorno; y</w:t>
      </w:r>
    </w:p>
    <w:p w14:paraId="77940657"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V.- Rehabilitación integral: Conjunto de trabajos, en interior y exterior, respetuosos de las características originales de inmueble que conlleve a su habitabilidad, y en consecuencia al uso inmediato.</w:t>
      </w:r>
    </w:p>
    <w:p w14:paraId="04C4314B" w14:textId="77777777" w:rsidR="00F56D14" w:rsidRPr="00B67D43" w:rsidRDefault="00F56D14" w:rsidP="00F56D14">
      <w:pPr>
        <w:spacing w:line="276" w:lineRule="auto"/>
        <w:jc w:val="both"/>
        <w:rPr>
          <w:rFonts w:ascii="Arial" w:eastAsia="Calibri" w:hAnsi="Arial" w:cs="Arial"/>
          <w:sz w:val="20"/>
          <w:szCs w:val="20"/>
        </w:rPr>
      </w:pPr>
    </w:p>
    <w:p w14:paraId="75A3BD1F"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Previo al inicio de los trabajos, el contribuyente solicitará por escrito a la Dirección de Desarrollo Urbano, un dictamen en el cual se determine el importe de la inversión de los trabajos, que podrá considerarse en la aplicación del estímulo.</w:t>
      </w:r>
    </w:p>
    <w:p w14:paraId="259B34EA" w14:textId="77777777" w:rsidR="00F56D14" w:rsidRPr="00B67D43" w:rsidRDefault="00F56D14" w:rsidP="00F56D14">
      <w:pPr>
        <w:spacing w:line="276" w:lineRule="auto"/>
        <w:jc w:val="both"/>
        <w:rPr>
          <w:rFonts w:ascii="Arial" w:eastAsia="Calibri" w:hAnsi="Arial" w:cs="Arial"/>
          <w:sz w:val="20"/>
          <w:szCs w:val="20"/>
        </w:rPr>
      </w:pPr>
    </w:p>
    <w:p w14:paraId="4E49C927"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Dicha solicitud deberá contener cuando menos la información que indique el importe de la inversión, fecha de inicio y conclusión, así como el tipo de trabajo que se realizará.</w:t>
      </w:r>
    </w:p>
    <w:p w14:paraId="7FB6B654" w14:textId="77777777" w:rsidR="00F56D14" w:rsidRPr="00B67D43" w:rsidRDefault="00F56D14" w:rsidP="00F56D14">
      <w:pPr>
        <w:spacing w:line="276" w:lineRule="auto"/>
        <w:jc w:val="both"/>
        <w:rPr>
          <w:rFonts w:ascii="Arial" w:eastAsia="Calibri" w:hAnsi="Arial" w:cs="Arial"/>
          <w:sz w:val="20"/>
          <w:szCs w:val="20"/>
        </w:rPr>
      </w:pPr>
    </w:p>
    <w:p w14:paraId="1F7DBA9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356AFE81" w14:textId="77777777" w:rsidR="00F56D14" w:rsidRPr="00B67D43" w:rsidRDefault="00F56D14" w:rsidP="00F56D14">
      <w:pPr>
        <w:spacing w:line="276" w:lineRule="auto"/>
        <w:jc w:val="both"/>
        <w:rPr>
          <w:rFonts w:ascii="Arial" w:eastAsia="Calibri" w:hAnsi="Arial" w:cs="Arial"/>
          <w:sz w:val="20"/>
          <w:szCs w:val="20"/>
        </w:rPr>
      </w:pPr>
    </w:p>
    <w:p w14:paraId="64B26CAF"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2C005CE7" w14:textId="77777777" w:rsidR="00F56D14" w:rsidRPr="00B67D43" w:rsidRDefault="00F56D14" w:rsidP="00F56D14">
      <w:pPr>
        <w:spacing w:line="276" w:lineRule="auto"/>
        <w:jc w:val="both"/>
        <w:rPr>
          <w:rFonts w:ascii="Arial" w:eastAsia="Calibri" w:hAnsi="Arial" w:cs="Arial"/>
          <w:sz w:val="20"/>
          <w:szCs w:val="20"/>
        </w:rPr>
      </w:pPr>
    </w:p>
    <w:p w14:paraId="24F8CFE7"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784C9D6B" w14:textId="77777777" w:rsidR="00F56D14" w:rsidRPr="00B67D43" w:rsidRDefault="00F56D14" w:rsidP="00F56D14">
      <w:pPr>
        <w:spacing w:line="276" w:lineRule="auto"/>
        <w:jc w:val="both"/>
        <w:rPr>
          <w:rFonts w:ascii="Arial" w:eastAsia="Calibri" w:hAnsi="Arial" w:cs="Arial"/>
          <w:sz w:val="20"/>
          <w:szCs w:val="20"/>
        </w:rPr>
      </w:pPr>
    </w:p>
    <w:p w14:paraId="2E3FFD2B"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ab/>
        <w:t>Para la aplicación de dicho estímulo la Dirección de Finanzas y Tesorería Municipal dictará un acuerdo de conformidad con lo siguiente:</w:t>
      </w:r>
    </w:p>
    <w:p w14:paraId="67E038A7" w14:textId="77777777" w:rsidR="00F56D14" w:rsidRPr="00B67D43" w:rsidRDefault="00F56D14" w:rsidP="00F56D14">
      <w:pPr>
        <w:spacing w:line="276" w:lineRule="auto"/>
        <w:jc w:val="both"/>
        <w:rPr>
          <w:rFonts w:ascii="Arial" w:eastAsia="Calibri" w:hAnsi="Arial" w:cs="Arial"/>
          <w:sz w:val="20"/>
          <w:szCs w:val="20"/>
        </w:rPr>
      </w:pPr>
    </w:p>
    <w:p w14:paraId="1FEA5D4D"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1. Determinará el importe del impuesto que se cause hasta por el mes de diciembre de 2018.</w:t>
      </w:r>
    </w:p>
    <w:p w14:paraId="7D0A0565"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2. Procederá a realizar el acreditamiento de conformidad con lo establecido en este artículo.</w:t>
      </w:r>
    </w:p>
    <w:p w14:paraId="047DFD44"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7069B9B2"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2305D102" w14:textId="77777777" w:rsidR="00F56D14" w:rsidRPr="00B67D43" w:rsidRDefault="00F56D14" w:rsidP="00F56D14">
      <w:pPr>
        <w:spacing w:line="276" w:lineRule="auto"/>
        <w:jc w:val="both"/>
        <w:rPr>
          <w:rFonts w:ascii="Arial" w:eastAsia="Calibri" w:hAnsi="Arial" w:cs="Arial"/>
          <w:sz w:val="20"/>
          <w:szCs w:val="20"/>
        </w:rPr>
      </w:pPr>
    </w:p>
    <w:p w14:paraId="31301092"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En caso de que el impuesto predial se cause sobre la base de la contraprestación, el contribuyente deberá determinar el impuesto que se cause hasta el mes de diciembre de 2018, y realizar, en una sola declaración, el acreditamiento que señala este artículo. En este caso, le será aplicable lo dispuesto en los puntos 3 y 4 del párrafo anterior.</w:t>
      </w:r>
    </w:p>
    <w:p w14:paraId="1BF87886" w14:textId="77777777" w:rsidR="00F56D14" w:rsidRPr="00B67D43" w:rsidRDefault="00F56D14" w:rsidP="00F56D14">
      <w:pPr>
        <w:spacing w:line="276" w:lineRule="auto"/>
        <w:jc w:val="both"/>
        <w:rPr>
          <w:rFonts w:ascii="Arial" w:eastAsia="Calibri" w:hAnsi="Arial" w:cs="Arial"/>
          <w:sz w:val="20"/>
          <w:szCs w:val="20"/>
        </w:rPr>
      </w:pPr>
    </w:p>
    <w:p w14:paraId="26346B19"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En caso de que en los períodos comprendidos hasta el mes de diciembre de 2018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43FD5D52" w14:textId="77777777" w:rsidR="00F56D14" w:rsidRPr="00B67D43" w:rsidRDefault="00F56D14" w:rsidP="00F56D14">
      <w:pPr>
        <w:spacing w:line="276" w:lineRule="auto"/>
        <w:jc w:val="both"/>
        <w:rPr>
          <w:rFonts w:ascii="Arial" w:eastAsia="Calibri" w:hAnsi="Arial" w:cs="Arial"/>
          <w:sz w:val="20"/>
          <w:szCs w:val="20"/>
        </w:rPr>
      </w:pPr>
    </w:p>
    <w:p w14:paraId="69F1F85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La suma de los acreditamientos aplicados no podrá ser mayor al importe de la inversión que se determinó en la constancia de aplicación del estímulo.</w:t>
      </w:r>
    </w:p>
    <w:p w14:paraId="02D019FD" w14:textId="77777777" w:rsidR="00F56D14" w:rsidRPr="00B67D43" w:rsidRDefault="00F56D14" w:rsidP="00F56D14">
      <w:pPr>
        <w:spacing w:line="276" w:lineRule="auto"/>
        <w:jc w:val="both"/>
        <w:rPr>
          <w:rFonts w:ascii="Arial" w:eastAsia="Calibri" w:hAnsi="Arial" w:cs="Arial"/>
          <w:sz w:val="20"/>
          <w:szCs w:val="20"/>
        </w:rPr>
      </w:pPr>
    </w:p>
    <w:p w14:paraId="0481BB3B"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lastRenderedPageBreak/>
        <w:tab/>
        <w:t>El acreditamiento del importe de la inversión deberá realizarse contra el principal así como por los accesorios del mismo.</w:t>
      </w:r>
    </w:p>
    <w:p w14:paraId="7FF88260" w14:textId="77777777" w:rsidR="00F56D14" w:rsidRPr="00B67D43" w:rsidRDefault="00F56D14" w:rsidP="00F56D14">
      <w:pPr>
        <w:spacing w:line="276" w:lineRule="auto"/>
        <w:jc w:val="both"/>
        <w:rPr>
          <w:rFonts w:ascii="Arial" w:eastAsia="Calibri" w:hAnsi="Arial" w:cs="Arial"/>
          <w:sz w:val="20"/>
          <w:szCs w:val="20"/>
        </w:rPr>
      </w:pPr>
    </w:p>
    <w:p w14:paraId="7BAE99B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La aplicación del estímulo a que se refiere este artículo no libera al contribuyente del cumplimiento de las demás obligaciones relacionadas con el impuesto predial.</w:t>
      </w:r>
    </w:p>
    <w:p w14:paraId="744B23E4" w14:textId="77777777" w:rsidR="00F56D14" w:rsidRPr="00B67D43" w:rsidRDefault="00F56D14" w:rsidP="00F56D14">
      <w:pPr>
        <w:spacing w:line="276" w:lineRule="auto"/>
        <w:jc w:val="both"/>
        <w:rPr>
          <w:rFonts w:ascii="Arial" w:eastAsia="Calibri" w:hAnsi="Arial" w:cs="Arial"/>
          <w:sz w:val="20"/>
          <w:szCs w:val="20"/>
        </w:rPr>
      </w:pPr>
    </w:p>
    <w:p w14:paraId="01ACE72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En ningún caso la aplicación del estímulo a que se refiere este artículo, dará lugar a devolución de cantidad alguna.</w:t>
      </w:r>
    </w:p>
    <w:p w14:paraId="612B95DB" w14:textId="77777777" w:rsidR="00F56D14" w:rsidRPr="00B67D43" w:rsidRDefault="00F56D14" w:rsidP="00F56D14">
      <w:pPr>
        <w:spacing w:line="276" w:lineRule="auto"/>
        <w:jc w:val="both"/>
        <w:rPr>
          <w:rFonts w:ascii="Arial" w:eastAsia="Calibri" w:hAnsi="Arial" w:cs="Arial"/>
          <w:b/>
          <w:sz w:val="20"/>
          <w:szCs w:val="20"/>
        </w:rPr>
      </w:pPr>
    </w:p>
    <w:p w14:paraId="6020ED97"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Sexto.-</w:t>
      </w:r>
      <w:r w:rsidRPr="00B67D43">
        <w:rPr>
          <w:rFonts w:ascii="Arial" w:eastAsia="Calibri"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2018, siempre y cuando el pago de dicho impuesto se realice durante dicho ejercicio.</w:t>
      </w:r>
    </w:p>
    <w:p w14:paraId="6A47B470" w14:textId="77777777" w:rsidR="00F56D14" w:rsidRPr="00B67D43" w:rsidRDefault="00F56D14" w:rsidP="00F56D14">
      <w:pPr>
        <w:spacing w:line="276" w:lineRule="auto"/>
        <w:jc w:val="both"/>
        <w:rPr>
          <w:rFonts w:ascii="Arial" w:eastAsia="Calibri" w:hAnsi="Arial" w:cs="Arial"/>
          <w:sz w:val="20"/>
          <w:szCs w:val="20"/>
        </w:rPr>
      </w:pPr>
    </w:p>
    <w:p w14:paraId="5BE20CD2"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Para poder acceder al estímulo el contribuyente deberá acreditar que el inmueble es su casa habitación y exhibir la siguiente documentación:</w:t>
      </w:r>
    </w:p>
    <w:p w14:paraId="0A12AFDB" w14:textId="77777777" w:rsidR="00F56D14" w:rsidRPr="00B67D43" w:rsidRDefault="00F56D14" w:rsidP="00F56D14">
      <w:pPr>
        <w:spacing w:line="276" w:lineRule="auto"/>
        <w:jc w:val="both"/>
        <w:rPr>
          <w:rFonts w:ascii="Arial" w:eastAsia="Calibri" w:hAnsi="Arial" w:cs="Arial"/>
          <w:sz w:val="20"/>
          <w:szCs w:val="20"/>
        </w:rPr>
      </w:pPr>
    </w:p>
    <w:p w14:paraId="09F116B0"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1.- El certificado o dictamen expedido por el Instituto Nacional de Antropología e Historia en el que se señale que el inmueble está declarado o catalogado como monumento histórico o artístico.</w:t>
      </w:r>
    </w:p>
    <w:p w14:paraId="01002546"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2.- Se encuentre pagado en su totalidad el impuesto predial, causado hasta por el mes de diciembre de 2017.</w:t>
      </w:r>
    </w:p>
    <w:p w14:paraId="7DA29EE8" w14:textId="77777777" w:rsidR="00F56D14" w:rsidRPr="00B67D43" w:rsidRDefault="00F56D14" w:rsidP="00F56D14">
      <w:pPr>
        <w:spacing w:line="276" w:lineRule="auto"/>
        <w:jc w:val="both"/>
        <w:rPr>
          <w:rFonts w:ascii="Arial" w:eastAsia="Calibri" w:hAnsi="Arial" w:cs="Arial"/>
          <w:sz w:val="20"/>
          <w:szCs w:val="20"/>
        </w:rPr>
      </w:pPr>
    </w:p>
    <w:p w14:paraId="62B71820"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252573F2" w14:textId="77777777" w:rsidR="00F56D14" w:rsidRPr="00B67D43" w:rsidRDefault="00F56D14" w:rsidP="00F56D14">
      <w:pPr>
        <w:spacing w:line="276" w:lineRule="auto"/>
        <w:jc w:val="both"/>
        <w:rPr>
          <w:rFonts w:ascii="Arial" w:eastAsia="Calibri" w:hAnsi="Arial" w:cs="Arial"/>
          <w:sz w:val="20"/>
          <w:szCs w:val="20"/>
        </w:rPr>
      </w:pPr>
    </w:p>
    <w:p w14:paraId="28DDC91B"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1. La credencial de elector, expedida por el Instituto Nacional Electoral (INE).</w:t>
      </w:r>
    </w:p>
    <w:p w14:paraId="5F78E181"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2. Los comprobantes de los pagos efectuados por la prestación de energía eléctrica o de telefonía fija.</w:t>
      </w:r>
    </w:p>
    <w:p w14:paraId="3B7003C1" w14:textId="77777777" w:rsidR="00F56D14" w:rsidRPr="00B67D43" w:rsidRDefault="00F56D14" w:rsidP="00F56D14">
      <w:pPr>
        <w:spacing w:line="276" w:lineRule="auto"/>
        <w:jc w:val="both"/>
        <w:rPr>
          <w:rFonts w:ascii="Arial" w:eastAsia="Calibri" w:hAnsi="Arial" w:cs="Arial"/>
          <w:sz w:val="20"/>
          <w:szCs w:val="20"/>
        </w:rPr>
      </w:pPr>
    </w:p>
    <w:p w14:paraId="534CE08C"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La documentación a que se refieren las fracciones anteriores, deberá estar a nombre del propietario del inmueble objeto del estímulo.</w:t>
      </w:r>
    </w:p>
    <w:p w14:paraId="474F481B" w14:textId="77777777" w:rsidR="00F56D14" w:rsidRPr="00B67D43" w:rsidRDefault="00F56D14" w:rsidP="00F56D14">
      <w:pPr>
        <w:spacing w:line="276" w:lineRule="auto"/>
        <w:jc w:val="both"/>
        <w:rPr>
          <w:rFonts w:ascii="Arial" w:eastAsia="Calibri" w:hAnsi="Arial" w:cs="Arial"/>
          <w:sz w:val="20"/>
          <w:szCs w:val="20"/>
        </w:rPr>
      </w:pPr>
    </w:p>
    <w:p w14:paraId="478E0734"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La aplicación del estímulo a que se refiere este artículo no libera al contribuyente del cumplimiento de las demás obligaciones relacionadas con el impuesto predial.</w:t>
      </w:r>
    </w:p>
    <w:p w14:paraId="2EB7361A" w14:textId="77777777" w:rsidR="00F56D14" w:rsidRPr="00B67D43" w:rsidRDefault="00F56D14" w:rsidP="00F56D14">
      <w:pPr>
        <w:spacing w:line="276" w:lineRule="auto"/>
        <w:jc w:val="both"/>
        <w:rPr>
          <w:rFonts w:ascii="Arial" w:eastAsia="Calibri" w:hAnsi="Arial" w:cs="Arial"/>
          <w:sz w:val="20"/>
          <w:szCs w:val="20"/>
        </w:rPr>
      </w:pPr>
    </w:p>
    <w:p w14:paraId="45A33F9D"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b/>
        <w:t>En ningún caso la aplicación del estímulo a que se refiere este artículo, dará lugar a devolución de cantidad alguna.</w:t>
      </w:r>
    </w:p>
    <w:p w14:paraId="22CC3E68" w14:textId="77777777" w:rsidR="00F56D14" w:rsidRPr="00B67D43" w:rsidRDefault="00F56D14" w:rsidP="00F56D14">
      <w:pPr>
        <w:spacing w:line="276" w:lineRule="auto"/>
        <w:jc w:val="both"/>
        <w:rPr>
          <w:rFonts w:ascii="Arial" w:eastAsia="Calibri" w:hAnsi="Arial" w:cs="Arial"/>
          <w:b/>
          <w:sz w:val="20"/>
          <w:szCs w:val="20"/>
        </w:rPr>
      </w:pPr>
    </w:p>
    <w:p w14:paraId="1082E37E"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Séptimo.-</w:t>
      </w:r>
      <w:r w:rsidRPr="00B67D43">
        <w:rPr>
          <w:rFonts w:ascii="Arial" w:eastAsia="Calibri" w:hAnsi="Arial" w:cs="Arial"/>
          <w:sz w:val="20"/>
          <w:szCs w:val="20"/>
        </w:rPr>
        <w:t xml:space="preserve"> Si durante el ejercicio fiscal 2018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85E05BC" w14:textId="77777777" w:rsidR="00F56D14" w:rsidRPr="00B67D43" w:rsidRDefault="00F56D14" w:rsidP="00F56D14">
      <w:pPr>
        <w:spacing w:line="276" w:lineRule="auto"/>
        <w:jc w:val="both"/>
        <w:rPr>
          <w:rFonts w:ascii="Arial" w:eastAsia="Calibri" w:hAnsi="Arial" w:cs="Arial"/>
          <w:b/>
          <w:sz w:val="20"/>
          <w:szCs w:val="20"/>
        </w:rPr>
      </w:pPr>
    </w:p>
    <w:p w14:paraId="1A0EB02D"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lastRenderedPageBreak/>
        <w:t>Artículo Octavo.-</w:t>
      </w:r>
      <w:r w:rsidRPr="00B67D43">
        <w:rPr>
          <w:rFonts w:ascii="Arial" w:eastAsia="Calibri"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40896EA3" w14:textId="77777777" w:rsidR="00F56D14" w:rsidRPr="00B67D43" w:rsidRDefault="00F56D14" w:rsidP="00F56D14">
      <w:pPr>
        <w:spacing w:line="276" w:lineRule="auto"/>
        <w:jc w:val="both"/>
        <w:rPr>
          <w:rFonts w:ascii="Arial" w:eastAsia="Calibri" w:hAnsi="Arial" w:cs="Arial"/>
          <w:b/>
          <w:sz w:val="20"/>
          <w:szCs w:val="20"/>
        </w:rPr>
      </w:pPr>
    </w:p>
    <w:p w14:paraId="73663735"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Noveno.-</w:t>
      </w:r>
      <w:r w:rsidRPr="00B67D43">
        <w:rPr>
          <w:rFonts w:ascii="Arial" w:eastAsia="Calibri"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3360DDD9" w14:textId="77777777" w:rsidR="00F56D14" w:rsidRPr="00B67D43" w:rsidRDefault="00F56D14" w:rsidP="00F56D14">
      <w:pPr>
        <w:spacing w:line="276" w:lineRule="auto"/>
        <w:jc w:val="both"/>
        <w:rPr>
          <w:rFonts w:ascii="Arial" w:eastAsia="Calibri" w:hAnsi="Arial" w:cs="Arial"/>
          <w:b/>
          <w:sz w:val="20"/>
          <w:szCs w:val="20"/>
        </w:rPr>
      </w:pPr>
    </w:p>
    <w:p w14:paraId="262B8F65"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Artículo Décimo.-</w:t>
      </w:r>
      <w:r w:rsidRPr="00B67D43">
        <w:rPr>
          <w:rFonts w:ascii="Arial" w:eastAsia="Calibri" w:hAnsi="Arial" w:cs="Arial"/>
          <w:sz w:val="20"/>
          <w:szCs w:val="20"/>
        </w:rPr>
        <w:t xml:space="preserve"> En el ejercicio fiscal 2018 el importe anual a pagar por los contribuyentes del impuesto predial, no podrá exceder de un 4% del que le haya correspondido durante el ejercicio fiscal 2017 para los predios cuyo valor catastral sea menor o igual a $500,000.00 y para los predios cuyo valor catastral sea superior a $500,000.00 el impuesto predial no podrá exceder de un 10% del que le haya correspondido durante el ejercicio fiscal 2017. Este comparativo se efectuará solamente sobre el impuesto principal, sin tomar en consideración, bonificaciones, exenciones, reducciones, estímulos o accesorios legales.</w:t>
      </w:r>
    </w:p>
    <w:p w14:paraId="7028ED0E" w14:textId="77777777" w:rsidR="00F56D14" w:rsidRPr="00B67D43" w:rsidRDefault="00F56D14" w:rsidP="00F56D14">
      <w:pPr>
        <w:spacing w:line="276" w:lineRule="auto"/>
        <w:jc w:val="both"/>
        <w:rPr>
          <w:rFonts w:ascii="Arial" w:eastAsia="Calibri" w:hAnsi="Arial" w:cs="Arial"/>
          <w:sz w:val="20"/>
          <w:szCs w:val="20"/>
        </w:rPr>
      </w:pPr>
    </w:p>
    <w:p w14:paraId="6D1B2A58"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ab/>
        <w:t>Se exceptúan de lo dispuesto en el párrafo inmediato anterior:</w:t>
      </w:r>
    </w:p>
    <w:p w14:paraId="46346057" w14:textId="77777777" w:rsidR="00F56D14" w:rsidRPr="00B67D43" w:rsidRDefault="00F56D14" w:rsidP="00F56D14">
      <w:pPr>
        <w:spacing w:line="276" w:lineRule="auto"/>
        <w:jc w:val="both"/>
        <w:rPr>
          <w:rFonts w:ascii="Arial" w:eastAsia="Calibri" w:hAnsi="Arial" w:cs="Arial"/>
          <w:sz w:val="20"/>
          <w:szCs w:val="20"/>
        </w:rPr>
      </w:pPr>
    </w:p>
    <w:p w14:paraId="6260B282"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32AD1B51" w14:textId="77777777" w:rsidR="00F56D14" w:rsidRPr="00B67D43" w:rsidRDefault="00F56D14" w:rsidP="00F56D14">
      <w:pPr>
        <w:spacing w:line="276" w:lineRule="auto"/>
        <w:jc w:val="both"/>
        <w:rPr>
          <w:rFonts w:ascii="Arial" w:eastAsia="Calibri" w:hAnsi="Arial" w:cs="Arial"/>
          <w:sz w:val="20"/>
          <w:szCs w:val="20"/>
        </w:rPr>
      </w:pPr>
      <w:r w:rsidRPr="00B67D43">
        <w:rPr>
          <w:rFonts w:ascii="Arial" w:eastAsia="Calibri" w:hAnsi="Arial" w:cs="Arial"/>
          <w:sz w:val="20"/>
          <w:szCs w:val="20"/>
        </w:rPr>
        <w:t>b) Los predios que fueron objeto de traslación de dominio a partir del ejercicio inmediato anterior.</w:t>
      </w:r>
    </w:p>
    <w:p w14:paraId="35FDB018" w14:textId="77777777" w:rsidR="00F56D14" w:rsidRPr="00B67D43" w:rsidRDefault="00F56D14" w:rsidP="00F56D14">
      <w:pPr>
        <w:spacing w:line="276" w:lineRule="auto"/>
        <w:jc w:val="both"/>
        <w:rPr>
          <w:rFonts w:ascii="Arial" w:eastAsia="Calibri" w:hAnsi="Arial" w:cs="Arial"/>
          <w:b/>
          <w:sz w:val="20"/>
          <w:szCs w:val="20"/>
        </w:rPr>
      </w:pPr>
    </w:p>
    <w:p w14:paraId="60594F00" w14:textId="77777777" w:rsidR="00F56D14" w:rsidRPr="00B67D43" w:rsidRDefault="00F56D14" w:rsidP="00F56D14">
      <w:pPr>
        <w:jc w:val="both"/>
        <w:rPr>
          <w:rFonts w:ascii="Arial" w:eastAsia="Calibri" w:hAnsi="Arial" w:cs="Arial"/>
          <w:sz w:val="20"/>
          <w:szCs w:val="20"/>
        </w:rPr>
      </w:pPr>
      <w:r w:rsidRPr="00B67D43">
        <w:rPr>
          <w:rFonts w:ascii="Arial" w:eastAsia="Calibri" w:hAnsi="Arial" w:cs="Arial"/>
          <w:b/>
          <w:sz w:val="20"/>
          <w:szCs w:val="20"/>
        </w:rPr>
        <w:t xml:space="preserve">Artículo Décimo Primero.- </w:t>
      </w:r>
      <w:r w:rsidRPr="00B67D43">
        <w:rPr>
          <w:rFonts w:ascii="Arial" w:eastAsia="Calibri" w:hAnsi="Arial" w:cs="Arial"/>
          <w:sz w:val="20"/>
          <w:szCs w:val="20"/>
        </w:rPr>
        <w:t>Para los derechos por los servicios que presta la Dirección de Desarrollo Urbano durante el ejercicio fiscal 2018,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5D389B60" w14:textId="77777777" w:rsidR="00F56D14" w:rsidRPr="00B67D43" w:rsidRDefault="00F56D14" w:rsidP="00F56D14">
      <w:pPr>
        <w:jc w:val="both"/>
      </w:pPr>
    </w:p>
    <w:p w14:paraId="5FAD8CB0" w14:textId="77777777" w:rsidR="00F56D14" w:rsidRPr="00B67D43" w:rsidRDefault="00F56D14" w:rsidP="00F56D14">
      <w:pPr>
        <w:jc w:val="both"/>
        <w:rPr>
          <w:rFonts w:ascii="Arial" w:hAnsi="Arial" w:cs="Arial"/>
          <w:b/>
          <w:sz w:val="20"/>
          <w:szCs w:val="20"/>
        </w:rPr>
      </w:pPr>
      <w:r w:rsidRPr="00B67D43">
        <w:rPr>
          <w:rFonts w:ascii="Arial" w:hAnsi="Arial" w:cs="Arial"/>
          <w:b/>
          <w:sz w:val="20"/>
          <w:szCs w:val="20"/>
        </w:rPr>
        <w:t xml:space="preserve">DADO EN LA SEDE DEL RECINTO DEL PODER LEGISLATIVO EN LA CIUDAD DE MÉRIDA, YUCATÁN, ESTADOS UNIDOS MEXICANOS A LOS QUINCE DÍAS DEL MES DE DICIEMBRE DEL AÑO DOS MIL DIECISIETE. PRESIDENTE DIPUTADO MARCO ALONSO VELA REYES.- SECRETARIO DIPUTADO MANUEL ARMANDO DÍAZ SUÁREZ- SECRETARIO DIPUTADO JESÚS ADRIÁN QUINTAL IC.- RUBRICAS.” </w:t>
      </w:r>
    </w:p>
    <w:p w14:paraId="1FFB1B79" w14:textId="77777777" w:rsidR="00F56D14" w:rsidRPr="00B67D43" w:rsidRDefault="00F56D14" w:rsidP="00F56D14">
      <w:pPr>
        <w:jc w:val="both"/>
        <w:rPr>
          <w:rFonts w:ascii="Arial" w:hAnsi="Arial" w:cs="Arial"/>
          <w:sz w:val="20"/>
          <w:szCs w:val="20"/>
        </w:rPr>
      </w:pPr>
    </w:p>
    <w:p w14:paraId="7F59BB22" w14:textId="77777777" w:rsidR="00F56D14" w:rsidRPr="00B67D43" w:rsidRDefault="00F56D14" w:rsidP="00F56D14">
      <w:pPr>
        <w:jc w:val="both"/>
        <w:rPr>
          <w:rFonts w:ascii="Arial" w:hAnsi="Arial" w:cs="Arial"/>
          <w:sz w:val="20"/>
          <w:szCs w:val="20"/>
        </w:rPr>
      </w:pPr>
      <w:r w:rsidRPr="00B67D43">
        <w:rPr>
          <w:rFonts w:ascii="Arial" w:hAnsi="Arial" w:cs="Arial"/>
          <w:sz w:val="20"/>
          <w:szCs w:val="20"/>
        </w:rPr>
        <w:t xml:space="preserve">Y, por tanto, mando se imprima, publique y circule para su conocimiento y debido cumplimiento. </w:t>
      </w:r>
    </w:p>
    <w:p w14:paraId="306D00D0" w14:textId="77777777" w:rsidR="00F56D14" w:rsidRPr="00B67D43" w:rsidRDefault="00F56D14" w:rsidP="00F56D14">
      <w:pPr>
        <w:jc w:val="both"/>
        <w:rPr>
          <w:rFonts w:ascii="Arial" w:hAnsi="Arial" w:cs="Arial"/>
          <w:sz w:val="20"/>
          <w:szCs w:val="20"/>
        </w:rPr>
      </w:pPr>
    </w:p>
    <w:p w14:paraId="60C4EFF8" w14:textId="77777777" w:rsidR="00F56D14" w:rsidRPr="00B67D43" w:rsidRDefault="00F56D14" w:rsidP="00F56D14">
      <w:pPr>
        <w:jc w:val="both"/>
        <w:rPr>
          <w:rFonts w:ascii="Arial" w:hAnsi="Arial" w:cs="Arial"/>
          <w:sz w:val="20"/>
          <w:szCs w:val="20"/>
        </w:rPr>
      </w:pPr>
      <w:r w:rsidRPr="00B67D43">
        <w:rPr>
          <w:rFonts w:ascii="Arial" w:hAnsi="Arial" w:cs="Arial"/>
          <w:sz w:val="20"/>
          <w:szCs w:val="20"/>
        </w:rPr>
        <w:t xml:space="preserve">Se expide este decreto en la sede del Poder Ejecutivo, en Mérida, a 20 de diciembre de 2017. </w:t>
      </w:r>
    </w:p>
    <w:p w14:paraId="7E36F713" w14:textId="77777777" w:rsidR="00F56D14" w:rsidRPr="00B67D43" w:rsidRDefault="00F56D14" w:rsidP="00F56D14">
      <w:pPr>
        <w:jc w:val="both"/>
        <w:rPr>
          <w:rFonts w:ascii="Arial" w:hAnsi="Arial" w:cs="Arial"/>
          <w:sz w:val="20"/>
          <w:szCs w:val="20"/>
        </w:rPr>
      </w:pPr>
    </w:p>
    <w:p w14:paraId="1DB18905" w14:textId="77777777" w:rsidR="00F56D14" w:rsidRPr="00B67D43" w:rsidRDefault="00F56D14" w:rsidP="00F56D14">
      <w:pPr>
        <w:jc w:val="center"/>
        <w:rPr>
          <w:rFonts w:ascii="Arial" w:hAnsi="Arial" w:cs="Arial"/>
          <w:b/>
          <w:sz w:val="20"/>
          <w:szCs w:val="20"/>
        </w:rPr>
      </w:pPr>
      <w:r w:rsidRPr="00B67D43">
        <w:rPr>
          <w:rFonts w:ascii="Arial" w:hAnsi="Arial" w:cs="Arial"/>
          <w:b/>
          <w:sz w:val="20"/>
          <w:szCs w:val="20"/>
        </w:rPr>
        <w:t>( RÚBRICA )</w:t>
      </w:r>
    </w:p>
    <w:p w14:paraId="3EE234B2" w14:textId="77777777" w:rsidR="00F56D14" w:rsidRPr="00B67D43" w:rsidRDefault="00F56D14" w:rsidP="00F56D14">
      <w:pPr>
        <w:jc w:val="center"/>
        <w:rPr>
          <w:rFonts w:ascii="Arial" w:hAnsi="Arial" w:cs="Arial"/>
          <w:b/>
          <w:sz w:val="20"/>
          <w:szCs w:val="20"/>
        </w:rPr>
      </w:pPr>
      <w:r w:rsidRPr="00B67D43">
        <w:rPr>
          <w:rFonts w:ascii="Arial" w:hAnsi="Arial" w:cs="Arial"/>
          <w:b/>
          <w:sz w:val="20"/>
          <w:szCs w:val="20"/>
        </w:rPr>
        <w:t>Rolando Rodrigo Zapata Bello</w:t>
      </w:r>
    </w:p>
    <w:p w14:paraId="070C6D21" w14:textId="77777777" w:rsidR="00F56D14" w:rsidRPr="00B67D43" w:rsidRDefault="00F56D14" w:rsidP="00F56D14">
      <w:pPr>
        <w:jc w:val="center"/>
        <w:rPr>
          <w:rFonts w:ascii="Arial" w:hAnsi="Arial" w:cs="Arial"/>
          <w:b/>
          <w:sz w:val="20"/>
          <w:szCs w:val="20"/>
        </w:rPr>
      </w:pPr>
      <w:r w:rsidRPr="00B67D43">
        <w:rPr>
          <w:rFonts w:ascii="Arial" w:hAnsi="Arial" w:cs="Arial"/>
          <w:b/>
          <w:sz w:val="20"/>
          <w:szCs w:val="20"/>
        </w:rPr>
        <w:t>Gobernador del Estado de Yucatán</w:t>
      </w:r>
    </w:p>
    <w:p w14:paraId="02C34403" w14:textId="77777777" w:rsidR="00F56D14" w:rsidRPr="00B67D43" w:rsidRDefault="00F56D14" w:rsidP="00F56D14">
      <w:pPr>
        <w:jc w:val="both"/>
        <w:rPr>
          <w:rFonts w:ascii="Arial" w:hAnsi="Arial" w:cs="Arial"/>
          <w:b/>
          <w:sz w:val="20"/>
          <w:szCs w:val="20"/>
        </w:rPr>
      </w:pPr>
      <w:r w:rsidRPr="00B67D43">
        <w:rPr>
          <w:rFonts w:ascii="Arial" w:hAnsi="Arial" w:cs="Arial"/>
          <w:b/>
          <w:sz w:val="20"/>
          <w:szCs w:val="20"/>
        </w:rPr>
        <w:t xml:space="preserve">( RÚBRICA ) </w:t>
      </w:r>
    </w:p>
    <w:p w14:paraId="1814E356" w14:textId="77777777" w:rsidR="00F56D14" w:rsidRPr="00B67D43" w:rsidRDefault="00F56D14" w:rsidP="00F56D14">
      <w:pPr>
        <w:jc w:val="both"/>
        <w:rPr>
          <w:rFonts w:ascii="Arial" w:hAnsi="Arial" w:cs="Arial"/>
          <w:b/>
          <w:sz w:val="20"/>
          <w:szCs w:val="20"/>
        </w:rPr>
      </w:pPr>
      <w:r w:rsidRPr="00B67D43">
        <w:rPr>
          <w:rFonts w:ascii="Arial" w:hAnsi="Arial" w:cs="Arial"/>
          <w:b/>
          <w:sz w:val="20"/>
          <w:szCs w:val="20"/>
        </w:rPr>
        <w:t xml:space="preserve">Roberto Antonio Rodríguez Asaf </w:t>
      </w:r>
    </w:p>
    <w:p w14:paraId="74620F37" w14:textId="77777777" w:rsidR="00F56D14" w:rsidRPr="00B67D43" w:rsidRDefault="00F56D14" w:rsidP="00F56D14">
      <w:pPr>
        <w:jc w:val="both"/>
        <w:rPr>
          <w:rFonts w:ascii="Arial" w:hAnsi="Arial" w:cs="Arial"/>
          <w:b/>
          <w:sz w:val="20"/>
          <w:szCs w:val="20"/>
        </w:rPr>
      </w:pPr>
      <w:r w:rsidRPr="00B67D43">
        <w:rPr>
          <w:rFonts w:ascii="Arial" w:hAnsi="Arial" w:cs="Arial"/>
          <w:b/>
          <w:sz w:val="20"/>
          <w:szCs w:val="20"/>
        </w:rPr>
        <w:t>Secretario general de Gobierno</w:t>
      </w:r>
    </w:p>
    <w:p w14:paraId="70EEB1EE" w14:textId="77777777" w:rsidR="00A8792A" w:rsidRPr="00B67D43" w:rsidRDefault="00A7774F" w:rsidP="00A8792A">
      <w:pPr>
        <w:spacing w:line="276" w:lineRule="auto"/>
        <w:jc w:val="center"/>
        <w:rPr>
          <w:rFonts w:ascii="Arial" w:hAnsi="Arial" w:cs="Arial"/>
          <w:b/>
          <w:sz w:val="20"/>
          <w:szCs w:val="20"/>
        </w:rPr>
      </w:pPr>
      <w:r w:rsidRPr="00B67D43">
        <w:rPr>
          <w:rFonts w:ascii="Arial" w:hAnsi="Arial" w:cs="Arial"/>
          <w:b/>
          <w:sz w:val="20"/>
          <w:szCs w:val="20"/>
        </w:rPr>
        <w:br w:type="column"/>
      </w:r>
      <w:r w:rsidR="00A8792A" w:rsidRPr="00B67D43">
        <w:rPr>
          <w:rFonts w:ascii="Arial" w:hAnsi="Arial" w:cs="Arial"/>
          <w:b/>
          <w:sz w:val="20"/>
          <w:szCs w:val="20"/>
        </w:rPr>
        <w:lastRenderedPageBreak/>
        <w:t>DECRETO 564</w:t>
      </w:r>
    </w:p>
    <w:p w14:paraId="102CE888" w14:textId="77777777" w:rsidR="00A8792A" w:rsidRPr="00B67D43" w:rsidRDefault="00A8792A" w:rsidP="00A8792A">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25E160A1" w14:textId="77777777" w:rsidR="00A8792A" w:rsidRPr="00B67D43" w:rsidRDefault="00A8792A" w:rsidP="00A8792A">
      <w:pPr>
        <w:jc w:val="center"/>
        <w:rPr>
          <w:rFonts w:ascii="Arial" w:eastAsia="MS Mincho" w:hAnsi="Arial" w:cs="Arial"/>
          <w:b/>
          <w:sz w:val="20"/>
          <w:szCs w:val="20"/>
          <w:lang w:val="es-MX"/>
        </w:rPr>
      </w:pPr>
      <w:r w:rsidRPr="00B67D43">
        <w:rPr>
          <w:rFonts w:ascii="Arial" w:eastAsia="MS Mincho" w:hAnsi="Arial" w:cs="Arial"/>
          <w:b/>
          <w:sz w:val="20"/>
          <w:szCs w:val="20"/>
          <w:lang w:val="es-MX"/>
        </w:rPr>
        <w:t>el 22 de Diciembre de 2017</w:t>
      </w:r>
    </w:p>
    <w:p w14:paraId="5244D54E" w14:textId="77777777" w:rsidR="00A8792A" w:rsidRPr="00B67D43" w:rsidRDefault="00A8792A" w:rsidP="00A8792A">
      <w:pPr>
        <w:jc w:val="center"/>
        <w:rPr>
          <w:rFonts w:ascii="Arial" w:eastAsia="MS Mincho" w:hAnsi="Arial" w:cs="Arial"/>
          <w:b/>
          <w:sz w:val="20"/>
          <w:szCs w:val="20"/>
          <w:lang w:val="es-MX"/>
        </w:rPr>
      </w:pPr>
    </w:p>
    <w:p w14:paraId="35B802DA" w14:textId="77777777" w:rsidR="00A8792A" w:rsidRPr="00B67D43" w:rsidRDefault="00A8792A" w:rsidP="00A8792A">
      <w:pPr>
        <w:jc w:val="center"/>
        <w:rPr>
          <w:rFonts w:ascii="Arial" w:hAnsi="Arial" w:cs="Arial"/>
          <w:b/>
          <w:bCs/>
          <w:sz w:val="20"/>
          <w:szCs w:val="20"/>
        </w:rPr>
      </w:pPr>
      <w:r w:rsidRPr="00B67D43">
        <w:rPr>
          <w:rFonts w:ascii="Arial" w:hAnsi="Arial" w:cs="Arial"/>
          <w:b/>
          <w:bCs/>
          <w:sz w:val="20"/>
          <w:szCs w:val="20"/>
        </w:rPr>
        <w:t xml:space="preserve">Por el que se modifican diversas disposiciones de la </w:t>
      </w:r>
    </w:p>
    <w:p w14:paraId="6F524626" w14:textId="77777777" w:rsidR="00A8792A" w:rsidRPr="00B67D43" w:rsidRDefault="00A8792A" w:rsidP="00A8792A">
      <w:pPr>
        <w:jc w:val="center"/>
        <w:rPr>
          <w:rFonts w:ascii="Arial" w:hAnsi="Arial" w:cs="Arial"/>
          <w:b/>
          <w:bCs/>
          <w:sz w:val="20"/>
          <w:szCs w:val="20"/>
        </w:rPr>
      </w:pPr>
      <w:r w:rsidRPr="00B67D43">
        <w:rPr>
          <w:rFonts w:ascii="Arial" w:hAnsi="Arial" w:cs="Arial"/>
          <w:b/>
          <w:bCs/>
          <w:sz w:val="20"/>
          <w:szCs w:val="20"/>
        </w:rPr>
        <w:t>Ley de Hacienda del Municipio de Mérida</w:t>
      </w:r>
    </w:p>
    <w:p w14:paraId="425A21A8" w14:textId="77777777" w:rsidR="00A8792A" w:rsidRPr="00B67D43" w:rsidRDefault="00A8792A" w:rsidP="00A8792A">
      <w:pPr>
        <w:jc w:val="center"/>
        <w:rPr>
          <w:rFonts w:ascii="Arial" w:hAnsi="Arial" w:cs="Arial"/>
          <w:b/>
          <w:bCs/>
          <w:sz w:val="20"/>
          <w:szCs w:val="20"/>
        </w:rPr>
      </w:pPr>
    </w:p>
    <w:p w14:paraId="16C9FBA2" w14:textId="77777777" w:rsidR="00A8792A" w:rsidRPr="00B67D43" w:rsidRDefault="00A8792A" w:rsidP="00A8792A">
      <w:pPr>
        <w:spacing w:line="276" w:lineRule="auto"/>
        <w:jc w:val="both"/>
        <w:rPr>
          <w:rFonts w:ascii="Arial" w:hAnsi="Arial" w:cs="Arial"/>
          <w:bCs/>
          <w:sz w:val="20"/>
          <w:szCs w:val="20"/>
        </w:rPr>
      </w:pPr>
      <w:r w:rsidRPr="00B67D43">
        <w:rPr>
          <w:rFonts w:ascii="Arial" w:hAnsi="Arial" w:cs="Arial"/>
          <w:b/>
          <w:sz w:val="20"/>
          <w:szCs w:val="20"/>
        </w:rPr>
        <w:t>Artículo Único.-</w:t>
      </w:r>
      <w:r w:rsidRPr="00B67D43">
        <w:rPr>
          <w:rFonts w:ascii="Arial" w:hAnsi="Arial" w:cs="Arial"/>
          <w:b/>
          <w:bCs/>
          <w:color w:val="000000"/>
          <w:sz w:val="20"/>
          <w:szCs w:val="20"/>
        </w:rPr>
        <w:t xml:space="preserve"> </w:t>
      </w:r>
      <w:r w:rsidRPr="00B67D43">
        <w:rPr>
          <w:rFonts w:ascii="Arial" w:hAnsi="Arial" w:cs="Arial"/>
          <w:bCs/>
          <w:sz w:val="20"/>
          <w:szCs w:val="20"/>
        </w:rPr>
        <w:t xml:space="preserve">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para quedar como sigue: </w:t>
      </w:r>
    </w:p>
    <w:p w14:paraId="5DC721E8" w14:textId="77777777" w:rsidR="00A8792A" w:rsidRPr="00B67D43" w:rsidRDefault="00A8792A" w:rsidP="00A8792A">
      <w:pPr>
        <w:jc w:val="center"/>
        <w:rPr>
          <w:rFonts w:ascii="Arial" w:eastAsia="MS Mincho" w:hAnsi="Arial" w:cs="Arial"/>
          <w:b/>
          <w:sz w:val="20"/>
          <w:szCs w:val="20"/>
          <w:lang w:val="es-MX"/>
        </w:rPr>
      </w:pPr>
    </w:p>
    <w:p w14:paraId="3B6CB9FE" w14:textId="77777777" w:rsidR="00A8792A" w:rsidRPr="00B67D43" w:rsidRDefault="00A8792A" w:rsidP="00A8792A">
      <w:pPr>
        <w:spacing w:line="276" w:lineRule="auto"/>
        <w:jc w:val="center"/>
        <w:rPr>
          <w:rFonts w:ascii="Arial" w:hAnsi="Arial" w:cs="Arial"/>
          <w:b/>
          <w:sz w:val="20"/>
          <w:szCs w:val="20"/>
          <w:lang w:val="en-US"/>
        </w:rPr>
      </w:pPr>
      <w:r w:rsidRPr="00B67D43">
        <w:rPr>
          <w:rFonts w:ascii="Arial" w:hAnsi="Arial" w:cs="Arial"/>
          <w:b/>
          <w:sz w:val="20"/>
          <w:szCs w:val="20"/>
          <w:lang w:val="en-US"/>
        </w:rPr>
        <w:t>T R A N S I T O R I O S</w:t>
      </w:r>
    </w:p>
    <w:p w14:paraId="552810A6" w14:textId="77777777" w:rsidR="00A8792A" w:rsidRPr="00B67D43" w:rsidRDefault="00A8792A" w:rsidP="00A8792A">
      <w:pPr>
        <w:spacing w:line="276" w:lineRule="auto"/>
        <w:jc w:val="center"/>
        <w:rPr>
          <w:rFonts w:ascii="Arial" w:hAnsi="Arial" w:cs="Arial"/>
          <w:b/>
          <w:sz w:val="20"/>
          <w:szCs w:val="20"/>
          <w:lang w:val="en-US"/>
        </w:rPr>
      </w:pPr>
    </w:p>
    <w:p w14:paraId="7D13A62A"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uno de enero del año dos mil diecinueve, previa su publicación en el Diario Oficial del Gobierno del Estado de Yucatán.</w:t>
      </w:r>
    </w:p>
    <w:p w14:paraId="75DA8EBE" w14:textId="77777777" w:rsidR="00A8792A" w:rsidRPr="00B67D43" w:rsidRDefault="00A8792A" w:rsidP="00A8792A">
      <w:pPr>
        <w:spacing w:line="276" w:lineRule="auto"/>
        <w:jc w:val="both"/>
        <w:rPr>
          <w:rFonts w:ascii="Arial" w:hAnsi="Arial" w:cs="Arial"/>
          <w:b/>
          <w:sz w:val="20"/>
          <w:szCs w:val="20"/>
        </w:rPr>
      </w:pPr>
    </w:p>
    <w:p w14:paraId="5CA30808"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578023B" w14:textId="77777777" w:rsidR="00A8792A" w:rsidRPr="00B67D43" w:rsidRDefault="00A8792A" w:rsidP="00A8792A">
      <w:pPr>
        <w:spacing w:line="276" w:lineRule="auto"/>
        <w:jc w:val="both"/>
        <w:rPr>
          <w:rFonts w:ascii="Arial" w:hAnsi="Arial" w:cs="Arial"/>
          <w:b/>
          <w:sz w:val="20"/>
          <w:szCs w:val="20"/>
        </w:rPr>
      </w:pPr>
    </w:p>
    <w:p w14:paraId="17FA7DC8"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2019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7FB82E4E" w14:textId="77777777" w:rsidR="00A8792A" w:rsidRPr="00B67D43" w:rsidRDefault="00A8792A" w:rsidP="00A8792A">
      <w:pPr>
        <w:spacing w:line="276" w:lineRule="auto"/>
        <w:jc w:val="both"/>
        <w:rPr>
          <w:rFonts w:ascii="Arial" w:hAnsi="Arial" w:cs="Arial"/>
          <w:b/>
          <w:sz w:val="20"/>
          <w:szCs w:val="20"/>
        </w:rPr>
      </w:pPr>
    </w:p>
    <w:p w14:paraId="57D55F92"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Para el ejercicio fiscal 2019, en vez de aplicar lo dispuesto en el segundo párrafo del artículo 48 las bonificaciones se otorgarán de conformidad con la siguiente tabla:</w:t>
      </w:r>
    </w:p>
    <w:p w14:paraId="2FC039FC" w14:textId="77777777" w:rsidR="00A8792A" w:rsidRPr="00B67D43" w:rsidRDefault="00A8792A" w:rsidP="00A8792A">
      <w:pPr>
        <w:spacing w:line="276" w:lineRule="auto"/>
        <w:jc w:val="both"/>
        <w:rPr>
          <w:rFonts w:ascii="Arial"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A8792A" w:rsidRPr="00B67D43" w14:paraId="5638EE86" w14:textId="77777777" w:rsidTr="00011B90">
        <w:trPr>
          <w:trHeight w:hRule="exact" w:val="1112"/>
          <w:jc w:val="center"/>
        </w:trPr>
        <w:tc>
          <w:tcPr>
            <w:tcW w:w="2692" w:type="pct"/>
            <w:shd w:val="clear" w:color="auto" w:fill="auto"/>
            <w:vAlign w:val="center"/>
          </w:tcPr>
          <w:p w14:paraId="7C7D3922" w14:textId="77777777" w:rsidR="00A8792A" w:rsidRPr="00B67D43" w:rsidRDefault="00A8792A" w:rsidP="00011B90">
            <w:pPr>
              <w:spacing w:line="276" w:lineRule="auto"/>
              <w:jc w:val="both"/>
              <w:rPr>
                <w:rFonts w:ascii="Arial" w:hAnsi="Arial" w:cs="Arial"/>
                <w:b/>
                <w:sz w:val="20"/>
                <w:szCs w:val="20"/>
              </w:rPr>
            </w:pPr>
            <w:r w:rsidRPr="00B67D43">
              <w:rPr>
                <w:rFonts w:ascii="Arial" w:hAnsi="Arial" w:cs="Arial"/>
                <w:b/>
                <w:sz w:val="20"/>
                <w:szCs w:val="20"/>
              </w:rPr>
              <w:t>Mes en el que se paga el equivalente a una anualidad en una sola exhibición</w:t>
            </w:r>
          </w:p>
        </w:tc>
        <w:tc>
          <w:tcPr>
            <w:tcW w:w="2308" w:type="pct"/>
            <w:shd w:val="clear" w:color="auto" w:fill="auto"/>
            <w:vAlign w:val="center"/>
          </w:tcPr>
          <w:p w14:paraId="6B05BD38" w14:textId="77777777" w:rsidR="00A8792A" w:rsidRPr="00B67D43" w:rsidRDefault="00A8792A" w:rsidP="00011B90">
            <w:pPr>
              <w:spacing w:line="276" w:lineRule="auto"/>
              <w:jc w:val="both"/>
              <w:rPr>
                <w:rFonts w:ascii="Arial" w:hAnsi="Arial" w:cs="Arial"/>
                <w:b/>
                <w:sz w:val="20"/>
                <w:szCs w:val="20"/>
              </w:rPr>
            </w:pPr>
            <w:r w:rsidRPr="00B67D43">
              <w:rPr>
                <w:rFonts w:ascii="Arial" w:hAnsi="Arial" w:cs="Arial"/>
                <w:b/>
                <w:sz w:val="20"/>
                <w:szCs w:val="20"/>
              </w:rPr>
              <w:t>Factor de bonificación</w:t>
            </w:r>
          </w:p>
        </w:tc>
      </w:tr>
      <w:tr w:rsidR="00A8792A" w:rsidRPr="00B67D43" w14:paraId="6B209547" w14:textId="77777777" w:rsidTr="00011B90">
        <w:trPr>
          <w:trHeight w:hRule="exact" w:val="340"/>
          <w:jc w:val="center"/>
        </w:trPr>
        <w:tc>
          <w:tcPr>
            <w:tcW w:w="2692" w:type="pct"/>
            <w:shd w:val="clear" w:color="auto" w:fill="auto"/>
            <w:vAlign w:val="center"/>
          </w:tcPr>
          <w:p w14:paraId="61237B25"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Enero</w:t>
            </w:r>
          </w:p>
        </w:tc>
        <w:tc>
          <w:tcPr>
            <w:tcW w:w="2308" w:type="pct"/>
            <w:shd w:val="clear" w:color="auto" w:fill="auto"/>
            <w:vAlign w:val="center"/>
          </w:tcPr>
          <w:p w14:paraId="29382CEF"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0.20</w:t>
            </w:r>
          </w:p>
        </w:tc>
      </w:tr>
      <w:tr w:rsidR="00A8792A" w:rsidRPr="00B67D43" w14:paraId="49005D9F" w14:textId="77777777" w:rsidTr="00011B90">
        <w:trPr>
          <w:trHeight w:hRule="exact" w:val="340"/>
          <w:jc w:val="center"/>
        </w:trPr>
        <w:tc>
          <w:tcPr>
            <w:tcW w:w="2692" w:type="pct"/>
            <w:shd w:val="clear" w:color="auto" w:fill="auto"/>
            <w:vAlign w:val="center"/>
          </w:tcPr>
          <w:p w14:paraId="5C0BB76F"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Febrero</w:t>
            </w:r>
          </w:p>
        </w:tc>
        <w:tc>
          <w:tcPr>
            <w:tcW w:w="2308" w:type="pct"/>
            <w:shd w:val="clear" w:color="auto" w:fill="auto"/>
            <w:vAlign w:val="center"/>
          </w:tcPr>
          <w:p w14:paraId="4888F3DE"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0.10</w:t>
            </w:r>
          </w:p>
        </w:tc>
      </w:tr>
      <w:tr w:rsidR="00A8792A" w:rsidRPr="00B67D43" w14:paraId="3A32F9C0" w14:textId="77777777" w:rsidTr="00011B90">
        <w:trPr>
          <w:trHeight w:hRule="exact" w:val="340"/>
          <w:jc w:val="center"/>
        </w:trPr>
        <w:tc>
          <w:tcPr>
            <w:tcW w:w="2692" w:type="pct"/>
            <w:shd w:val="clear" w:color="auto" w:fill="auto"/>
            <w:vAlign w:val="center"/>
          </w:tcPr>
          <w:p w14:paraId="2E146BAA"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Marzo</w:t>
            </w:r>
          </w:p>
        </w:tc>
        <w:tc>
          <w:tcPr>
            <w:tcW w:w="2308" w:type="pct"/>
            <w:shd w:val="clear" w:color="auto" w:fill="auto"/>
            <w:vAlign w:val="center"/>
          </w:tcPr>
          <w:p w14:paraId="6073167F" w14:textId="77777777" w:rsidR="00A8792A" w:rsidRPr="00B67D43" w:rsidRDefault="00A8792A" w:rsidP="00011B90">
            <w:pPr>
              <w:spacing w:line="276" w:lineRule="auto"/>
              <w:jc w:val="both"/>
              <w:rPr>
                <w:rFonts w:ascii="Arial" w:hAnsi="Arial" w:cs="Arial"/>
                <w:sz w:val="20"/>
                <w:szCs w:val="20"/>
              </w:rPr>
            </w:pPr>
            <w:r w:rsidRPr="00B67D43">
              <w:rPr>
                <w:rFonts w:ascii="Arial" w:hAnsi="Arial" w:cs="Arial"/>
                <w:sz w:val="20"/>
                <w:szCs w:val="20"/>
              </w:rPr>
              <w:t>0.08</w:t>
            </w:r>
          </w:p>
        </w:tc>
      </w:tr>
    </w:tbl>
    <w:p w14:paraId="50A41F01" w14:textId="77777777" w:rsidR="00A8792A" w:rsidRPr="00B67D43" w:rsidRDefault="00A8792A" w:rsidP="00A8792A">
      <w:pPr>
        <w:spacing w:line="276" w:lineRule="auto"/>
        <w:jc w:val="both"/>
        <w:rPr>
          <w:rFonts w:ascii="Arial" w:hAnsi="Arial" w:cs="Arial"/>
          <w:sz w:val="20"/>
          <w:szCs w:val="20"/>
        </w:rPr>
      </w:pPr>
    </w:p>
    <w:p w14:paraId="4346448D"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lastRenderedPageBreak/>
        <w:t>Para estos efectos, los contribuyentes que paguen el importe correspondiente a una anualidad en el mes de marzo no pagarán actualización y recargos sobre el impuesto correspondiente a los meses de enero y febrero del año 2019.</w:t>
      </w:r>
    </w:p>
    <w:p w14:paraId="79C0B13B" w14:textId="77777777" w:rsidR="00A8792A" w:rsidRPr="00B67D43" w:rsidRDefault="00A8792A" w:rsidP="00A8792A">
      <w:pPr>
        <w:spacing w:line="276" w:lineRule="auto"/>
        <w:jc w:val="both"/>
        <w:rPr>
          <w:rFonts w:ascii="Arial" w:hAnsi="Arial" w:cs="Arial"/>
          <w:b/>
          <w:sz w:val="20"/>
          <w:szCs w:val="20"/>
        </w:rPr>
      </w:pPr>
    </w:p>
    <w:p w14:paraId="705C26BB"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2019, siempre y cuando los trabajos fueren iniciados y concluidos durante el año 2019, de conformidad con lo siguiente:</w:t>
      </w:r>
    </w:p>
    <w:p w14:paraId="1A46CF58"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298D1CBD"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25945A39"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2019, el importe de la inversión que se determine en la constancia de aplicación del estímulo.</w:t>
      </w:r>
    </w:p>
    <w:p w14:paraId="47561532"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4C780CDC"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I.- Rescate: Aquellos trabajos que se realizan para la recuperación de elementos que hubieren sido mutilados o alterados;</w:t>
      </w:r>
    </w:p>
    <w:p w14:paraId="34922AC4"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II.- Consolidación: Aquellos trabajos que se realizan para devolver la estabilidad a partir de lo existente;</w:t>
      </w:r>
    </w:p>
    <w:p w14:paraId="667F68AF"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 xml:space="preserve">III.- Restauración: Aquellos trabajos que se realizan para reincorporar algún elemento original, o con características similares a la original; </w:t>
      </w:r>
    </w:p>
    <w:p w14:paraId="40DFE65A"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IV.- Integración al contexto: Aquellos trabajos que permiten incorporar al predio en cuestión con las características de su entorno; y</w:t>
      </w:r>
    </w:p>
    <w:p w14:paraId="6894F04C"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34D37923"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2FDB124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0258EA1D"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281A167B"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0BDD2C2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3EF398E1"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223CB8DF"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1. Determinará el importe del impuesto que se cause hasta por el mes de diciembre de 2019.</w:t>
      </w:r>
    </w:p>
    <w:p w14:paraId="0E8D0148"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5276D875"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345AEE46"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1F73D13E"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2019, y realizar, en una sola declaración, el acreditamiento que señala este artículo. En este caso, le será aplicable lo dispuesto en los puntos 3 y 4 del párrafo anterior.</w:t>
      </w:r>
    </w:p>
    <w:p w14:paraId="392EFAE2"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5A5B9541"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0679C0B3"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07E23D9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0D6183EE"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710EEC2B" w14:textId="77777777" w:rsidR="00A8792A" w:rsidRPr="00B67D43" w:rsidRDefault="00A8792A" w:rsidP="00A8792A">
      <w:pPr>
        <w:spacing w:line="276" w:lineRule="auto"/>
        <w:jc w:val="both"/>
        <w:rPr>
          <w:rFonts w:ascii="Arial" w:hAnsi="Arial" w:cs="Arial"/>
          <w:b/>
          <w:sz w:val="20"/>
          <w:szCs w:val="20"/>
        </w:rPr>
      </w:pPr>
    </w:p>
    <w:p w14:paraId="64871BFD"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2019, siempre y cuando el pago de dicho impuesto se realice durante dicho ejercicio.</w:t>
      </w:r>
    </w:p>
    <w:p w14:paraId="2E49A82E"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5AC5BC6F"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6EDAD25A"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2018.</w:t>
      </w:r>
    </w:p>
    <w:p w14:paraId="5BC4B35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lastRenderedPageBreak/>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2420F922"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20024FBE"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13B9DCF4"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5C5E4791"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27EC7818"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35C7F235" w14:textId="77777777" w:rsidR="00A8792A" w:rsidRPr="00B67D43" w:rsidRDefault="00A8792A" w:rsidP="00A8792A">
      <w:pPr>
        <w:spacing w:line="276" w:lineRule="auto"/>
        <w:jc w:val="both"/>
        <w:rPr>
          <w:rFonts w:ascii="Arial" w:hAnsi="Arial" w:cs="Arial"/>
          <w:b/>
          <w:sz w:val="20"/>
          <w:szCs w:val="20"/>
        </w:rPr>
      </w:pPr>
    </w:p>
    <w:p w14:paraId="52A3ABA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2019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6BFCFBAF" w14:textId="77777777" w:rsidR="00A8792A" w:rsidRPr="00B67D43" w:rsidRDefault="00A8792A" w:rsidP="00A8792A">
      <w:pPr>
        <w:spacing w:line="276" w:lineRule="auto"/>
        <w:jc w:val="both"/>
        <w:rPr>
          <w:rFonts w:ascii="Arial" w:hAnsi="Arial" w:cs="Arial"/>
          <w:b/>
          <w:sz w:val="20"/>
          <w:szCs w:val="20"/>
        </w:rPr>
      </w:pPr>
    </w:p>
    <w:p w14:paraId="6350567E"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1C130B99" w14:textId="77777777" w:rsidR="00A8792A" w:rsidRPr="00B67D43" w:rsidRDefault="00A8792A" w:rsidP="00A8792A">
      <w:pPr>
        <w:spacing w:line="276" w:lineRule="auto"/>
        <w:jc w:val="both"/>
        <w:rPr>
          <w:rFonts w:ascii="Arial" w:hAnsi="Arial" w:cs="Arial"/>
          <w:b/>
          <w:sz w:val="20"/>
          <w:szCs w:val="20"/>
        </w:rPr>
      </w:pPr>
    </w:p>
    <w:p w14:paraId="21B0AEAC"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NOVENO.-</w:t>
      </w:r>
      <w:r w:rsidRPr="00B67D4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1229B7E8" w14:textId="77777777" w:rsidR="00A8792A" w:rsidRPr="00B67D43" w:rsidRDefault="00A8792A" w:rsidP="00A8792A">
      <w:pPr>
        <w:spacing w:line="276" w:lineRule="auto"/>
        <w:jc w:val="both"/>
        <w:rPr>
          <w:rFonts w:ascii="Arial" w:hAnsi="Arial" w:cs="Arial"/>
          <w:b/>
          <w:sz w:val="20"/>
          <w:szCs w:val="20"/>
        </w:rPr>
      </w:pPr>
    </w:p>
    <w:p w14:paraId="6580F454"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ARTÍCULO DÉCIMO.-</w:t>
      </w:r>
      <w:r w:rsidRPr="00B67D43">
        <w:rPr>
          <w:rFonts w:ascii="Arial" w:hAnsi="Arial" w:cs="Arial"/>
          <w:sz w:val="20"/>
          <w:szCs w:val="20"/>
        </w:rPr>
        <w:t xml:space="preserve"> En el ejercicio fiscal 2019 el importe anual a pagar por los contribuyentes del impuesto predial, no podrá exceder de un 4% del que le haya correspondido durante el ejercicio fiscal 2018 para los predios cuyo valor catastral sea menor o igual a $500,000.00 y para los predios cuyo valor catastral sea superior a $500,000.00 el impuesto predial no podrá exceder de un 10% del que le haya correspondido durante el ejercicio fiscal 2018. Este comparativo se efectuará solamente sobre el impuesto principal, sin tomar en consideración, bonificaciones, exenciones, reducciones, estímulos o accesorios legales.</w:t>
      </w:r>
    </w:p>
    <w:p w14:paraId="1F2A2B6F"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Se exceptúan de lo dispuesto en el párrafo inmediato anterior:</w:t>
      </w:r>
    </w:p>
    <w:p w14:paraId="2FD110E6"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02821DA7"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sz w:val="20"/>
          <w:szCs w:val="20"/>
        </w:rPr>
        <w:t>b) Los predios que fueron objeto de traslación de dominio a partir del ejercicio inmediato anterior.</w:t>
      </w:r>
    </w:p>
    <w:p w14:paraId="54B837D4" w14:textId="77777777" w:rsidR="00A8792A" w:rsidRPr="00B67D43" w:rsidRDefault="00A8792A" w:rsidP="00A8792A">
      <w:pPr>
        <w:spacing w:line="276" w:lineRule="auto"/>
        <w:jc w:val="both"/>
        <w:rPr>
          <w:rFonts w:ascii="Arial" w:hAnsi="Arial" w:cs="Arial"/>
          <w:b/>
          <w:sz w:val="20"/>
          <w:szCs w:val="20"/>
        </w:rPr>
      </w:pPr>
    </w:p>
    <w:p w14:paraId="3A42A7A5" w14:textId="77777777" w:rsidR="00A8792A" w:rsidRPr="00B67D43" w:rsidRDefault="00A8792A" w:rsidP="00A8792A">
      <w:pPr>
        <w:spacing w:line="276" w:lineRule="auto"/>
        <w:jc w:val="both"/>
        <w:rPr>
          <w:rFonts w:ascii="Arial" w:hAnsi="Arial" w:cs="Arial"/>
          <w:sz w:val="20"/>
          <w:szCs w:val="20"/>
        </w:rPr>
      </w:pPr>
      <w:r w:rsidRPr="00B67D43">
        <w:rPr>
          <w:rFonts w:ascii="Arial" w:hAnsi="Arial" w:cs="Arial"/>
          <w:b/>
          <w:sz w:val="20"/>
          <w:szCs w:val="20"/>
        </w:rPr>
        <w:t xml:space="preserve">ARTÍCULO DÉCIMO PRIMERO.- </w:t>
      </w:r>
      <w:r w:rsidRPr="00B67D43">
        <w:rPr>
          <w:rFonts w:ascii="Arial" w:hAnsi="Arial" w:cs="Arial"/>
          <w:sz w:val="20"/>
          <w:szCs w:val="20"/>
        </w:rPr>
        <w:t xml:space="preserve">Para los derechos por los servicios que presta la Dirección de Desarrollo Urbano durante el ejercicio fiscal 2019,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w:t>
      </w:r>
      <w:r w:rsidRPr="00B67D43">
        <w:rPr>
          <w:rFonts w:ascii="Arial" w:hAnsi="Arial" w:cs="Arial"/>
          <w:sz w:val="20"/>
          <w:szCs w:val="20"/>
        </w:rPr>
        <w:lastRenderedPageBreak/>
        <w:t>Conservación de los Recursos Naturales, pagarán en todos los trámites subsecuentes a dicha autorización, los derechos establecidos para la Zona 2. Crecimiento Urbano.</w:t>
      </w:r>
    </w:p>
    <w:p w14:paraId="2A263770" w14:textId="77777777" w:rsidR="00A8792A" w:rsidRPr="00B67D43" w:rsidRDefault="00A8792A" w:rsidP="00A8792A">
      <w:pPr>
        <w:spacing w:line="276" w:lineRule="auto"/>
        <w:jc w:val="both"/>
        <w:rPr>
          <w:rFonts w:ascii="Arial" w:hAnsi="Arial" w:cs="Arial"/>
          <w:sz w:val="20"/>
          <w:szCs w:val="20"/>
        </w:rPr>
      </w:pPr>
    </w:p>
    <w:p w14:paraId="17299D01" w14:textId="77777777" w:rsidR="00A8792A" w:rsidRPr="00B67D43" w:rsidRDefault="00A8792A" w:rsidP="00A8792A">
      <w:pPr>
        <w:spacing w:line="276" w:lineRule="auto"/>
        <w:jc w:val="both"/>
        <w:rPr>
          <w:rFonts w:ascii="Arial" w:hAnsi="Arial" w:cs="Arial"/>
          <w:b/>
          <w:sz w:val="22"/>
          <w:szCs w:val="22"/>
        </w:rPr>
      </w:pPr>
      <w:r w:rsidRPr="00B67D43">
        <w:rPr>
          <w:rFonts w:ascii="Arial" w:hAnsi="Arial" w:cs="Arial"/>
          <w:b/>
          <w:sz w:val="22"/>
          <w:szCs w:val="22"/>
        </w:rPr>
        <w:t xml:space="preserve">DADO EN LA SEDE DEL RECINTO DEL PODER LEGISLATIVO EN LA CIUDAD DE MÉRIDA, YUCATÁN, ESTADOS UNIDOS MEXICANOS A LOS TRECE DÍAS DEL MES DE DICIEMBRE DEL AÑO DOS MIL DIECIOCHO.- PRESIDENTE DIPUTADO MARTÍN ENRIQUE CASTILLO RUZ.- SECRETARIA DIPUTADA LILA ROSA FRÍAS CASTILLO.- SECRETARIO DIPUTADO VÍCTOR MERARI SÁNCHEZ ROCA.- RÚBRICAS.” </w:t>
      </w:r>
    </w:p>
    <w:p w14:paraId="3278F69F" w14:textId="77777777" w:rsidR="00A8792A" w:rsidRPr="00B67D43" w:rsidRDefault="00A8792A" w:rsidP="00A8792A">
      <w:pPr>
        <w:spacing w:line="276" w:lineRule="auto"/>
        <w:jc w:val="both"/>
        <w:rPr>
          <w:rFonts w:ascii="Arial" w:hAnsi="Arial" w:cs="Arial"/>
          <w:sz w:val="22"/>
          <w:szCs w:val="22"/>
        </w:rPr>
      </w:pPr>
    </w:p>
    <w:p w14:paraId="659A01A2" w14:textId="77777777" w:rsidR="00A8792A" w:rsidRPr="00B67D43" w:rsidRDefault="00A8792A" w:rsidP="00A8792A">
      <w:pPr>
        <w:spacing w:line="276" w:lineRule="auto"/>
        <w:jc w:val="both"/>
        <w:rPr>
          <w:rFonts w:ascii="Arial" w:hAnsi="Arial" w:cs="Arial"/>
          <w:sz w:val="22"/>
          <w:szCs w:val="22"/>
        </w:rPr>
      </w:pPr>
      <w:r w:rsidRPr="00B67D43">
        <w:rPr>
          <w:rFonts w:ascii="Arial" w:hAnsi="Arial" w:cs="Arial"/>
          <w:sz w:val="22"/>
          <w:szCs w:val="22"/>
        </w:rPr>
        <w:t xml:space="preserve">Y, por tanto, mando se imprima, publique y circule para su conocimiento y debido cumplimiento. </w:t>
      </w:r>
    </w:p>
    <w:p w14:paraId="603D95D1" w14:textId="77777777" w:rsidR="00A8792A" w:rsidRPr="00B67D43" w:rsidRDefault="00A8792A" w:rsidP="00A8792A">
      <w:pPr>
        <w:spacing w:line="276" w:lineRule="auto"/>
        <w:jc w:val="both"/>
        <w:rPr>
          <w:rFonts w:ascii="Arial" w:hAnsi="Arial" w:cs="Arial"/>
          <w:sz w:val="22"/>
          <w:szCs w:val="22"/>
        </w:rPr>
      </w:pPr>
    </w:p>
    <w:p w14:paraId="35A95755" w14:textId="77777777" w:rsidR="00A8792A" w:rsidRPr="00B67D43" w:rsidRDefault="00A8792A" w:rsidP="00A8792A">
      <w:pPr>
        <w:spacing w:line="276" w:lineRule="auto"/>
        <w:jc w:val="both"/>
        <w:rPr>
          <w:rFonts w:ascii="Arial" w:hAnsi="Arial" w:cs="Arial"/>
          <w:sz w:val="22"/>
          <w:szCs w:val="22"/>
        </w:rPr>
      </w:pPr>
      <w:r w:rsidRPr="00B67D43">
        <w:rPr>
          <w:rFonts w:ascii="Arial" w:hAnsi="Arial" w:cs="Arial"/>
          <w:sz w:val="22"/>
          <w:szCs w:val="22"/>
        </w:rPr>
        <w:t xml:space="preserve">Se expide este decreto en la sede del Poder Ejecutivo, en Mérida, a 26 de diciembre de 2018. </w:t>
      </w:r>
    </w:p>
    <w:p w14:paraId="3C881AA4" w14:textId="77777777" w:rsidR="00A8792A" w:rsidRPr="00B67D43" w:rsidRDefault="00A8792A" w:rsidP="00A8792A">
      <w:pPr>
        <w:spacing w:line="276" w:lineRule="auto"/>
        <w:jc w:val="both"/>
        <w:rPr>
          <w:rFonts w:ascii="Arial" w:hAnsi="Arial" w:cs="Arial"/>
          <w:sz w:val="22"/>
          <w:szCs w:val="22"/>
        </w:rPr>
      </w:pPr>
    </w:p>
    <w:p w14:paraId="4C72D959" w14:textId="77777777" w:rsidR="00A8792A" w:rsidRPr="00B67D43" w:rsidRDefault="00A8792A" w:rsidP="00A8792A">
      <w:pPr>
        <w:spacing w:line="276" w:lineRule="auto"/>
        <w:jc w:val="center"/>
        <w:rPr>
          <w:rFonts w:ascii="Arial" w:hAnsi="Arial" w:cs="Arial"/>
          <w:b/>
          <w:sz w:val="22"/>
          <w:szCs w:val="22"/>
        </w:rPr>
      </w:pPr>
      <w:r w:rsidRPr="00B67D43">
        <w:rPr>
          <w:rFonts w:ascii="Arial" w:hAnsi="Arial" w:cs="Arial"/>
          <w:b/>
          <w:sz w:val="22"/>
          <w:szCs w:val="22"/>
        </w:rPr>
        <w:t>( RÚBRICA )</w:t>
      </w:r>
    </w:p>
    <w:p w14:paraId="6D090804" w14:textId="77777777" w:rsidR="00A8792A" w:rsidRPr="00B67D43" w:rsidRDefault="00A8792A" w:rsidP="00A8792A">
      <w:pPr>
        <w:spacing w:line="276" w:lineRule="auto"/>
        <w:jc w:val="center"/>
        <w:rPr>
          <w:rFonts w:ascii="Arial" w:hAnsi="Arial" w:cs="Arial"/>
          <w:b/>
          <w:sz w:val="22"/>
          <w:szCs w:val="22"/>
        </w:rPr>
      </w:pPr>
      <w:r w:rsidRPr="00B67D43">
        <w:rPr>
          <w:rFonts w:ascii="Arial" w:hAnsi="Arial" w:cs="Arial"/>
          <w:b/>
          <w:sz w:val="22"/>
          <w:szCs w:val="22"/>
        </w:rPr>
        <w:t>Lic. Mauricio Vila Dosal</w:t>
      </w:r>
    </w:p>
    <w:p w14:paraId="0E8575BF" w14:textId="77777777" w:rsidR="00A8792A" w:rsidRPr="00B67D43" w:rsidRDefault="00A8792A" w:rsidP="00A8792A">
      <w:pPr>
        <w:spacing w:line="276" w:lineRule="auto"/>
        <w:jc w:val="center"/>
        <w:rPr>
          <w:rFonts w:ascii="Arial" w:hAnsi="Arial" w:cs="Arial"/>
          <w:b/>
          <w:sz w:val="22"/>
          <w:szCs w:val="22"/>
        </w:rPr>
      </w:pPr>
      <w:r w:rsidRPr="00B67D43">
        <w:rPr>
          <w:rFonts w:ascii="Arial" w:hAnsi="Arial" w:cs="Arial"/>
          <w:b/>
          <w:sz w:val="22"/>
          <w:szCs w:val="22"/>
        </w:rPr>
        <w:t>Gobernador del Estado de Yucatán</w:t>
      </w:r>
    </w:p>
    <w:p w14:paraId="3102D044" w14:textId="77777777" w:rsidR="00A8792A" w:rsidRPr="00B67D43" w:rsidRDefault="00A8792A" w:rsidP="00A8792A">
      <w:pPr>
        <w:spacing w:line="276" w:lineRule="auto"/>
        <w:jc w:val="both"/>
        <w:rPr>
          <w:rFonts w:ascii="Arial" w:hAnsi="Arial" w:cs="Arial"/>
          <w:b/>
          <w:sz w:val="22"/>
          <w:szCs w:val="22"/>
        </w:rPr>
      </w:pPr>
    </w:p>
    <w:p w14:paraId="53FC9D2A" w14:textId="77777777" w:rsidR="00A8792A" w:rsidRPr="00B67D43" w:rsidRDefault="00A8792A" w:rsidP="00A8792A">
      <w:pPr>
        <w:spacing w:line="276" w:lineRule="auto"/>
        <w:jc w:val="both"/>
        <w:rPr>
          <w:rFonts w:ascii="Arial" w:hAnsi="Arial" w:cs="Arial"/>
          <w:b/>
          <w:sz w:val="22"/>
          <w:szCs w:val="22"/>
        </w:rPr>
      </w:pPr>
      <w:r w:rsidRPr="00B67D43">
        <w:rPr>
          <w:rFonts w:ascii="Arial" w:hAnsi="Arial" w:cs="Arial"/>
          <w:b/>
          <w:sz w:val="22"/>
          <w:szCs w:val="22"/>
        </w:rPr>
        <w:t xml:space="preserve">( RÚBRICA ) </w:t>
      </w:r>
    </w:p>
    <w:p w14:paraId="1D2633A5" w14:textId="77777777" w:rsidR="00A8792A" w:rsidRPr="00B67D43" w:rsidRDefault="00A8792A" w:rsidP="00A8792A">
      <w:pPr>
        <w:spacing w:line="276" w:lineRule="auto"/>
        <w:jc w:val="both"/>
        <w:rPr>
          <w:rFonts w:ascii="Arial" w:hAnsi="Arial" w:cs="Arial"/>
          <w:b/>
          <w:sz w:val="22"/>
          <w:szCs w:val="22"/>
        </w:rPr>
      </w:pPr>
      <w:r w:rsidRPr="00B67D43">
        <w:rPr>
          <w:rFonts w:ascii="Arial" w:hAnsi="Arial" w:cs="Arial"/>
          <w:b/>
          <w:sz w:val="22"/>
          <w:szCs w:val="22"/>
        </w:rPr>
        <w:t xml:space="preserve">Abog. María Dolores Fritz Sierra </w:t>
      </w:r>
    </w:p>
    <w:p w14:paraId="5D97FD2F" w14:textId="77777777" w:rsidR="00A8792A" w:rsidRPr="00B67D43" w:rsidRDefault="00A8792A" w:rsidP="00A8792A">
      <w:pPr>
        <w:spacing w:line="276" w:lineRule="auto"/>
        <w:jc w:val="both"/>
        <w:rPr>
          <w:rFonts w:ascii="Arial" w:hAnsi="Arial" w:cs="Arial"/>
          <w:b/>
          <w:sz w:val="22"/>
          <w:szCs w:val="22"/>
        </w:rPr>
      </w:pPr>
      <w:r w:rsidRPr="00B67D43">
        <w:rPr>
          <w:rFonts w:ascii="Arial" w:hAnsi="Arial" w:cs="Arial"/>
          <w:b/>
          <w:sz w:val="22"/>
          <w:szCs w:val="22"/>
        </w:rPr>
        <w:t>Secretaria general de Gobierno</w:t>
      </w:r>
    </w:p>
    <w:p w14:paraId="2AD8CF6A" w14:textId="77777777" w:rsidR="00A8792A" w:rsidRPr="00B67D43" w:rsidRDefault="00A8792A" w:rsidP="00A8792A">
      <w:pPr>
        <w:jc w:val="center"/>
        <w:rPr>
          <w:rFonts w:ascii="Arial" w:eastAsia="MS Mincho" w:hAnsi="Arial" w:cs="Arial"/>
          <w:b/>
          <w:sz w:val="22"/>
          <w:szCs w:val="22"/>
          <w:lang w:val="es-MX"/>
        </w:rPr>
      </w:pPr>
    </w:p>
    <w:p w14:paraId="5A99D918" w14:textId="77777777" w:rsidR="00C93F25" w:rsidRPr="00B67D43" w:rsidRDefault="00EF47E1" w:rsidP="00C93F25">
      <w:pPr>
        <w:spacing w:line="276" w:lineRule="auto"/>
        <w:jc w:val="center"/>
        <w:rPr>
          <w:rFonts w:ascii="Arial" w:hAnsi="Arial" w:cs="Arial"/>
          <w:b/>
          <w:sz w:val="20"/>
          <w:szCs w:val="20"/>
        </w:rPr>
      </w:pPr>
      <w:r w:rsidRPr="00B67D43">
        <w:rPr>
          <w:rFonts w:ascii="Arial" w:hAnsi="Arial" w:cs="Arial"/>
          <w:b/>
          <w:sz w:val="22"/>
          <w:szCs w:val="22"/>
        </w:rPr>
        <w:br w:type="column"/>
      </w:r>
      <w:r w:rsidR="00C93F25" w:rsidRPr="00B67D43">
        <w:rPr>
          <w:rFonts w:ascii="Arial" w:hAnsi="Arial" w:cs="Arial"/>
          <w:b/>
          <w:sz w:val="20"/>
          <w:szCs w:val="20"/>
        </w:rPr>
        <w:lastRenderedPageBreak/>
        <w:t>DECRETO 18/2018</w:t>
      </w:r>
    </w:p>
    <w:p w14:paraId="5B2A416A" w14:textId="77777777" w:rsidR="00C93F25" w:rsidRPr="00B67D43" w:rsidRDefault="00C93F25" w:rsidP="00C93F25">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7F1C5539" w14:textId="77777777" w:rsidR="00C93F25" w:rsidRPr="00B67D43" w:rsidRDefault="00C93F25" w:rsidP="00C93F25">
      <w:pPr>
        <w:jc w:val="center"/>
        <w:rPr>
          <w:rFonts w:ascii="Arial" w:eastAsia="MS Mincho" w:hAnsi="Arial" w:cs="Arial"/>
          <w:b/>
          <w:sz w:val="20"/>
          <w:szCs w:val="20"/>
          <w:lang w:val="es-MX"/>
        </w:rPr>
      </w:pPr>
      <w:r w:rsidRPr="00B67D43">
        <w:rPr>
          <w:rFonts w:ascii="Arial" w:eastAsia="MS Mincho" w:hAnsi="Arial" w:cs="Arial"/>
          <w:b/>
          <w:sz w:val="20"/>
          <w:szCs w:val="20"/>
          <w:lang w:val="es-MX"/>
        </w:rPr>
        <w:t>el 28 de Diciembre de 2018</w:t>
      </w:r>
    </w:p>
    <w:p w14:paraId="7CFE641D" w14:textId="77777777" w:rsidR="00C93F25" w:rsidRPr="00B67D43" w:rsidRDefault="00C93F25" w:rsidP="00C93F25">
      <w:pPr>
        <w:jc w:val="center"/>
        <w:rPr>
          <w:rFonts w:ascii="Arial" w:eastAsia="MS Mincho" w:hAnsi="Arial" w:cs="Arial"/>
          <w:b/>
          <w:sz w:val="20"/>
          <w:szCs w:val="20"/>
          <w:lang w:val="es-MX"/>
        </w:rPr>
      </w:pPr>
    </w:p>
    <w:p w14:paraId="4653A8D7" w14:textId="77777777" w:rsidR="00C93F25" w:rsidRPr="00B67D43" w:rsidRDefault="00C93F25" w:rsidP="00C93F25">
      <w:pPr>
        <w:jc w:val="center"/>
        <w:rPr>
          <w:rFonts w:ascii="Arial" w:hAnsi="Arial" w:cs="Arial"/>
          <w:b/>
          <w:bCs/>
          <w:sz w:val="20"/>
          <w:szCs w:val="20"/>
        </w:rPr>
      </w:pPr>
      <w:r w:rsidRPr="00B67D43">
        <w:rPr>
          <w:rFonts w:ascii="Arial" w:hAnsi="Arial" w:cs="Arial"/>
          <w:b/>
          <w:bCs/>
          <w:sz w:val="20"/>
          <w:szCs w:val="20"/>
        </w:rPr>
        <w:t xml:space="preserve">Por el que se modifican diversas disposiciones de la </w:t>
      </w:r>
    </w:p>
    <w:p w14:paraId="12812723" w14:textId="77777777" w:rsidR="00C93F25" w:rsidRPr="00B67D43" w:rsidRDefault="00C93F25" w:rsidP="00C93F25">
      <w:pPr>
        <w:jc w:val="center"/>
        <w:rPr>
          <w:rFonts w:ascii="Arial" w:hAnsi="Arial" w:cs="Arial"/>
          <w:b/>
          <w:bCs/>
          <w:sz w:val="20"/>
          <w:szCs w:val="20"/>
        </w:rPr>
      </w:pPr>
      <w:r w:rsidRPr="00B67D43">
        <w:rPr>
          <w:rFonts w:ascii="Arial" w:hAnsi="Arial" w:cs="Arial"/>
          <w:b/>
          <w:bCs/>
          <w:sz w:val="20"/>
          <w:szCs w:val="20"/>
        </w:rPr>
        <w:t>Ley de Hacienda del Municipio de Mérida</w:t>
      </w:r>
    </w:p>
    <w:p w14:paraId="7FC713D2" w14:textId="77777777" w:rsidR="00C93F25" w:rsidRPr="00B67D43" w:rsidRDefault="00C93F25" w:rsidP="00C93F25">
      <w:pPr>
        <w:jc w:val="center"/>
        <w:rPr>
          <w:rFonts w:ascii="Arial" w:hAnsi="Arial" w:cs="Arial"/>
          <w:b/>
          <w:bCs/>
          <w:sz w:val="20"/>
          <w:szCs w:val="20"/>
        </w:rPr>
      </w:pPr>
    </w:p>
    <w:p w14:paraId="135062A4" w14:textId="77777777" w:rsidR="00C93F25" w:rsidRPr="00B67D43" w:rsidRDefault="00C93F25" w:rsidP="00C93F25">
      <w:pPr>
        <w:jc w:val="both"/>
        <w:rPr>
          <w:rFonts w:ascii="Arial" w:hAnsi="Arial" w:cs="Arial"/>
          <w:bCs/>
          <w:sz w:val="20"/>
          <w:szCs w:val="20"/>
        </w:rPr>
      </w:pPr>
      <w:r w:rsidRPr="00B67D43">
        <w:rPr>
          <w:rFonts w:ascii="Arial" w:hAnsi="Arial" w:cs="Arial"/>
          <w:b/>
          <w:bCs/>
          <w:sz w:val="20"/>
          <w:szCs w:val="20"/>
        </w:rPr>
        <w:t xml:space="preserve">Artículo Único.- </w:t>
      </w:r>
      <w:r w:rsidRPr="00B67D43">
        <w:rPr>
          <w:rFonts w:ascii="Arial" w:hAnsi="Arial" w:cs="Arial"/>
          <w:bCs/>
          <w:sz w:val="20"/>
          <w:szCs w:val="20"/>
        </w:rPr>
        <w:t>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para quedar como sigue:</w:t>
      </w:r>
    </w:p>
    <w:p w14:paraId="0DE4F118" w14:textId="77777777" w:rsidR="00C93F25" w:rsidRPr="00B67D43" w:rsidRDefault="00C93F25" w:rsidP="00C93F25">
      <w:pPr>
        <w:jc w:val="both"/>
        <w:rPr>
          <w:rFonts w:ascii="Arial" w:hAnsi="Arial" w:cs="Arial"/>
          <w:bCs/>
          <w:sz w:val="20"/>
          <w:szCs w:val="20"/>
        </w:rPr>
      </w:pPr>
    </w:p>
    <w:p w14:paraId="2301CC16" w14:textId="77777777" w:rsidR="00C93F25" w:rsidRPr="00B67D43" w:rsidRDefault="00C93F25" w:rsidP="00C93F25">
      <w:pPr>
        <w:jc w:val="center"/>
        <w:rPr>
          <w:rFonts w:ascii="Arial" w:hAnsi="Arial" w:cs="Arial"/>
          <w:b/>
          <w:sz w:val="20"/>
          <w:szCs w:val="20"/>
        </w:rPr>
      </w:pPr>
      <w:r w:rsidRPr="00B67D43">
        <w:rPr>
          <w:rFonts w:ascii="Arial" w:hAnsi="Arial" w:cs="Arial"/>
          <w:b/>
          <w:sz w:val="20"/>
          <w:szCs w:val="20"/>
        </w:rPr>
        <w:t>TRANSITORIOS</w:t>
      </w:r>
    </w:p>
    <w:p w14:paraId="16FF1B79" w14:textId="77777777" w:rsidR="00C93F25" w:rsidRPr="00B67D43" w:rsidRDefault="00C93F25" w:rsidP="00C93F25">
      <w:pPr>
        <w:jc w:val="center"/>
        <w:rPr>
          <w:rFonts w:ascii="Arial" w:hAnsi="Arial" w:cs="Arial"/>
          <w:sz w:val="20"/>
          <w:szCs w:val="20"/>
        </w:rPr>
      </w:pPr>
    </w:p>
    <w:p w14:paraId="53CD9C44" w14:textId="77777777" w:rsidR="00C93F25" w:rsidRPr="00B67D43" w:rsidRDefault="00C93F25" w:rsidP="00C93F25">
      <w:pPr>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uno de enero del año dos mil diecinueve, previa su publicación en el Diario Oficial del Gobierno del Estado de Yucatán. </w:t>
      </w:r>
    </w:p>
    <w:p w14:paraId="11F0B619" w14:textId="77777777" w:rsidR="00C93F25" w:rsidRPr="00B67D43" w:rsidRDefault="00C93F25" w:rsidP="00C93F25">
      <w:pPr>
        <w:jc w:val="both"/>
        <w:rPr>
          <w:rFonts w:ascii="Arial" w:hAnsi="Arial" w:cs="Arial"/>
          <w:sz w:val="20"/>
          <w:szCs w:val="20"/>
        </w:rPr>
      </w:pPr>
    </w:p>
    <w:p w14:paraId="5A8684F1" w14:textId="77777777" w:rsidR="00C93F25" w:rsidRPr="00B67D43" w:rsidRDefault="00C93F25" w:rsidP="00C93F25">
      <w:pPr>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 </w:t>
      </w:r>
    </w:p>
    <w:p w14:paraId="75A703AA" w14:textId="77777777" w:rsidR="00C93F25" w:rsidRPr="00B67D43" w:rsidRDefault="00C93F25" w:rsidP="00C93F25">
      <w:pPr>
        <w:jc w:val="both"/>
        <w:rPr>
          <w:rFonts w:ascii="Arial" w:hAnsi="Arial" w:cs="Arial"/>
          <w:sz w:val="20"/>
          <w:szCs w:val="20"/>
        </w:rPr>
      </w:pPr>
    </w:p>
    <w:p w14:paraId="2344831A" w14:textId="77777777" w:rsidR="00C93F25" w:rsidRPr="00B67D43" w:rsidRDefault="00C93F25" w:rsidP="00C93F25">
      <w:pPr>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2019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 </w:t>
      </w:r>
    </w:p>
    <w:p w14:paraId="1666371E" w14:textId="77777777" w:rsidR="00C93F25" w:rsidRPr="00B67D43" w:rsidRDefault="00C93F25" w:rsidP="00C93F25">
      <w:pPr>
        <w:jc w:val="both"/>
        <w:rPr>
          <w:rFonts w:ascii="Arial" w:hAnsi="Arial" w:cs="Arial"/>
          <w:sz w:val="20"/>
          <w:szCs w:val="20"/>
        </w:rPr>
      </w:pPr>
    </w:p>
    <w:p w14:paraId="6A5D35FD"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ARTÍCULO CUARTO.- Para el ejercicio fiscal 2019, en vez de aplicar lo dispuesto en el segundo párrafo del artículo 48 las bonificaciones se otorgarán de conformidad con la siguiente tabla: </w:t>
      </w:r>
    </w:p>
    <w:p w14:paraId="14ED1EAD" w14:textId="77777777" w:rsidR="00C93F25" w:rsidRPr="00B67D43" w:rsidRDefault="00C93F25" w:rsidP="00C93F25">
      <w:pPr>
        <w:jc w:val="both"/>
        <w:rPr>
          <w:rFonts w:ascii="Arial" w:hAnsi="Arial" w:cs="Arial"/>
          <w:sz w:val="20"/>
          <w:szCs w:val="20"/>
        </w:rPr>
      </w:pPr>
    </w:p>
    <w:tbl>
      <w:tblPr>
        <w:tblStyle w:val="Tablaconcuadrcula"/>
        <w:tblW w:w="4438" w:type="dxa"/>
        <w:tblInd w:w="2263" w:type="dxa"/>
        <w:tblLook w:val="04A0" w:firstRow="1" w:lastRow="0" w:firstColumn="1" w:lastColumn="0" w:noHBand="0" w:noVBand="1"/>
      </w:tblPr>
      <w:tblGrid>
        <w:gridCol w:w="2268"/>
        <w:gridCol w:w="2170"/>
      </w:tblGrid>
      <w:tr w:rsidR="00C93F25" w:rsidRPr="00B67D43" w14:paraId="49E8B982" w14:textId="77777777" w:rsidTr="00C93F25">
        <w:tc>
          <w:tcPr>
            <w:tcW w:w="2268" w:type="dxa"/>
          </w:tcPr>
          <w:p w14:paraId="67BE9EAC"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Mes en el que se paga el equivalente a una anualidad en una sola exhibición</w:t>
            </w:r>
          </w:p>
        </w:tc>
        <w:tc>
          <w:tcPr>
            <w:tcW w:w="2170" w:type="dxa"/>
          </w:tcPr>
          <w:p w14:paraId="16DA25CC"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Factor de bonificación</w:t>
            </w:r>
          </w:p>
        </w:tc>
      </w:tr>
      <w:tr w:rsidR="00C93F25" w:rsidRPr="00B67D43" w14:paraId="1CA03471" w14:textId="77777777" w:rsidTr="00C93F25">
        <w:tc>
          <w:tcPr>
            <w:tcW w:w="2268" w:type="dxa"/>
          </w:tcPr>
          <w:p w14:paraId="00218520"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Enero</w:t>
            </w:r>
          </w:p>
        </w:tc>
        <w:tc>
          <w:tcPr>
            <w:tcW w:w="2170" w:type="dxa"/>
          </w:tcPr>
          <w:p w14:paraId="20FCC863"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0.20</w:t>
            </w:r>
          </w:p>
        </w:tc>
      </w:tr>
      <w:tr w:rsidR="00C93F25" w:rsidRPr="00B67D43" w14:paraId="50CD6DED" w14:textId="77777777" w:rsidTr="00C93F25">
        <w:tc>
          <w:tcPr>
            <w:tcW w:w="2268" w:type="dxa"/>
          </w:tcPr>
          <w:p w14:paraId="490896F0"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Febrero </w:t>
            </w:r>
          </w:p>
        </w:tc>
        <w:tc>
          <w:tcPr>
            <w:tcW w:w="2170" w:type="dxa"/>
          </w:tcPr>
          <w:p w14:paraId="69933E64"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0.10</w:t>
            </w:r>
          </w:p>
        </w:tc>
      </w:tr>
      <w:tr w:rsidR="00C93F25" w:rsidRPr="00B67D43" w14:paraId="6348E0A5" w14:textId="77777777" w:rsidTr="00C93F25">
        <w:tc>
          <w:tcPr>
            <w:tcW w:w="2268" w:type="dxa"/>
          </w:tcPr>
          <w:p w14:paraId="73FEF0A4"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Marzo </w:t>
            </w:r>
          </w:p>
        </w:tc>
        <w:tc>
          <w:tcPr>
            <w:tcW w:w="2170" w:type="dxa"/>
          </w:tcPr>
          <w:p w14:paraId="1662B1BA"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0.08</w:t>
            </w:r>
          </w:p>
        </w:tc>
      </w:tr>
    </w:tbl>
    <w:p w14:paraId="7DDEFCFE" w14:textId="77777777" w:rsidR="00C93F25" w:rsidRPr="00B67D43" w:rsidRDefault="00C93F25" w:rsidP="00C93F25">
      <w:pPr>
        <w:jc w:val="both"/>
        <w:rPr>
          <w:rFonts w:ascii="Arial" w:hAnsi="Arial" w:cs="Arial"/>
          <w:sz w:val="20"/>
          <w:szCs w:val="20"/>
        </w:rPr>
      </w:pPr>
    </w:p>
    <w:p w14:paraId="6E9CA16B" w14:textId="77777777" w:rsidR="00C93F25" w:rsidRPr="00B67D43" w:rsidRDefault="00C93F25" w:rsidP="00C93F25">
      <w:pPr>
        <w:jc w:val="both"/>
        <w:rPr>
          <w:rFonts w:ascii="Arial" w:hAnsi="Arial" w:cs="Arial"/>
          <w:b/>
          <w:sz w:val="20"/>
          <w:szCs w:val="20"/>
        </w:rPr>
      </w:pPr>
    </w:p>
    <w:p w14:paraId="09E97D89"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Para estos efectos, los contribuyentes que paguen el importe correspondiente a una anualidad en el mes de marzo no pagarán actualización y recargos sobre el impuesto correspondiente a los meses de enero y febrero del año 2019. </w:t>
      </w:r>
    </w:p>
    <w:p w14:paraId="5D81A764" w14:textId="77777777" w:rsidR="00C93F25" w:rsidRPr="00B67D43" w:rsidRDefault="00C93F25" w:rsidP="00C93F25">
      <w:pPr>
        <w:jc w:val="both"/>
        <w:rPr>
          <w:rFonts w:ascii="Arial" w:hAnsi="Arial" w:cs="Arial"/>
          <w:sz w:val="20"/>
          <w:szCs w:val="20"/>
        </w:rPr>
      </w:pPr>
    </w:p>
    <w:p w14:paraId="51FF9120" w14:textId="77777777" w:rsidR="00C93F25" w:rsidRPr="00B67D43" w:rsidRDefault="00C93F25" w:rsidP="00C93F25">
      <w:pPr>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w:t>
      </w:r>
      <w:r w:rsidRPr="00B67D43">
        <w:rPr>
          <w:rFonts w:ascii="Arial" w:hAnsi="Arial" w:cs="Arial"/>
          <w:sz w:val="20"/>
          <w:szCs w:val="20"/>
        </w:rPr>
        <w:lastRenderedPageBreak/>
        <w:t xml:space="preserve">de la Federación el 18 de Octubre de 1982, contra el impuesto predial que se cause hasta el mes de diciembre de 2019, siempre y cuando los trabajos fueren iniciados y concluidos durante el año 2019, de conformidad con lo siguiente: </w:t>
      </w:r>
    </w:p>
    <w:p w14:paraId="546F64BF" w14:textId="77777777" w:rsidR="00C93F25" w:rsidRPr="00B67D43" w:rsidRDefault="00C93F25" w:rsidP="00C93F25">
      <w:pPr>
        <w:jc w:val="both"/>
        <w:rPr>
          <w:rFonts w:ascii="Arial" w:hAnsi="Arial" w:cs="Arial"/>
          <w:sz w:val="20"/>
          <w:szCs w:val="20"/>
        </w:rPr>
      </w:pPr>
    </w:p>
    <w:p w14:paraId="5078D159"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 Por un importe hasta del 100% del monto de la inversión en trabajos de rescate, consolidación, restauración, o rehabilitación integral de inmuebles catalogados o declarados por el Instituto Nacional de Antropología e Historia como monumentos históricos o artísticos. </w:t>
      </w:r>
    </w:p>
    <w:p w14:paraId="460414A1" w14:textId="77777777" w:rsidR="00C93F25" w:rsidRPr="00B67D43" w:rsidRDefault="00C93F25" w:rsidP="00C93F25">
      <w:pPr>
        <w:jc w:val="both"/>
        <w:rPr>
          <w:rFonts w:ascii="Arial" w:hAnsi="Arial" w:cs="Arial"/>
          <w:sz w:val="20"/>
          <w:szCs w:val="20"/>
        </w:rPr>
      </w:pPr>
    </w:p>
    <w:p w14:paraId="25984167"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II.- Por un importe hasta del 50% del monto de la inversión en trabajos de integración al contexto en inmuebles distintos a los catalogados o declarados como monumentos históricos o artísticos en el Decreto Presidencial de referencia. </w:t>
      </w:r>
    </w:p>
    <w:p w14:paraId="5D11C8E2" w14:textId="77777777" w:rsidR="00C93F25" w:rsidRPr="00B67D43" w:rsidRDefault="00C93F25" w:rsidP="00C93F25">
      <w:pPr>
        <w:jc w:val="both"/>
        <w:rPr>
          <w:rFonts w:ascii="Arial" w:hAnsi="Arial" w:cs="Arial"/>
          <w:sz w:val="20"/>
          <w:szCs w:val="20"/>
        </w:rPr>
      </w:pPr>
    </w:p>
    <w:p w14:paraId="0E547659"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Para efectos de este artículo se entenderá por acreditamiento, el restar del impuesto predial que corresponda hasta el mes de diciembre de 2019, el importe de la inversión que se determine en la constancia de aplicación del estímulo. </w:t>
      </w:r>
    </w:p>
    <w:p w14:paraId="594CEB8E" w14:textId="77777777" w:rsidR="00C93F25" w:rsidRPr="00B67D43" w:rsidRDefault="00C93F25" w:rsidP="00C93F25">
      <w:pPr>
        <w:jc w:val="both"/>
        <w:rPr>
          <w:rFonts w:ascii="Arial" w:hAnsi="Arial" w:cs="Arial"/>
          <w:sz w:val="20"/>
          <w:szCs w:val="20"/>
        </w:rPr>
      </w:pPr>
    </w:p>
    <w:p w14:paraId="76F57B67"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Asimismo, para efectos de este artículo, los tipos de trabajos que se podrán realizar serán los siguientes: </w:t>
      </w:r>
    </w:p>
    <w:p w14:paraId="428C0FEF" w14:textId="77777777" w:rsidR="00C93F25" w:rsidRPr="00B67D43" w:rsidRDefault="00C93F25" w:rsidP="00C93F25">
      <w:pPr>
        <w:jc w:val="both"/>
        <w:rPr>
          <w:rFonts w:ascii="Arial" w:hAnsi="Arial" w:cs="Arial"/>
          <w:sz w:val="20"/>
          <w:szCs w:val="20"/>
        </w:rPr>
      </w:pPr>
    </w:p>
    <w:p w14:paraId="124C24DC"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 Rescate: Aquellos trabajos que se realizan para la recuperación de elementos que hubieren sido mutilados o alterados; </w:t>
      </w:r>
    </w:p>
    <w:p w14:paraId="0E2EC805" w14:textId="77777777" w:rsidR="00C93F25" w:rsidRPr="00B67D43" w:rsidRDefault="00C93F25" w:rsidP="00C93F25">
      <w:pPr>
        <w:jc w:val="both"/>
        <w:rPr>
          <w:rFonts w:ascii="Arial" w:hAnsi="Arial" w:cs="Arial"/>
          <w:sz w:val="20"/>
          <w:szCs w:val="20"/>
        </w:rPr>
      </w:pPr>
    </w:p>
    <w:p w14:paraId="33BC0EDB"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II.- Consolidación: Aquellos trabajos que se realizan para devolver la estabilidad a partir de lo existente; </w:t>
      </w:r>
    </w:p>
    <w:p w14:paraId="5092B363" w14:textId="77777777" w:rsidR="00C93F25" w:rsidRPr="00B67D43" w:rsidRDefault="00C93F25" w:rsidP="00C93F25">
      <w:pPr>
        <w:jc w:val="both"/>
        <w:rPr>
          <w:rFonts w:ascii="Arial" w:hAnsi="Arial" w:cs="Arial"/>
          <w:sz w:val="20"/>
          <w:szCs w:val="20"/>
        </w:rPr>
      </w:pPr>
    </w:p>
    <w:p w14:paraId="26F8AFEA"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III.- Restauración: Aquellos trabajos que se realizan para reincorporar algún elemento original, o con características similares a la original; </w:t>
      </w:r>
    </w:p>
    <w:p w14:paraId="2D815A68" w14:textId="77777777" w:rsidR="00C93F25" w:rsidRPr="00B67D43" w:rsidRDefault="00C93F25" w:rsidP="00C93F25">
      <w:pPr>
        <w:jc w:val="both"/>
        <w:rPr>
          <w:rFonts w:ascii="Arial" w:hAnsi="Arial" w:cs="Arial"/>
          <w:sz w:val="20"/>
          <w:szCs w:val="20"/>
        </w:rPr>
      </w:pPr>
    </w:p>
    <w:p w14:paraId="56761CAD" w14:textId="77777777" w:rsidR="00C93F25" w:rsidRPr="00B67D43" w:rsidRDefault="00C93F25" w:rsidP="00C93F25">
      <w:pPr>
        <w:jc w:val="both"/>
        <w:rPr>
          <w:rFonts w:ascii="Arial" w:hAnsi="Arial" w:cs="Arial"/>
          <w:sz w:val="20"/>
          <w:szCs w:val="20"/>
        </w:rPr>
      </w:pPr>
      <w:r w:rsidRPr="00B67D43">
        <w:rPr>
          <w:rFonts w:ascii="Arial" w:hAnsi="Arial" w:cs="Arial"/>
          <w:sz w:val="20"/>
          <w:szCs w:val="20"/>
        </w:rPr>
        <w:t xml:space="preserve">IV.- Integración al contexto: Aquellos trabajos que permiten incorporar al predio en cuestión con las características de su entorno; y </w:t>
      </w:r>
    </w:p>
    <w:p w14:paraId="0C36EAF9" w14:textId="77777777" w:rsidR="00C93F25" w:rsidRPr="00B67D43" w:rsidRDefault="00C93F25" w:rsidP="00C93F25">
      <w:pPr>
        <w:jc w:val="both"/>
        <w:rPr>
          <w:rFonts w:ascii="Arial" w:hAnsi="Arial" w:cs="Arial"/>
          <w:sz w:val="20"/>
          <w:szCs w:val="20"/>
        </w:rPr>
      </w:pPr>
    </w:p>
    <w:p w14:paraId="31E108EE" w14:textId="77777777" w:rsidR="00C93F25" w:rsidRPr="00B67D43" w:rsidRDefault="00C93F25" w:rsidP="00C93F25">
      <w:pPr>
        <w:jc w:val="both"/>
        <w:rPr>
          <w:rFonts w:ascii="Arial" w:hAnsi="Arial" w:cs="Arial"/>
          <w:b/>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r w:rsidRPr="00B67D43">
        <w:rPr>
          <w:rFonts w:ascii="Arial" w:hAnsi="Arial" w:cs="Arial"/>
          <w:b/>
          <w:sz w:val="20"/>
          <w:szCs w:val="20"/>
        </w:rPr>
        <w:t xml:space="preserve"> </w:t>
      </w:r>
    </w:p>
    <w:p w14:paraId="21206E53" w14:textId="77777777" w:rsidR="00C93F25" w:rsidRPr="00B67D43" w:rsidRDefault="00C93F25" w:rsidP="00C93F25">
      <w:pPr>
        <w:jc w:val="both"/>
        <w:rPr>
          <w:rFonts w:ascii="Arial" w:hAnsi="Arial" w:cs="Arial"/>
          <w:b/>
          <w:sz w:val="20"/>
          <w:szCs w:val="20"/>
        </w:rPr>
      </w:pPr>
    </w:p>
    <w:p w14:paraId="74353426"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Previo al inicio de los trabajos, el contribuyente solicitará por escrito a la Dirección de Desarrollo Urbano, un dictamen en el cual se determine el importe de la inversión de los trabajos, que podrá considerarse en la aplicación del estímulo. </w:t>
      </w:r>
    </w:p>
    <w:p w14:paraId="381E9961" w14:textId="77777777" w:rsidR="00626A61" w:rsidRPr="00B67D43" w:rsidRDefault="00626A61" w:rsidP="00C93F25">
      <w:pPr>
        <w:jc w:val="both"/>
        <w:rPr>
          <w:rFonts w:ascii="Arial" w:hAnsi="Arial" w:cs="Arial"/>
          <w:sz w:val="20"/>
          <w:szCs w:val="20"/>
        </w:rPr>
      </w:pPr>
    </w:p>
    <w:p w14:paraId="08EEF695"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Dicha solicitud deberá contener cuando menos la información que indique el importe de la inversión, fecha de inicio y conclusión, así como el tipo de trabajo que se realizará. </w:t>
      </w:r>
    </w:p>
    <w:p w14:paraId="52766B86" w14:textId="77777777" w:rsidR="00626A61" w:rsidRPr="00B67D43" w:rsidRDefault="00626A61" w:rsidP="00C93F25">
      <w:pPr>
        <w:jc w:val="both"/>
        <w:rPr>
          <w:rFonts w:ascii="Arial" w:hAnsi="Arial" w:cs="Arial"/>
          <w:sz w:val="20"/>
          <w:szCs w:val="20"/>
        </w:rPr>
      </w:pPr>
    </w:p>
    <w:p w14:paraId="2407D2C4"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 </w:t>
      </w:r>
    </w:p>
    <w:p w14:paraId="5B2D6FEF" w14:textId="77777777" w:rsidR="00626A61" w:rsidRPr="00B67D43" w:rsidRDefault="00626A61" w:rsidP="00C93F25">
      <w:pPr>
        <w:jc w:val="both"/>
        <w:rPr>
          <w:rFonts w:ascii="Arial" w:hAnsi="Arial" w:cs="Arial"/>
          <w:sz w:val="20"/>
          <w:szCs w:val="20"/>
        </w:rPr>
      </w:pPr>
    </w:p>
    <w:p w14:paraId="792C0FA5"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 </w:t>
      </w:r>
    </w:p>
    <w:p w14:paraId="2A611565" w14:textId="77777777" w:rsidR="00626A61" w:rsidRPr="00B67D43" w:rsidRDefault="00626A61" w:rsidP="00C93F25">
      <w:pPr>
        <w:jc w:val="both"/>
        <w:rPr>
          <w:rFonts w:ascii="Arial" w:hAnsi="Arial" w:cs="Arial"/>
          <w:sz w:val="20"/>
          <w:szCs w:val="20"/>
        </w:rPr>
      </w:pPr>
    </w:p>
    <w:p w14:paraId="697E7F42"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lastRenderedPageBreak/>
        <w:t xml:space="preserve">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 </w:t>
      </w:r>
    </w:p>
    <w:p w14:paraId="34E4F054" w14:textId="77777777" w:rsidR="00626A61" w:rsidRPr="00B67D43" w:rsidRDefault="00626A61" w:rsidP="00C93F25">
      <w:pPr>
        <w:jc w:val="both"/>
        <w:rPr>
          <w:rFonts w:ascii="Arial" w:hAnsi="Arial" w:cs="Arial"/>
          <w:sz w:val="20"/>
          <w:szCs w:val="20"/>
        </w:rPr>
      </w:pPr>
    </w:p>
    <w:p w14:paraId="4DE488D4" w14:textId="77777777" w:rsidR="00626A61" w:rsidRPr="00B67D43" w:rsidRDefault="00626A61" w:rsidP="00C93F25">
      <w:pPr>
        <w:jc w:val="both"/>
      </w:pPr>
      <w:r w:rsidRPr="00B67D43">
        <w:rPr>
          <w:rFonts w:ascii="Arial" w:hAnsi="Arial" w:cs="Arial"/>
          <w:sz w:val="20"/>
          <w:szCs w:val="20"/>
        </w:rPr>
        <w:t>Para la aplicación de dicho estímulo la Dirección de Finanzas y Tesorería Municipal dictará un acuerdo de conformidad con lo siguiente:</w:t>
      </w:r>
      <w:r w:rsidRPr="00B67D43">
        <w:t xml:space="preserve"> </w:t>
      </w:r>
    </w:p>
    <w:p w14:paraId="5361FD57" w14:textId="77777777" w:rsidR="00626A61" w:rsidRPr="00B67D43" w:rsidRDefault="00626A61" w:rsidP="00C93F25">
      <w:pPr>
        <w:jc w:val="both"/>
      </w:pPr>
    </w:p>
    <w:p w14:paraId="7140C1A7"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1. Determinará el importe del impuesto que se cause hasta por el mes de diciembre de 2019. </w:t>
      </w:r>
    </w:p>
    <w:p w14:paraId="5C5215B5" w14:textId="77777777" w:rsidR="00626A61" w:rsidRPr="00B67D43" w:rsidRDefault="00626A61" w:rsidP="00C93F25">
      <w:pPr>
        <w:jc w:val="both"/>
        <w:rPr>
          <w:rFonts w:ascii="Arial" w:hAnsi="Arial" w:cs="Arial"/>
          <w:sz w:val="20"/>
          <w:szCs w:val="20"/>
        </w:rPr>
      </w:pPr>
    </w:p>
    <w:p w14:paraId="5417AC46"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2B38EC5F" w14:textId="77777777" w:rsidR="00626A61" w:rsidRPr="00B67D43" w:rsidRDefault="00626A61" w:rsidP="00C93F25">
      <w:pPr>
        <w:jc w:val="both"/>
        <w:rPr>
          <w:rFonts w:ascii="Arial" w:hAnsi="Arial" w:cs="Arial"/>
          <w:sz w:val="20"/>
          <w:szCs w:val="20"/>
        </w:rPr>
      </w:pPr>
    </w:p>
    <w:p w14:paraId="41D0C46A"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 </w:t>
      </w:r>
    </w:p>
    <w:p w14:paraId="010BF06D" w14:textId="77777777" w:rsidR="00626A61" w:rsidRPr="00B67D43" w:rsidRDefault="00626A61" w:rsidP="00C93F25">
      <w:pPr>
        <w:jc w:val="both"/>
        <w:rPr>
          <w:rFonts w:ascii="Arial" w:hAnsi="Arial" w:cs="Arial"/>
          <w:sz w:val="20"/>
          <w:szCs w:val="20"/>
        </w:rPr>
      </w:pPr>
    </w:p>
    <w:p w14:paraId="421337E0"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4. Si al realizar el acreditamiento, resultase que el importe del impuesto determinado es mayor que el importe de la inversión determinada en la constancia de aplicación del estímulo, la diferencia deberá ser pagada al momento de aplicar el estímulo. </w:t>
      </w:r>
    </w:p>
    <w:p w14:paraId="765361A4" w14:textId="77777777" w:rsidR="00626A61" w:rsidRPr="00B67D43" w:rsidRDefault="00626A61" w:rsidP="00C93F25">
      <w:pPr>
        <w:jc w:val="both"/>
        <w:rPr>
          <w:rFonts w:ascii="Arial" w:hAnsi="Arial" w:cs="Arial"/>
          <w:sz w:val="20"/>
          <w:szCs w:val="20"/>
        </w:rPr>
      </w:pPr>
    </w:p>
    <w:p w14:paraId="77D5D101" w14:textId="77777777" w:rsidR="00626A61" w:rsidRPr="00B67D43" w:rsidRDefault="00626A61" w:rsidP="00C93F25">
      <w:pPr>
        <w:jc w:val="both"/>
        <w:rPr>
          <w:rFonts w:ascii="Arial" w:hAnsi="Arial" w:cs="Arial"/>
          <w:sz w:val="20"/>
          <w:szCs w:val="20"/>
        </w:rPr>
      </w:pPr>
      <w:r w:rsidRPr="00B67D43">
        <w:rPr>
          <w:rFonts w:ascii="Arial" w:hAnsi="Arial" w:cs="Arial"/>
          <w:sz w:val="20"/>
          <w:szCs w:val="20"/>
        </w:rPr>
        <w:t xml:space="preserve">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 La suma de los acreditamientos aplicados no podrá ser mayor al importe de la inversión que se determinó en la constancia de aplicación del estímulo. </w:t>
      </w:r>
    </w:p>
    <w:p w14:paraId="60BFFA17" w14:textId="77777777" w:rsidR="00626A61" w:rsidRPr="00B67D43" w:rsidRDefault="00626A61" w:rsidP="00C93F25">
      <w:pPr>
        <w:jc w:val="both"/>
        <w:rPr>
          <w:rFonts w:ascii="Arial" w:hAnsi="Arial" w:cs="Arial"/>
          <w:sz w:val="20"/>
          <w:szCs w:val="20"/>
        </w:rPr>
      </w:pPr>
    </w:p>
    <w:p w14:paraId="3FEA1F65"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En caso de que en los períodos comprendidos hasta el mes de diciembre de 2019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13C333C5" w14:textId="77777777" w:rsidR="00626A61" w:rsidRPr="00B67D43" w:rsidRDefault="00626A61" w:rsidP="00626A61">
      <w:pPr>
        <w:spacing w:line="276" w:lineRule="auto"/>
        <w:jc w:val="both"/>
        <w:rPr>
          <w:rFonts w:ascii="Arial" w:hAnsi="Arial" w:cs="Arial"/>
          <w:sz w:val="20"/>
          <w:szCs w:val="20"/>
        </w:rPr>
      </w:pPr>
    </w:p>
    <w:p w14:paraId="42A5CA62"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6D51E5D2" w14:textId="77777777" w:rsidR="00626A61" w:rsidRPr="00B67D43" w:rsidRDefault="00626A61" w:rsidP="00626A61">
      <w:pPr>
        <w:spacing w:line="276" w:lineRule="auto"/>
        <w:jc w:val="both"/>
        <w:rPr>
          <w:rFonts w:ascii="Arial" w:hAnsi="Arial" w:cs="Arial"/>
          <w:sz w:val="20"/>
          <w:szCs w:val="20"/>
        </w:rPr>
      </w:pPr>
    </w:p>
    <w:p w14:paraId="79EA896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35A6CFDF" w14:textId="77777777" w:rsidR="00626A61" w:rsidRPr="00B67D43" w:rsidRDefault="00626A61" w:rsidP="00626A61">
      <w:pPr>
        <w:spacing w:line="276" w:lineRule="auto"/>
        <w:jc w:val="both"/>
        <w:rPr>
          <w:rFonts w:ascii="Arial" w:hAnsi="Arial" w:cs="Arial"/>
          <w:sz w:val="20"/>
          <w:szCs w:val="20"/>
        </w:rPr>
      </w:pPr>
    </w:p>
    <w:p w14:paraId="5B817D8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11BA2E0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2E8508BB" w14:textId="77777777" w:rsidR="00626A61" w:rsidRPr="00B67D43" w:rsidRDefault="00626A61" w:rsidP="00626A61">
      <w:pPr>
        <w:spacing w:line="276" w:lineRule="auto"/>
        <w:jc w:val="both"/>
        <w:rPr>
          <w:rFonts w:ascii="Arial" w:hAnsi="Arial" w:cs="Arial"/>
          <w:b/>
          <w:sz w:val="20"/>
          <w:szCs w:val="20"/>
        </w:rPr>
      </w:pPr>
    </w:p>
    <w:p w14:paraId="40ACB245"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w:t>
      </w:r>
      <w:r w:rsidRPr="00B67D43">
        <w:rPr>
          <w:rFonts w:ascii="Arial" w:hAnsi="Arial" w:cs="Arial"/>
          <w:sz w:val="20"/>
          <w:szCs w:val="20"/>
        </w:rPr>
        <w:lastRenderedPageBreak/>
        <w:t>equivalente al 15% respecto del impuesto predial sobre la base valor catastral correspondiente al ejercicio fiscal 2019, siempre y cuando el pago de dicho impuesto se realice durante dicho ejercicio.</w:t>
      </w:r>
    </w:p>
    <w:p w14:paraId="3C3FCDB8"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76C3DEB6" w14:textId="77777777" w:rsidR="00626A61" w:rsidRPr="00B67D43" w:rsidRDefault="00626A61" w:rsidP="00626A61">
      <w:pPr>
        <w:spacing w:line="276" w:lineRule="auto"/>
        <w:jc w:val="both"/>
        <w:rPr>
          <w:rFonts w:ascii="Arial" w:hAnsi="Arial" w:cs="Arial"/>
          <w:sz w:val="20"/>
          <w:szCs w:val="20"/>
        </w:rPr>
      </w:pPr>
    </w:p>
    <w:p w14:paraId="5343E846"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6F329E84"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2018.</w:t>
      </w:r>
    </w:p>
    <w:p w14:paraId="03F82D09" w14:textId="77777777" w:rsidR="00626A61" w:rsidRPr="00B67D43" w:rsidRDefault="00626A61" w:rsidP="00626A61">
      <w:pPr>
        <w:spacing w:line="276" w:lineRule="auto"/>
        <w:jc w:val="both"/>
        <w:rPr>
          <w:rFonts w:ascii="Arial" w:hAnsi="Arial" w:cs="Arial"/>
          <w:sz w:val="20"/>
          <w:szCs w:val="20"/>
        </w:rPr>
      </w:pPr>
    </w:p>
    <w:p w14:paraId="62E46824"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F7C1DEB" w14:textId="77777777" w:rsidR="00626A61" w:rsidRPr="00B67D43" w:rsidRDefault="00626A61" w:rsidP="00626A61">
      <w:pPr>
        <w:spacing w:line="276" w:lineRule="auto"/>
        <w:jc w:val="both"/>
        <w:rPr>
          <w:rFonts w:ascii="Arial" w:hAnsi="Arial" w:cs="Arial"/>
          <w:sz w:val="20"/>
          <w:szCs w:val="20"/>
        </w:rPr>
      </w:pPr>
    </w:p>
    <w:p w14:paraId="0794AF58"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6E1776E4"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15390450"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476731BA" w14:textId="77777777" w:rsidR="00626A61" w:rsidRPr="00B67D43" w:rsidRDefault="00626A61" w:rsidP="00626A61">
      <w:pPr>
        <w:spacing w:line="276" w:lineRule="auto"/>
        <w:jc w:val="both"/>
        <w:rPr>
          <w:rFonts w:ascii="Arial" w:hAnsi="Arial" w:cs="Arial"/>
          <w:sz w:val="20"/>
          <w:szCs w:val="20"/>
        </w:rPr>
      </w:pPr>
    </w:p>
    <w:p w14:paraId="5CEB7D0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5128EBF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29F1E5FC" w14:textId="77777777" w:rsidR="00626A61" w:rsidRPr="00B67D43" w:rsidRDefault="00626A61" w:rsidP="00626A61">
      <w:pPr>
        <w:spacing w:line="276" w:lineRule="auto"/>
        <w:jc w:val="both"/>
        <w:rPr>
          <w:rFonts w:ascii="Arial" w:hAnsi="Arial" w:cs="Arial"/>
          <w:b/>
          <w:sz w:val="20"/>
          <w:szCs w:val="20"/>
        </w:rPr>
      </w:pPr>
    </w:p>
    <w:p w14:paraId="4010BA4E"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2019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5CC8204B" w14:textId="77777777" w:rsidR="00626A61" w:rsidRPr="00B67D43" w:rsidRDefault="00626A61" w:rsidP="00626A61">
      <w:pPr>
        <w:spacing w:line="276" w:lineRule="auto"/>
        <w:jc w:val="both"/>
        <w:rPr>
          <w:rFonts w:ascii="Arial" w:hAnsi="Arial" w:cs="Arial"/>
          <w:b/>
          <w:sz w:val="20"/>
          <w:szCs w:val="20"/>
        </w:rPr>
      </w:pPr>
    </w:p>
    <w:p w14:paraId="048BD4E9"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0373A532" w14:textId="77777777" w:rsidR="00626A61" w:rsidRPr="00B67D43" w:rsidRDefault="00626A61" w:rsidP="00626A61">
      <w:pPr>
        <w:spacing w:line="276" w:lineRule="auto"/>
        <w:jc w:val="both"/>
        <w:rPr>
          <w:rFonts w:ascii="Arial" w:hAnsi="Arial" w:cs="Arial"/>
          <w:b/>
          <w:sz w:val="20"/>
          <w:szCs w:val="20"/>
        </w:rPr>
      </w:pPr>
    </w:p>
    <w:p w14:paraId="06952BA3"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ARTÍCULO NOVENO.-</w:t>
      </w:r>
      <w:r w:rsidRPr="00B67D43">
        <w:rPr>
          <w:rFonts w:ascii="Arial" w:hAnsi="Arial" w:cs="Arial"/>
          <w:sz w:val="20"/>
          <w:szCs w:val="20"/>
        </w:rPr>
        <w:t xml:space="preserve"> Las constancias que haya expedido la Dirección de Finanzas y Tesorería Municipal, para el registro de peritos valuadores, seguirán vigentes respecto de los avalúos que se emitan para efectos del Impuesto Sobre Adquisición de Inmuebles.</w:t>
      </w:r>
    </w:p>
    <w:p w14:paraId="23B7AFBC" w14:textId="77777777" w:rsidR="00626A61" w:rsidRPr="00B67D43" w:rsidRDefault="00626A61" w:rsidP="00626A61">
      <w:pPr>
        <w:spacing w:line="276" w:lineRule="auto"/>
        <w:jc w:val="both"/>
        <w:rPr>
          <w:rFonts w:ascii="Arial" w:hAnsi="Arial" w:cs="Arial"/>
          <w:b/>
          <w:sz w:val="20"/>
          <w:szCs w:val="20"/>
        </w:rPr>
      </w:pPr>
    </w:p>
    <w:p w14:paraId="58DD7685"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ARTÍCULO DÉCIMO.-</w:t>
      </w:r>
      <w:r w:rsidRPr="00B67D43">
        <w:rPr>
          <w:rFonts w:ascii="Arial" w:hAnsi="Arial" w:cs="Arial"/>
          <w:sz w:val="20"/>
          <w:szCs w:val="20"/>
        </w:rPr>
        <w:t xml:space="preserve"> En el ejercicio fiscal 2019 el importe anual a pagar por los contribuyentes del impuesto predial, no podrá exceder de un 4% del que le haya correspondido durante el ejercicio fiscal 2018 para los predios cuyo valor catastral sea menor o igual a $500,000.00 y para los predios cuyo valor catastral sea superior a $500,000.00 el impuesto predial no podrá exceder de un 10% del que le haya correspondido durante el ejercicio fiscal 2018. Este comparativo se efectuará solamente sobre el impuesto principal, sin tomar en consideración, bonificaciones, exenciones, reducciones, estímulos o accesorios legales.</w:t>
      </w:r>
    </w:p>
    <w:p w14:paraId="4318A123"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lastRenderedPageBreak/>
        <w:t>Se exceptúan de lo dispuesto en el párrafo inmediato anterior:</w:t>
      </w:r>
    </w:p>
    <w:p w14:paraId="22EA86DF" w14:textId="77777777" w:rsidR="00626A61" w:rsidRPr="00B67D43" w:rsidRDefault="00626A61" w:rsidP="00626A61">
      <w:pPr>
        <w:spacing w:line="276" w:lineRule="auto"/>
        <w:jc w:val="both"/>
        <w:rPr>
          <w:rFonts w:ascii="Arial" w:hAnsi="Arial" w:cs="Arial"/>
          <w:sz w:val="20"/>
          <w:szCs w:val="20"/>
        </w:rPr>
      </w:pPr>
    </w:p>
    <w:p w14:paraId="1A44D39C"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a)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w:t>
      </w:r>
    </w:p>
    <w:p w14:paraId="5D76BCCB"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b) Los predios que fueron objeto de traslación de dominio a partir del ejercicio inmediato anterior.</w:t>
      </w:r>
    </w:p>
    <w:p w14:paraId="2F35AFA2" w14:textId="77777777" w:rsidR="00626A61" w:rsidRPr="00B67D43" w:rsidRDefault="00626A61" w:rsidP="00626A61">
      <w:pPr>
        <w:spacing w:line="276" w:lineRule="auto"/>
        <w:jc w:val="both"/>
        <w:rPr>
          <w:rFonts w:ascii="Arial" w:hAnsi="Arial" w:cs="Arial"/>
          <w:b/>
          <w:sz w:val="20"/>
          <w:szCs w:val="20"/>
        </w:rPr>
      </w:pPr>
    </w:p>
    <w:p w14:paraId="399FA54E"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b/>
          <w:sz w:val="20"/>
          <w:szCs w:val="20"/>
        </w:rPr>
        <w:t xml:space="preserve">ARTÍCULO DÉCIMO PRIMERO.- </w:t>
      </w:r>
      <w:r w:rsidRPr="00B67D43">
        <w:rPr>
          <w:rFonts w:ascii="Arial" w:hAnsi="Arial" w:cs="Arial"/>
          <w:sz w:val="20"/>
          <w:szCs w:val="20"/>
        </w:rPr>
        <w:t>Para los derechos por los servicios que presta la Dirección de Desarrollo Urbano durante el ejercicio fiscal 2019,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3C9577CE" w14:textId="77777777" w:rsidR="00626A61" w:rsidRPr="00B67D43" w:rsidRDefault="00626A61" w:rsidP="00626A61">
      <w:pPr>
        <w:spacing w:line="276" w:lineRule="auto"/>
        <w:jc w:val="both"/>
        <w:rPr>
          <w:rFonts w:ascii="Arial" w:hAnsi="Arial" w:cs="Arial"/>
          <w:b/>
          <w:bCs/>
          <w:sz w:val="20"/>
          <w:szCs w:val="20"/>
        </w:rPr>
      </w:pPr>
    </w:p>
    <w:p w14:paraId="4D21E4D7" w14:textId="77777777" w:rsidR="00626A61" w:rsidRPr="00B67D43" w:rsidRDefault="00626A61" w:rsidP="00626A61">
      <w:pPr>
        <w:spacing w:line="276" w:lineRule="auto"/>
        <w:jc w:val="both"/>
        <w:rPr>
          <w:rFonts w:ascii="Arial" w:hAnsi="Arial" w:cs="Arial"/>
          <w:b/>
          <w:sz w:val="20"/>
          <w:szCs w:val="20"/>
        </w:rPr>
      </w:pPr>
      <w:r w:rsidRPr="00B67D43">
        <w:rPr>
          <w:rFonts w:ascii="Arial" w:hAnsi="Arial" w:cs="Arial"/>
          <w:b/>
          <w:sz w:val="20"/>
          <w:szCs w:val="20"/>
        </w:rPr>
        <w:t xml:space="preserve">DADO EN LA SEDE DEL RECINTO DEL PODER LEGISLATIVO EN LA CIUDAD DE MÉRIDA, YUCATÁN, ESTADOS UNIDOS MEXICANOS A LOS TRECE DÍAS DEL MES DE DICIEMBRE DEL AÑO DOS MIL DIECIOCHO.- PRESIDENTE DIPUTADO MARTÍN ENRIQUE CASTILLO RUZ.- SECRETARIA DIPUTADA LILA ROSA FRÍAS CASTILLO.- SECRETARIO DIPUTADO VÍCTOR MERARI SÁNCHEZ ROCA.- RÚBRICAS.” </w:t>
      </w:r>
    </w:p>
    <w:p w14:paraId="2854DF21" w14:textId="77777777" w:rsidR="00626A61" w:rsidRPr="00B67D43" w:rsidRDefault="00626A61" w:rsidP="00626A61">
      <w:pPr>
        <w:spacing w:line="276" w:lineRule="auto"/>
        <w:jc w:val="both"/>
        <w:rPr>
          <w:rFonts w:ascii="Arial" w:hAnsi="Arial" w:cs="Arial"/>
          <w:sz w:val="20"/>
          <w:szCs w:val="20"/>
        </w:rPr>
      </w:pPr>
    </w:p>
    <w:p w14:paraId="5B00B25A"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 xml:space="preserve">Y, por tanto, mando se imprima, publique y circule para su conocimiento y debido cumplimiento. </w:t>
      </w:r>
    </w:p>
    <w:p w14:paraId="44C71DD5" w14:textId="77777777" w:rsidR="00626A61" w:rsidRPr="00B67D43" w:rsidRDefault="00626A61" w:rsidP="00626A61">
      <w:pPr>
        <w:spacing w:line="276" w:lineRule="auto"/>
        <w:jc w:val="both"/>
        <w:rPr>
          <w:rFonts w:ascii="Arial" w:hAnsi="Arial" w:cs="Arial"/>
          <w:sz w:val="20"/>
          <w:szCs w:val="20"/>
        </w:rPr>
      </w:pPr>
    </w:p>
    <w:p w14:paraId="25D046E0" w14:textId="77777777" w:rsidR="00626A61" w:rsidRPr="00B67D43" w:rsidRDefault="00626A61" w:rsidP="00626A61">
      <w:pPr>
        <w:spacing w:line="276" w:lineRule="auto"/>
        <w:jc w:val="both"/>
        <w:rPr>
          <w:rFonts w:ascii="Arial" w:hAnsi="Arial" w:cs="Arial"/>
          <w:sz w:val="20"/>
          <w:szCs w:val="20"/>
        </w:rPr>
      </w:pPr>
      <w:r w:rsidRPr="00B67D43">
        <w:rPr>
          <w:rFonts w:ascii="Arial" w:hAnsi="Arial" w:cs="Arial"/>
          <w:sz w:val="20"/>
          <w:szCs w:val="20"/>
        </w:rPr>
        <w:t xml:space="preserve">Se expide este decreto en la sede del Poder Ejecutivo, en Mérida, a 26 de diciembre de 2018. </w:t>
      </w:r>
    </w:p>
    <w:p w14:paraId="423BD8B1" w14:textId="77777777" w:rsidR="00626A61" w:rsidRPr="00B67D43" w:rsidRDefault="00626A61" w:rsidP="00626A61">
      <w:pPr>
        <w:spacing w:line="276" w:lineRule="auto"/>
        <w:jc w:val="both"/>
        <w:rPr>
          <w:rFonts w:ascii="Arial" w:hAnsi="Arial" w:cs="Arial"/>
          <w:sz w:val="20"/>
          <w:szCs w:val="20"/>
        </w:rPr>
      </w:pPr>
    </w:p>
    <w:p w14:paraId="0CF4C590" w14:textId="77777777" w:rsidR="00626A61" w:rsidRPr="00B67D43" w:rsidRDefault="00626A61" w:rsidP="00626A61">
      <w:pPr>
        <w:spacing w:line="276" w:lineRule="auto"/>
        <w:jc w:val="center"/>
        <w:rPr>
          <w:rFonts w:ascii="Arial" w:hAnsi="Arial" w:cs="Arial"/>
          <w:b/>
          <w:sz w:val="20"/>
          <w:szCs w:val="20"/>
        </w:rPr>
      </w:pPr>
      <w:r w:rsidRPr="00B67D43">
        <w:rPr>
          <w:rFonts w:ascii="Arial" w:hAnsi="Arial" w:cs="Arial"/>
          <w:b/>
          <w:sz w:val="20"/>
          <w:szCs w:val="20"/>
        </w:rPr>
        <w:t>( RÚBRICA )</w:t>
      </w:r>
    </w:p>
    <w:p w14:paraId="254BCED3" w14:textId="77777777" w:rsidR="00626A61" w:rsidRPr="00B67D43" w:rsidRDefault="00626A61" w:rsidP="00626A61">
      <w:pPr>
        <w:spacing w:line="276" w:lineRule="auto"/>
        <w:jc w:val="center"/>
        <w:rPr>
          <w:rFonts w:ascii="Arial" w:hAnsi="Arial" w:cs="Arial"/>
          <w:b/>
          <w:sz w:val="20"/>
          <w:szCs w:val="20"/>
        </w:rPr>
      </w:pPr>
      <w:r w:rsidRPr="00B67D43">
        <w:rPr>
          <w:rFonts w:ascii="Arial" w:hAnsi="Arial" w:cs="Arial"/>
          <w:b/>
          <w:sz w:val="20"/>
          <w:szCs w:val="20"/>
        </w:rPr>
        <w:t>Lic. Mauricio Vila Dosal</w:t>
      </w:r>
    </w:p>
    <w:p w14:paraId="684A4041" w14:textId="77777777" w:rsidR="00626A61" w:rsidRPr="00B67D43" w:rsidRDefault="00626A61" w:rsidP="00626A61">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038FE205" w14:textId="77777777" w:rsidR="00626A61" w:rsidRPr="00B67D43" w:rsidRDefault="00626A61" w:rsidP="00626A61">
      <w:pPr>
        <w:spacing w:line="276" w:lineRule="auto"/>
        <w:jc w:val="both"/>
        <w:rPr>
          <w:rFonts w:ascii="Arial" w:hAnsi="Arial" w:cs="Arial"/>
          <w:b/>
          <w:sz w:val="20"/>
          <w:szCs w:val="20"/>
        </w:rPr>
      </w:pPr>
      <w:r w:rsidRPr="00B67D43">
        <w:rPr>
          <w:rFonts w:ascii="Arial" w:hAnsi="Arial" w:cs="Arial"/>
          <w:b/>
          <w:sz w:val="20"/>
          <w:szCs w:val="20"/>
        </w:rPr>
        <w:t xml:space="preserve">( RÚBRICA ) </w:t>
      </w:r>
    </w:p>
    <w:p w14:paraId="41DE9C94" w14:textId="77777777" w:rsidR="00626A61" w:rsidRPr="00B67D43" w:rsidRDefault="00626A61" w:rsidP="00626A61">
      <w:pPr>
        <w:spacing w:line="276" w:lineRule="auto"/>
        <w:jc w:val="both"/>
        <w:rPr>
          <w:rFonts w:ascii="Arial" w:hAnsi="Arial" w:cs="Arial"/>
          <w:b/>
          <w:sz w:val="20"/>
          <w:szCs w:val="20"/>
        </w:rPr>
      </w:pPr>
      <w:r w:rsidRPr="00B67D43">
        <w:rPr>
          <w:rFonts w:ascii="Arial" w:hAnsi="Arial" w:cs="Arial"/>
          <w:b/>
          <w:sz w:val="20"/>
          <w:szCs w:val="20"/>
        </w:rPr>
        <w:t xml:space="preserve">Abog. María Dolores Fritz Sierra </w:t>
      </w:r>
    </w:p>
    <w:p w14:paraId="1429AD8A" w14:textId="77777777" w:rsidR="00626A61" w:rsidRPr="00B67D43" w:rsidRDefault="00626A61" w:rsidP="00626A61">
      <w:pPr>
        <w:spacing w:line="276" w:lineRule="auto"/>
        <w:jc w:val="both"/>
        <w:rPr>
          <w:rFonts w:ascii="Arial" w:hAnsi="Arial" w:cs="Arial"/>
          <w:b/>
          <w:bCs/>
          <w:sz w:val="20"/>
          <w:szCs w:val="20"/>
        </w:rPr>
      </w:pPr>
      <w:r w:rsidRPr="00B67D43">
        <w:rPr>
          <w:rFonts w:ascii="Arial" w:hAnsi="Arial" w:cs="Arial"/>
          <w:b/>
          <w:sz w:val="20"/>
          <w:szCs w:val="20"/>
        </w:rPr>
        <w:t>Secretaria general de Gobierno</w:t>
      </w:r>
    </w:p>
    <w:p w14:paraId="1DF33D75" w14:textId="77777777" w:rsidR="00927CCA" w:rsidRPr="00B67D43" w:rsidRDefault="00626A61" w:rsidP="00927CCA">
      <w:pPr>
        <w:spacing w:line="276" w:lineRule="auto"/>
        <w:jc w:val="center"/>
        <w:rPr>
          <w:rFonts w:ascii="Arial" w:hAnsi="Arial" w:cs="Arial"/>
          <w:b/>
          <w:sz w:val="20"/>
          <w:szCs w:val="20"/>
        </w:rPr>
      </w:pPr>
      <w:r w:rsidRPr="00B67D43">
        <w:rPr>
          <w:rFonts w:ascii="Arial" w:hAnsi="Arial" w:cs="Arial"/>
          <w:sz w:val="20"/>
          <w:szCs w:val="20"/>
        </w:rPr>
        <w:br w:type="column"/>
      </w:r>
      <w:r w:rsidR="00927CCA" w:rsidRPr="00B67D43">
        <w:rPr>
          <w:rFonts w:ascii="Arial" w:hAnsi="Arial" w:cs="Arial"/>
          <w:b/>
          <w:sz w:val="20"/>
          <w:szCs w:val="20"/>
        </w:rPr>
        <w:lastRenderedPageBreak/>
        <w:t>DECRETO 153/2019</w:t>
      </w:r>
    </w:p>
    <w:p w14:paraId="17897F6F" w14:textId="77777777" w:rsidR="00927CCA" w:rsidRPr="00B67D43" w:rsidRDefault="00927CCA" w:rsidP="00927CCA">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10EA7535" w14:textId="77777777" w:rsidR="00927CCA" w:rsidRPr="00B67D43" w:rsidRDefault="00927CCA" w:rsidP="00927CCA">
      <w:pPr>
        <w:jc w:val="center"/>
        <w:rPr>
          <w:rFonts w:ascii="Arial" w:eastAsia="MS Mincho" w:hAnsi="Arial" w:cs="Arial"/>
          <w:b/>
          <w:sz w:val="20"/>
          <w:szCs w:val="20"/>
          <w:lang w:val="es-MX"/>
        </w:rPr>
      </w:pPr>
      <w:r w:rsidRPr="00B67D43">
        <w:rPr>
          <w:rFonts w:ascii="Arial" w:eastAsia="MS Mincho" w:hAnsi="Arial" w:cs="Arial"/>
          <w:b/>
          <w:sz w:val="20"/>
          <w:szCs w:val="20"/>
          <w:lang w:val="es-MX"/>
        </w:rPr>
        <w:t>el 30 de Diciembre de 2019</w:t>
      </w:r>
    </w:p>
    <w:p w14:paraId="0D9F285B" w14:textId="77777777" w:rsidR="00927CCA" w:rsidRPr="00B67D43" w:rsidRDefault="00927CCA" w:rsidP="00927CCA">
      <w:pPr>
        <w:jc w:val="center"/>
        <w:rPr>
          <w:rFonts w:ascii="Arial" w:hAnsi="Arial" w:cs="Arial"/>
          <w:b/>
          <w:bCs/>
          <w:color w:val="000000"/>
          <w:sz w:val="20"/>
          <w:szCs w:val="20"/>
        </w:rPr>
      </w:pPr>
    </w:p>
    <w:p w14:paraId="2DDBE415" w14:textId="77777777" w:rsidR="00927CCA" w:rsidRPr="00B67D43" w:rsidRDefault="00927CCA" w:rsidP="00927CCA">
      <w:pPr>
        <w:jc w:val="center"/>
        <w:rPr>
          <w:rFonts w:ascii="Arial" w:hAnsi="Arial" w:cs="Arial"/>
          <w:b/>
          <w:bCs/>
          <w:sz w:val="20"/>
          <w:szCs w:val="20"/>
        </w:rPr>
      </w:pPr>
      <w:r w:rsidRPr="00B67D43">
        <w:rPr>
          <w:rFonts w:ascii="Arial" w:hAnsi="Arial" w:cs="Arial"/>
          <w:b/>
          <w:bCs/>
          <w:color w:val="000000"/>
          <w:sz w:val="20"/>
          <w:szCs w:val="20"/>
        </w:rPr>
        <w:t>POR EL QUE SE MODIFICA LA LEY DE HACIENDA DEL MUNICIPIO DE MÉRIDA, YUCATÁN</w:t>
      </w:r>
    </w:p>
    <w:p w14:paraId="67C9B5DF" w14:textId="77777777" w:rsidR="00927CCA" w:rsidRPr="00B67D43" w:rsidRDefault="00927CCA" w:rsidP="00927CCA">
      <w:pPr>
        <w:jc w:val="center"/>
        <w:rPr>
          <w:rFonts w:ascii="Arial" w:hAnsi="Arial" w:cs="Arial"/>
          <w:b/>
          <w:bCs/>
          <w:sz w:val="20"/>
          <w:szCs w:val="20"/>
        </w:rPr>
      </w:pPr>
    </w:p>
    <w:p w14:paraId="4053075A" w14:textId="77777777" w:rsidR="00927CCA" w:rsidRPr="00B67D43" w:rsidRDefault="00927CCA" w:rsidP="00927CCA">
      <w:pPr>
        <w:jc w:val="both"/>
        <w:rPr>
          <w:rFonts w:ascii="Arial" w:hAnsi="Arial" w:cs="Arial"/>
          <w:bCs/>
          <w:sz w:val="20"/>
          <w:szCs w:val="20"/>
        </w:rPr>
      </w:pPr>
      <w:r w:rsidRPr="00B67D43">
        <w:rPr>
          <w:rFonts w:ascii="Arial" w:hAnsi="Arial" w:cs="Arial"/>
          <w:b/>
          <w:sz w:val="20"/>
          <w:szCs w:val="20"/>
        </w:rPr>
        <w:t>Artículo Único.-</w:t>
      </w:r>
      <w:r w:rsidRPr="00B67D43">
        <w:rPr>
          <w:rFonts w:ascii="Arial" w:hAnsi="Arial" w:cs="Arial"/>
          <w:b/>
          <w:bCs/>
          <w:color w:val="000000"/>
          <w:sz w:val="20"/>
          <w:szCs w:val="20"/>
        </w:rPr>
        <w:t xml:space="preserve"> </w:t>
      </w:r>
      <w:r w:rsidRPr="00B67D43">
        <w:rPr>
          <w:rFonts w:ascii="Arial" w:hAnsi="Arial" w:cs="Arial"/>
          <w:color w:val="000000"/>
          <w:sz w:val="20"/>
          <w:szCs w:val="20"/>
        </w:rPr>
        <w:t xml:space="preserve">Se reforma el artículo 18; se adicionan los artículos 19 A y 19 B; se adiciona la Sección Sexta y Séptima, recorriéndose las actuales a Octava, Novena y Décima; </w:t>
      </w:r>
      <w:r w:rsidRPr="00B67D43">
        <w:rPr>
          <w:rFonts w:ascii="Arial" w:hAnsi="Arial" w:cs="Arial"/>
          <w:bCs/>
          <w:sz w:val="20"/>
          <w:szCs w:val="20"/>
        </w:rPr>
        <w:t>se reforma la fracción I del artículo 30; se deroga el sexto párrafo, se adicionan el inciso j) de la fracción I y el inciso h) de la fracción II y se adiciona un último párrafo, todos del artículo 31; se reforma el primer párrafo del artículo 45, se reforman las tablas contenidas en las fracciones I, II, III, IV y V y se adicionan las definiciones de conceptos a la fracción IV, se reforma el inciso I) de la fracción V Bis, se reforma el inciso I) de la fracción VI, todos del artículo 46, se reforma el penúltimo párrafo del artículo 47, se adiciona la fracción XV del artículo 56, se reforma el primer párrafo del artículo 57, se reforman el punto 1 del inciso a), punto 1 del inciso b), punto 1 del inciso c) y punto 1 del inciso d), se adiciona el punto 11 del inciso e) todos del numeral 2, fracción I y se reforma el último párrafo de la fracción II, todos del artículo 76, se reforma el inciso a) de la fracción I y el primer párrafo de la fracción II, se deroga el inciso d) con sus numerales 1 y 2, se reforma el inciso e) y se adiciona un párrafo al citado inciso, se reforma el inciso h), se adiciona el inciso k), todos de la fracción III, se reforman las fracciones IV, V, VI y VII y se adicionan las fracciones VIII y IX, todas del artículo 89; se reforman los artículos 90 y 92, se adiciona el artículo 93 A, se reforman las fracciones VIII y IX y se adicionan las fracciones X y XI todas del artículo 95; se reforma el primer párrafo de la fracción IV y se le adicionan los incisos a), b) y c) del artículo 98; se reforman el primer y último párrafo, los numerales 1, 2 y 3 del inciso a), y el numeral 1 del inciso b) todos de la fracción III, se deroga la fracción IV, con los numerales 1, 2, 3, 4 y 5 del inciso a) y los numerales 1 y 2 del inciso b), se derogan los numerales 2, 3, 4 y 6 del inciso a) y los numerales 1 y 2 del inciso b) de la fracción V, se reforma el inciso a) y se deroga el inciso b) todos de la fracción VIII, se reforma la fracción IX, se deroga la fracción X, se reforman las fracciones XIV y XV y se adiciona la fracción XVI todas del artículo 101; todos de la Ley de Hacienda del Municipio de Mérida, Yucatán, para quedar en los términos siguientes:</w:t>
      </w:r>
    </w:p>
    <w:p w14:paraId="4C4DCB48" w14:textId="77777777" w:rsidR="00927CCA" w:rsidRPr="00B67D43" w:rsidRDefault="00927CCA" w:rsidP="00927CCA">
      <w:pPr>
        <w:jc w:val="both"/>
        <w:rPr>
          <w:rFonts w:ascii="Arial" w:hAnsi="Arial" w:cs="Arial"/>
          <w:bCs/>
          <w:sz w:val="20"/>
          <w:szCs w:val="20"/>
        </w:rPr>
      </w:pPr>
    </w:p>
    <w:p w14:paraId="5F7C5CD9" w14:textId="77777777" w:rsidR="00927CCA" w:rsidRPr="00B67D43" w:rsidRDefault="00927CCA" w:rsidP="00927CCA">
      <w:pPr>
        <w:jc w:val="center"/>
        <w:rPr>
          <w:rFonts w:ascii="Arial" w:hAnsi="Arial" w:cs="Arial"/>
          <w:b/>
          <w:sz w:val="20"/>
          <w:szCs w:val="20"/>
          <w:lang w:val="en-US"/>
        </w:rPr>
      </w:pPr>
      <w:r w:rsidRPr="00B67D43">
        <w:rPr>
          <w:rFonts w:ascii="Arial" w:hAnsi="Arial" w:cs="Arial"/>
          <w:b/>
          <w:sz w:val="20"/>
          <w:szCs w:val="20"/>
          <w:lang w:val="en-US"/>
        </w:rPr>
        <w:t>T R A N S I T O R I O S</w:t>
      </w:r>
    </w:p>
    <w:p w14:paraId="4102ECEA" w14:textId="77777777" w:rsidR="00927CCA" w:rsidRPr="00B67D43" w:rsidRDefault="00927CCA" w:rsidP="00927CCA">
      <w:pPr>
        <w:jc w:val="center"/>
        <w:rPr>
          <w:rFonts w:ascii="Arial" w:hAnsi="Arial" w:cs="Arial"/>
          <w:b/>
          <w:sz w:val="20"/>
          <w:szCs w:val="20"/>
          <w:lang w:val="en-US"/>
        </w:rPr>
      </w:pPr>
    </w:p>
    <w:p w14:paraId="28479F0E"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día uno de enero del año dos mil veinte, previa su publicación en el Diario Oficial del Gobierno del Estado de Yucatán.</w:t>
      </w:r>
    </w:p>
    <w:p w14:paraId="5EADB1F4" w14:textId="77777777" w:rsidR="00927CCA" w:rsidRPr="00B67D43" w:rsidRDefault="00927CCA" w:rsidP="00927CCA">
      <w:pPr>
        <w:jc w:val="both"/>
        <w:rPr>
          <w:rFonts w:ascii="Arial" w:hAnsi="Arial" w:cs="Arial"/>
          <w:b/>
          <w:sz w:val="20"/>
          <w:szCs w:val="20"/>
        </w:rPr>
      </w:pPr>
    </w:p>
    <w:p w14:paraId="4890BDA0"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73C770BF" w14:textId="77777777" w:rsidR="00927CCA" w:rsidRPr="00B67D43" w:rsidRDefault="00927CCA" w:rsidP="00927CCA">
      <w:pPr>
        <w:jc w:val="both"/>
        <w:rPr>
          <w:rFonts w:ascii="Arial" w:hAnsi="Arial" w:cs="Arial"/>
          <w:b/>
          <w:sz w:val="20"/>
          <w:szCs w:val="20"/>
        </w:rPr>
      </w:pPr>
    </w:p>
    <w:p w14:paraId="453D567C"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2020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5D2B99B4" w14:textId="77777777" w:rsidR="00927CCA" w:rsidRPr="00B67D43" w:rsidRDefault="00927CCA" w:rsidP="00927CCA">
      <w:pPr>
        <w:jc w:val="both"/>
        <w:rPr>
          <w:rFonts w:ascii="Arial" w:hAnsi="Arial" w:cs="Arial"/>
          <w:b/>
          <w:sz w:val="20"/>
          <w:szCs w:val="20"/>
        </w:rPr>
      </w:pPr>
    </w:p>
    <w:p w14:paraId="6CB4733E"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Para el ejercicio fiscal 2020, en vez de aplicar lo dispuesto en el segundo párrafo del artículo 48 las bonificaciones se otorgarán de conformidad con la siguiente tabla:</w:t>
      </w:r>
    </w:p>
    <w:p w14:paraId="61B5FE18" w14:textId="77777777" w:rsidR="00927CCA" w:rsidRPr="00B67D43" w:rsidRDefault="00927CCA" w:rsidP="00927CCA">
      <w:pPr>
        <w:rPr>
          <w:rFonts w:ascii="Arial"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927CCA" w:rsidRPr="00B67D43" w14:paraId="5F0F38FF" w14:textId="77777777" w:rsidTr="00271CAF">
        <w:trPr>
          <w:trHeight w:hRule="exact" w:val="877"/>
          <w:jc w:val="center"/>
        </w:trPr>
        <w:tc>
          <w:tcPr>
            <w:tcW w:w="2692" w:type="pct"/>
            <w:shd w:val="clear" w:color="auto" w:fill="auto"/>
            <w:vAlign w:val="center"/>
          </w:tcPr>
          <w:p w14:paraId="1DE1C034" w14:textId="77777777" w:rsidR="00927CCA" w:rsidRPr="00B67D43" w:rsidRDefault="00927CCA" w:rsidP="00271CAF">
            <w:pPr>
              <w:jc w:val="center"/>
              <w:rPr>
                <w:rFonts w:ascii="Arial" w:hAnsi="Arial" w:cs="Arial"/>
                <w:b/>
                <w:sz w:val="20"/>
                <w:szCs w:val="20"/>
              </w:rPr>
            </w:pPr>
            <w:r w:rsidRPr="00B67D43">
              <w:rPr>
                <w:rFonts w:ascii="Arial" w:hAnsi="Arial" w:cs="Arial"/>
                <w:b/>
                <w:sz w:val="20"/>
                <w:szCs w:val="20"/>
              </w:rPr>
              <w:lastRenderedPageBreak/>
              <w:t>Mes en el que se paga el equivalente a una anualidad en una sola exhibición</w:t>
            </w:r>
          </w:p>
        </w:tc>
        <w:tc>
          <w:tcPr>
            <w:tcW w:w="2308" w:type="pct"/>
            <w:shd w:val="clear" w:color="auto" w:fill="auto"/>
            <w:vAlign w:val="center"/>
          </w:tcPr>
          <w:p w14:paraId="78974A6D" w14:textId="77777777" w:rsidR="00927CCA" w:rsidRPr="00B67D43" w:rsidRDefault="00927CCA" w:rsidP="00271CAF">
            <w:pPr>
              <w:jc w:val="center"/>
              <w:rPr>
                <w:rFonts w:ascii="Arial" w:hAnsi="Arial" w:cs="Arial"/>
                <w:b/>
                <w:sz w:val="20"/>
                <w:szCs w:val="20"/>
              </w:rPr>
            </w:pPr>
            <w:r w:rsidRPr="00B67D43">
              <w:rPr>
                <w:rFonts w:ascii="Arial" w:hAnsi="Arial" w:cs="Arial"/>
                <w:b/>
                <w:sz w:val="20"/>
                <w:szCs w:val="20"/>
              </w:rPr>
              <w:t>Factor de bonificación</w:t>
            </w:r>
          </w:p>
        </w:tc>
      </w:tr>
      <w:tr w:rsidR="00927CCA" w:rsidRPr="00B67D43" w14:paraId="5213E7BD" w14:textId="77777777" w:rsidTr="00271CAF">
        <w:trPr>
          <w:trHeight w:hRule="exact" w:val="340"/>
          <w:jc w:val="center"/>
        </w:trPr>
        <w:tc>
          <w:tcPr>
            <w:tcW w:w="2692" w:type="pct"/>
            <w:shd w:val="clear" w:color="auto" w:fill="auto"/>
            <w:vAlign w:val="center"/>
          </w:tcPr>
          <w:p w14:paraId="660A832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Enero</w:t>
            </w:r>
          </w:p>
        </w:tc>
        <w:tc>
          <w:tcPr>
            <w:tcW w:w="2308" w:type="pct"/>
            <w:shd w:val="clear" w:color="auto" w:fill="auto"/>
            <w:vAlign w:val="center"/>
          </w:tcPr>
          <w:p w14:paraId="3C5633F4"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0.20</w:t>
            </w:r>
          </w:p>
        </w:tc>
      </w:tr>
      <w:tr w:rsidR="00927CCA" w:rsidRPr="00B67D43" w14:paraId="24D950A5" w14:textId="77777777" w:rsidTr="00271CAF">
        <w:trPr>
          <w:trHeight w:hRule="exact" w:val="340"/>
          <w:jc w:val="center"/>
        </w:trPr>
        <w:tc>
          <w:tcPr>
            <w:tcW w:w="2692" w:type="pct"/>
            <w:shd w:val="clear" w:color="auto" w:fill="auto"/>
            <w:vAlign w:val="center"/>
          </w:tcPr>
          <w:p w14:paraId="60AE1E2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Febrero</w:t>
            </w:r>
          </w:p>
        </w:tc>
        <w:tc>
          <w:tcPr>
            <w:tcW w:w="2308" w:type="pct"/>
            <w:shd w:val="clear" w:color="auto" w:fill="auto"/>
            <w:vAlign w:val="center"/>
          </w:tcPr>
          <w:p w14:paraId="12C82FAA"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0.10</w:t>
            </w:r>
          </w:p>
        </w:tc>
      </w:tr>
      <w:tr w:rsidR="00927CCA" w:rsidRPr="00B67D43" w14:paraId="5C56F92D" w14:textId="77777777" w:rsidTr="00271CAF">
        <w:trPr>
          <w:trHeight w:hRule="exact" w:val="340"/>
          <w:jc w:val="center"/>
        </w:trPr>
        <w:tc>
          <w:tcPr>
            <w:tcW w:w="2692" w:type="pct"/>
            <w:shd w:val="clear" w:color="auto" w:fill="auto"/>
            <w:vAlign w:val="center"/>
          </w:tcPr>
          <w:p w14:paraId="3FF7932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Marzo</w:t>
            </w:r>
          </w:p>
        </w:tc>
        <w:tc>
          <w:tcPr>
            <w:tcW w:w="2308" w:type="pct"/>
            <w:shd w:val="clear" w:color="auto" w:fill="auto"/>
            <w:vAlign w:val="center"/>
          </w:tcPr>
          <w:p w14:paraId="17D4DE0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0.08</w:t>
            </w:r>
          </w:p>
        </w:tc>
      </w:tr>
    </w:tbl>
    <w:p w14:paraId="0FA2217F" w14:textId="77777777" w:rsidR="00927CCA" w:rsidRPr="00B67D43" w:rsidRDefault="00927CCA" w:rsidP="00927CCA">
      <w:pPr>
        <w:rPr>
          <w:rFonts w:ascii="Arial" w:hAnsi="Arial" w:cs="Arial"/>
          <w:sz w:val="20"/>
          <w:szCs w:val="20"/>
        </w:rPr>
      </w:pPr>
    </w:p>
    <w:p w14:paraId="59EBB910"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2020.</w:t>
      </w:r>
    </w:p>
    <w:p w14:paraId="43276FEE" w14:textId="77777777" w:rsidR="00927CCA" w:rsidRPr="00B67D43" w:rsidRDefault="00927CCA" w:rsidP="00927CCA">
      <w:pPr>
        <w:jc w:val="both"/>
        <w:rPr>
          <w:rFonts w:ascii="Arial" w:hAnsi="Arial" w:cs="Arial"/>
          <w:b/>
          <w:sz w:val="20"/>
          <w:szCs w:val="20"/>
        </w:rPr>
      </w:pPr>
    </w:p>
    <w:p w14:paraId="5AFDE47C"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2020, siempre y cuando los trabajos fueren iniciados y concluidos durante el año 2020, de conformidad con lo siguiente:</w:t>
      </w:r>
    </w:p>
    <w:p w14:paraId="59335FE2" w14:textId="77777777" w:rsidR="00927CCA" w:rsidRPr="00B67D43" w:rsidRDefault="00927CCA" w:rsidP="00927CCA">
      <w:pPr>
        <w:jc w:val="both"/>
        <w:rPr>
          <w:rFonts w:ascii="Arial" w:hAnsi="Arial" w:cs="Arial"/>
          <w:sz w:val="20"/>
          <w:szCs w:val="20"/>
        </w:rPr>
      </w:pPr>
    </w:p>
    <w:p w14:paraId="22F23E17"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244BBCB" w14:textId="77777777" w:rsidR="00927CCA" w:rsidRPr="00B67D43" w:rsidRDefault="00927CCA" w:rsidP="00927CCA">
      <w:pPr>
        <w:jc w:val="both"/>
        <w:rPr>
          <w:rFonts w:ascii="Arial" w:hAnsi="Arial" w:cs="Arial"/>
          <w:sz w:val="20"/>
          <w:szCs w:val="20"/>
        </w:rPr>
      </w:pPr>
    </w:p>
    <w:p w14:paraId="61E52081"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Por un importe hasta del 50% del monto de la inversión en trabajos de integración al contexto en inmuebles distintos a los catalogados o declarados como monumentos históricos o artísticos en el Decreto Presidencial de referencia.</w:t>
      </w:r>
    </w:p>
    <w:p w14:paraId="2E1CD2D3" w14:textId="77777777" w:rsidR="00927CCA" w:rsidRPr="00B67D43" w:rsidRDefault="00927CCA" w:rsidP="00927CCA">
      <w:pPr>
        <w:jc w:val="both"/>
        <w:rPr>
          <w:rFonts w:ascii="Arial" w:hAnsi="Arial" w:cs="Arial"/>
          <w:sz w:val="20"/>
          <w:szCs w:val="20"/>
        </w:rPr>
      </w:pPr>
    </w:p>
    <w:p w14:paraId="22D0B9F4"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2020, el importe de la inversión que se determine en la constancia de aplicación del estímulo.</w:t>
      </w:r>
    </w:p>
    <w:p w14:paraId="3C7A7C30" w14:textId="77777777" w:rsidR="00927CCA" w:rsidRPr="00B67D43" w:rsidRDefault="00927CCA" w:rsidP="00927CCA">
      <w:pPr>
        <w:jc w:val="both"/>
        <w:rPr>
          <w:rFonts w:ascii="Arial" w:hAnsi="Arial" w:cs="Arial"/>
          <w:sz w:val="20"/>
          <w:szCs w:val="20"/>
        </w:rPr>
      </w:pPr>
    </w:p>
    <w:p w14:paraId="41FB2045"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5A11C0F2" w14:textId="77777777" w:rsidR="00927CCA" w:rsidRPr="00B67D43" w:rsidRDefault="00927CCA" w:rsidP="00927CCA">
      <w:pPr>
        <w:jc w:val="both"/>
        <w:rPr>
          <w:rFonts w:ascii="Arial" w:hAnsi="Arial" w:cs="Arial"/>
          <w:sz w:val="20"/>
          <w:szCs w:val="20"/>
        </w:rPr>
      </w:pPr>
    </w:p>
    <w:p w14:paraId="7623E17F"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I.- </w:t>
      </w:r>
      <w:r w:rsidRPr="00B67D43">
        <w:rPr>
          <w:rFonts w:ascii="Arial" w:hAnsi="Arial" w:cs="Arial"/>
          <w:sz w:val="20"/>
          <w:szCs w:val="20"/>
        </w:rPr>
        <w:t>Rescate: Aquellos trabajos que se realizan para la recuperación de elementos que hubieren sido mutilados o alterados;</w:t>
      </w:r>
    </w:p>
    <w:p w14:paraId="598EC051" w14:textId="77777777" w:rsidR="00927CCA" w:rsidRPr="00B67D43" w:rsidRDefault="00927CCA" w:rsidP="00927CCA">
      <w:pPr>
        <w:jc w:val="both"/>
        <w:rPr>
          <w:rFonts w:ascii="Arial" w:hAnsi="Arial" w:cs="Arial"/>
          <w:sz w:val="20"/>
          <w:szCs w:val="20"/>
        </w:rPr>
      </w:pPr>
    </w:p>
    <w:p w14:paraId="5474D4F1"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Consolidación: Aquellos trabajos que se realizan para devolver la estabilidad a partir de lo existente;</w:t>
      </w:r>
    </w:p>
    <w:p w14:paraId="211A0283" w14:textId="77777777" w:rsidR="00927CCA" w:rsidRPr="00B67D43" w:rsidRDefault="00927CCA" w:rsidP="00927CCA">
      <w:pPr>
        <w:jc w:val="both"/>
        <w:rPr>
          <w:rFonts w:ascii="Arial" w:hAnsi="Arial" w:cs="Arial"/>
          <w:sz w:val="20"/>
          <w:szCs w:val="20"/>
        </w:rPr>
      </w:pPr>
    </w:p>
    <w:p w14:paraId="7DDF10B6"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III.- </w:t>
      </w:r>
      <w:r w:rsidRPr="00B67D43">
        <w:rPr>
          <w:rFonts w:ascii="Arial" w:hAnsi="Arial" w:cs="Arial"/>
          <w:sz w:val="20"/>
          <w:szCs w:val="20"/>
        </w:rPr>
        <w:t xml:space="preserve">Restauración: Aquellos trabajos que se realizan para reincorporar algún elemento original, o con características similares a la original; </w:t>
      </w:r>
    </w:p>
    <w:p w14:paraId="71910E00" w14:textId="77777777" w:rsidR="00927CCA" w:rsidRPr="00B67D43" w:rsidRDefault="00927CCA" w:rsidP="00927CCA">
      <w:pPr>
        <w:jc w:val="both"/>
        <w:rPr>
          <w:rFonts w:ascii="Arial" w:hAnsi="Arial" w:cs="Arial"/>
          <w:sz w:val="20"/>
          <w:szCs w:val="20"/>
        </w:rPr>
      </w:pPr>
    </w:p>
    <w:p w14:paraId="64D307D0"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IV.- </w:t>
      </w:r>
      <w:r w:rsidRPr="00B67D43">
        <w:rPr>
          <w:rFonts w:ascii="Arial" w:hAnsi="Arial" w:cs="Arial"/>
          <w:sz w:val="20"/>
          <w:szCs w:val="20"/>
        </w:rPr>
        <w:t>Integración al contexto: Aquellos trabajos que permiten incorporar al predio en cuestión con las características de su entorno; y</w:t>
      </w:r>
    </w:p>
    <w:p w14:paraId="0EDFB379" w14:textId="77777777" w:rsidR="00927CCA" w:rsidRPr="00B67D43" w:rsidRDefault="00927CCA" w:rsidP="00927CCA">
      <w:pPr>
        <w:jc w:val="both"/>
        <w:rPr>
          <w:rFonts w:ascii="Arial" w:hAnsi="Arial" w:cs="Arial"/>
          <w:sz w:val="20"/>
          <w:szCs w:val="20"/>
        </w:rPr>
      </w:pPr>
    </w:p>
    <w:p w14:paraId="36F4D491"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xml:space="preserve"> Rehabilitación integral: Conjunto de trabajos, en interior y exterior, respetuosos de las características originales de inmueble que conlleve a su habitabilidad, y en consecuencia al uso inmediato.</w:t>
      </w:r>
    </w:p>
    <w:p w14:paraId="698B8D93" w14:textId="77777777" w:rsidR="00927CCA" w:rsidRPr="00B67D43" w:rsidRDefault="00927CCA" w:rsidP="00927CCA">
      <w:pPr>
        <w:jc w:val="both"/>
        <w:rPr>
          <w:rFonts w:ascii="Arial" w:hAnsi="Arial" w:cs="Arial"/>
          <w:sz w:val="20"/>
          <w:szCs w:val="20"/>
        </w:rPr>
      </w:pPr>
    </w:p>
    <w:p w14:paraId="29C32482"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lastRenderedPageBreak/>
        <w:t>Previo al inicio de los trabajos, el contribuyente solicitará por escrito a la Dirección de Desarrollo Urbano, un dictamen en el cual se determine el importe de la inversión de los trabajos, que podrá considerarse en la aplicación del estímulo.</w:t>
      </w:r>
    </w:p>
    <w:p w14:paraId="3E5C5C7A" w14:textId="77777777" w:rsidR="00927CCA" w:rsidRPr="00B67D43" w:rsidRDefault="00927CCA" w:rsidP="00927CCA">
      <w:pPr>
        <w:jc w:val="both"/>
        <w:rPr>
          <w:rFonts w:ascii="Arial" w:hAnsi="Arial" w:cs="Arial"/>
          <w:sz w:val="20"/>
          <w:szCs w:val="20"/>
        </w:rPr>
      </w:pPr>
    </w:p>
    <w:p w14:paraId="78549892"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606E1A97"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7AFEEEF0" w14:textId="77777777" w:rsidR="00927CCA" w:rsidRPr="00B67D43" w:rsidRDefault="00927CCA" w:rsidP="00927CCA">
      <w:pPr>
        <w:jc w:val="both"/>
        <w:rPr>
          <w:rFonts w:ascii="Arial" w:hAnsi="Arial" w:cs="Arial"/>
          <w:sz w:val="20"/>
          <w:szCs w:val="20"/>
        </w:rPr>
      </w:pPr>
    </w:p>
    <w:p w14:paraId="21217675"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1BCA375B" w14:textId="77777777" w:rsidR="00927CCA" w:rsidRPr="00B67D43" w:rsidRDefault="00927CCA" w:rsidP="00927CCA">
      <w:pPr>
        <w:jc w:val="both"/>
        <w:rPr>
          <w:rFonts w:ascii="Arial" w:hAnsi="Arial" w:cs="Arial"/>
          <w:sz w:val="20"/>
          <w:szCs w:val="20"/>
        </w:rPr>
      </w:pPr>
    </w:p>
    <w:p w14:paraId="37BA512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1C86718" w14:textId="77777777" w:rsidR="00927CCA" w:rsidRPr="00B67D43" w:rsidRDefault="00927CCA" w:rsidP="00927CCA">
      <w:pPr>
        <w:jc w:val="both"/>
        <w:rPr>
          <w:rFonts w:ascii="Arial" w:hAnsi="Arial" w:cs="Arial"/>
          <w:sz w:val="20"/>
          <w:szCs w:val="20"/>
        </w:rPr>
      </w:pPr>
    </w:p>
    <w:p w14:paraId="0027A4FE"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0BF14A45" w14:textId="77777777" w:rsidR="00927CCA" w:rsidRPr="00B67D43" w:rsidRDefault="00927CCA" w:rsidP="00927CCA">
      <w:pPr>
        <w:jc w:val="both"/>
        <w:rPr>
          <w:rFonts w:ascii="Arial" w:hAnsi="Arial" w:cs="Arial"/>
          <w:sz w:val="20"/>
          <w:szCs w:val="20"/>
        </w:rPr>
      </w:pPr>
    </w:p>
    <w:p w14:paraId="42BAE0B3"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1. Determinará el importe del impuesto que se cause hasta por el mes de diciembre de 2020.</w:t>
      </w:r>
    </w:p>
    <w:p w14:paraId="164AFFFE" w14:textId="77777777" w:rsidR="00927CCA" w:rsidRPr="00B67D43" w:rsidRDefault="00927CCA" w:rsidP="00927CCA">
      <w:pPr>
        <w:jc w:val="both"/>
        <w:rPr>
          <w:rFonts w:ascii="Arial" w:hAnsi="Arial" w:cs="Arial"/>
          <w:sz w:val="20"/>
          <w:szCs w:val="20"/>
        </w:rPr>
      </w:pPr>
    </w:p>
    <w:p w14:paraId="564B6493"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255E492D" w14:textId="77777777" w:rsidR="00927CCA" w:rsidRPr="00B67D43" w:rsidRDefault="00927CCA" w:rsidP="00927CCA">
      <w:pPr>
        <w:jc w:val="both"/>
        <w:rPr>
          <w:rFonts w:ascii="Arial" w:hAnsi="Arial" w:cs="Arial"/>
          <w:sz w:val="20"/>
          <w:szCs w:val="20"/>
        </w:rPr>
      </w:pPr>
    </w:p>
    <w:p w14:paraId="2D29FACC"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3E872778" w14:textId="77777777" w:rsidR="00927CCA" w:rsidRPr="00B67D43" w:rsidRDefault="00927CCA" w:rsidP="00927CCA">
      <w:pPr>
        <w:jc w:val="both"/>
        <w:rPr>
          <w:rFonts w:ascii="Arial" w:hAnsi="Arial" w:cs="Arial"/>
          <w:sz w:val="20"/>
          <w:szCs w:val="20"/>
        </w:rPr>
      </w:pPr>
    </w:p>
    <w:p w14:paraId="62020BBF"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3898079" w14:textId="77777777" w:rsidR="00927CCA" w:rsidRPr="00B67D43" w:rsidRDefault="00927CCA" w:rsidP="00927CCA">
      <w:pPr>
        <w:jc w:val="both"/>
        <w:rPr>
          <w:rFonts w:ascii="Arial" w:hAnsi="Arial" w:cs="Arial"/>
          <w:sz w:val="20"/>
          <w:szCs w:val="20"/>
        </w:rPr>
      </w:pPr>
    </w:p>
    <w:p w14:paraId="4D124C84"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2020, y realizar, en una sola declaración, el acreditamiento que señala este artículo. En este caso, le será aplicable lo dispuesto en los puntos 3 y 4 del párrafo anterior.</w:t>
      </w:r>
    </w:p>
    <w:p w14:paraId="520E4463" w14:textId="77777777" w:rsidR="00927CCA" w:rsidRPr="00B67D43" w:rsidRDefault="00927CCA" w:rsidP="00927CCA">
      <w:pPr>
        <w:jc w:val="both"/>
        <w:rPr>
          <w:rFonts w:ascii="Arial" w:hAnsi="Arial" w:cs="Arial"/>
          <w:sz w:val="20"/>
          <w:szCs w:val="20"/>
        </w:rPr>
      </w:pPr>
    </w:p>
    <w:p w14:paraId="08625B0A"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En caso de que en los períodos comprendidos hasta el mes de diciembre de 2020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404B56A4" w14:textId="77777777" w:rsidR="00927CCA" w:rsidRPr="00B67D43" w:rsidRDefault="00927CCA" w:rsidP="00927CCA">
      <w:pPr>
        <w:jc w:val="both"/>
        <w:rPr>
          <w:rFonts w:ascii="Arial" w:hAnsi="Arial" w:cs="Arial"/>
          <w:sz w:val="20"/>
          <w:szCs w:val="20"/>
        </w:rPr>
      </w:pPr>
    </w:p>
    <w:p w14:paraId="25479A6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46FB76E6" w14:textId="77777777" w:rsidR="00927CCA" w:rsidRPr="00B67D43" w:rsidRDefault="00927CCA" w:rsidP="00927CCA">
      <w:pPr>
        <w:jc w:val="both"/>
        <w:rPr>
          <w:rFonts w:ascii="Arial" w:hAnsi="Arial" w:cs="Arial"/>
          <w:sz w:val="20"/>
          <w:szCs w:val="20"/>
        </w:rPr>
      </w:pPr>
    </w:p>
    <w:p w14:paraId="380D3DB5"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lastRenderedPageBreak/>
        <w:t>El acreditamiento del importe de la inversión deberá realizarse contra el principal así como por los accesorios del mismo.</w:t>
      </w:r>
    </w:p>
    <w:p w14:paraId="6F050EA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3010554B" w14:textId="77777777" w:rsidR="00927CCA" w:rsidRPr="00B67D43" w:rsidRDefault="00927CCA" w:rsidP="00927CCA">
      <w:pPr>
        <w:jc w:val="both"/>
        <w:rPr>
          <w:rFonts w:ascii="Arial" w:hAnsi="Arial" w:cs="Arial"/>
          <w:sz w:val="20"/>
          <w:szCs w:val="20"/>
        </w:rPr>
      </w:pPr>
    </w:p>
    <w:p w14:paraId="7DA4E74C"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3A4A52A2" w14:textId="77777777" w:rsidR="00927CCA" w:rsidRPr="00B67D43" w:rsidRDefault="00927CCA" w:rsidP="00927CCA">
      <w:pPr>
        <w:jc w:val="both"/>
        <w:rPr>
          <w:rFonts w:ascii="Arial" w:hAnsi="Arial" w:cs="Arial"/>
          <w:b/>
          <w:sz w:val="20"/>
          <w:szCs w:val="20"/>
        </w:rPr>
      </w:pPr>
    </w:p>
    <w:p w14:paraId="5050ECCA"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2020, siempre y cuando el pago de dicho impuesto se realice durante dicho ejercicio.</w:t>
      </w:r>
    </w:p>
    <w:p w14:paraId="4B98D65A" w14:textId="77777777" w:rsidR="00927CCA" w:rsidRPr="00B67D43" w:rsidRDefault="00927CCA" w:rsidP="00927CCA">
      <w:pPr>
        <w:jc w:val="both"/>
        <w:rPr>
          <w:rFonts w:ascii="Arial" w:hAnsi="Arial" w:cs="Arial"/>
          <w:sz w:val="20"/>
          <w:szCs w:val="20"/>
        </w:rPr>
      </w:pPr>
    </w:p>
    <w:p w14:paraId="416413C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3757DEBC" w14:textId="77777777" w:rsidR="00927CCA" w:rsidRPr="00B67D43" w:rsidRDefault="00927CCA" w:rsidP="00927CCA">
      <w:pPr>
        <w:jc w:val="both"/>
        <w:rPr>
          <w:rFonts w:ascii="Arial" w:hAnsi="Arial" w:cs="Arial"/>
          <w:sz w:val="20"/>
          <w:szCs w:val="20"/>
        </w:rPr>
      </w:pPr>
    </w:p>
    <w:p w14:paraId="4108AE8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051C8841" w14:textId="77777777" w:rsidR="00927CCA" w:rsidRPr="00B67D43" w:rsidRDefault="00927CCA" w:rsidP="00927CCA">
      <w:pPr>
        <w:jc w:val="both"/>
        <w:rPr>
          <w:rFonts w:ascii="Arial" w:hAnsi="Arial" w:cs="Arial"/>
          <w:sz w:val="20"/>
          <w:szCs w:val="20"/>
        </w:rPr>
      </w:pPr>
    </w:p>
    <w:p w14:paraId="32A3C7DB"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2019.</w:t>
      </w:r>
    </w:p>
    <w:p w14:paraId="5036F6C6" w14:textId="77777777" w:rsidR="00927CCA" w:rsidRPr="00B67D43" w:rsidRDefault="00927CCA" w:rsidP="00927CCA">
      <w:pPr>
        <w:jc w:val="both"/>
        <w:rPr>
          <w:rFonts w:ascii="Arial" w:hAnsi="Arial" w:cs="Arial"/>
          <w:sz w:val="20"/>
          <w:szCs w:val="20"/>
        </w:rPr>
      </w:pPr>
    </w:p>
    <w:p w14:paraId="67A5D814"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05F6269" w14:textId="77777777" w:rsidR="00927CCA" w:rsidRPr="00B67D43" w:rsidRDefault="00927CCA" w:rsidP="00927CCA">
      <w:pPr>
        <w:jc w:val="both"/>
        <w:rPr>
          <w:rFonts w:ascii="Arial" w:hAnsi="Arial" w:cs="Arial"/>
          <w:sz w:val="20"/>
          <w:szCs w:val="20"/>
        </w:rPr>
      </w:pPr>
    </w:p>
    <w:p w14:paraId="464F4C9B"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6B3AB6D0"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468447F7"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5BC9B90D"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64CD1E42"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2C0EB174" w14:textId="77777777" w:rsidR="00927CCA" w:rsidRPr="00B67D43" w:rsidRDefault="00927CCA" w:rsidP="00927CCA">
      <w:pPr>
        <w:jc w:val="both"/>
        <w:rPr>
          <w:rFonts w:ascii="Arial" w:hAnsi="Arial" w:cs="Arial"/>
          <w:b/>
          <w:sz w:val="20"/>
          <w:szCs w:val="20"/>
        </w:rPr>
      </w:pPr>
    </w:p>
    <w:p w14:paraId="4ABA830F"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2020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7042C112" w14:textId="77777777" w:rsidR="00927CCA" w:rsidRPr="00B67D43" w:rsidRDefault="00927CCA" w:rsidP="00927CCA">
      <w:pPr>
        <w:jc w:val="both"/>
        <w:rPr>
          <w:rFonts w:ascii="Arial" w:hAnsi="Arial" w:cs="Arial"/>
          <w:b/>
          <w:sz w:val="20"/>
          <w:szCs w:val="20"/>
        </w:rPr>
      </w:pPr>
    </w:p>
    <w:p w14:paraId="4BF5BB96"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2D2A40A3" w14:textId="77777777" w:rsidR="00927CCA" w:rsidRPr="00B67D43" w:rsidRDefault="00927CCA" w:rsidP="00927CCA">
      <w:pPr>
        <w:jc w:val="both"/>
        <w:rPr>
          <w:rFonts w:ascii="Arial" w:hAnsi="Arial" w:cs="Arial"/>
          <w:b/>
          <w:sz w:val="20"/>
          <w:szCs w:val="20"/>
        </w:rPr>
      </w:pPr>
    </w:p>
    <w:p w14:paraId="48FE6A35"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NOVENO.-</w:t>
      </w:r>
      <w:r w:rsidRPr="00B67D43">
        <w:rPr>
          <w:rFonts w:ascii="Arial" w:hAnsi="Arial" w:cs="Arial"/>
          <w:sz w:val="20"/>
          <w:szCs w:val="20"/>
        </w:rPr>
        <w:t xml:space="preserve"> En el ejercicio fiscal 2020 el importe anual a pagar por los contribuyentes del impuesto predial, no podrá exceder de un 4% del que le haya correspondido durante el ejercicio fiscal </w:t>
      </w:r>
      <w:r w:rsidRPr="00B67D43">
        <w:rPr>
          <w:rFonts w:ascii="Arial" w:hAnsi="Arial" w:cs="Arial"/>
          <w:sz w:val="20"/>
          <w:szCs w:val="20"/>
        </w:rPr>
        <w:lastRenderedPageBreak/>
        <w:t>2019 para los predios cuyo valor catastral sea menor o igual a $500,000.00 y para los predios cuyo valor catastral sea superior a $500,000.00 el impuesto predial no podrá exceder de un 10% del que le haya correspondido durante el ejercicio fiscal 2019. Este comparativo se efectuará solamente sobre el impuesto principal, sin tomar en consideración, bonificaciones, exenciones, reducciones, estímulos o accesorios legales.</w:t>
      </w:r>
    </w:p>
    <w:p w14:paraId="633D478C" w14:textId="77777777" w:rsidR="00927CCA" w:rsidRPr="00B67D43" w:rsidRDefault="00927CCA" w:rsidP="00927CCA">
      <w:pPr>
        <w:jc w:val="both"/>
        <w:rPr>
          <w:rFonts w:ascii="Arial" w:hAnsi="Arial" w:cs="Arial"/>
          <w:sz w:val="20"/>
          <w:szCs w:val="20"/>
        </w:rPr>
      </w:pPr>
    </w:p>
    <w:p w14:paraId="40EEACF6"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Se exceptúan de lo dispuesto en el párrafo inmediato anterior:</w:t>
      </w:r>
    </w:p>
    <w:p w14:paraId="1F6E30D0" w14:textId="77777777" w:rsidR="00927CCA" w:rsidRPr="00B67D43" w:rsidRDefault="00927CCA" w:rsidP="00927CCA">
      <w:pPr>
        <w:tabs>
          <w:tab w:val="left" w:pos="142"/>
        </w:tabs>
        <w:jc w:val="both"/>
        <w:rPr>
          <w:rFonts w:ascii="Arial" w:hAnsi="Arial" w:cs="Arial"/>
          <w:sz w:val="20"/>
          <w:szCs w:val="20"/>
        </w:rPr>
      </w:pPr>
    </w:p>
    <w:p w14:paraId="61534E10" w14:textId="77777777" w:rsidR="00927CCA" w:rsidRPr="00B67D43" w:rsidRDefault="00927CCA" w:rsidP="00927CCA">
      <w:pPr>
        <w:tabs>
          <w:tab w:val="left" w:pos="142"/>
        </w:tabs>
        <w:jc w:val="both"/>
        <w:rPr>
          <w:rFonts w:ascii="Arial" w:hAnsi="Arial" w:cs="Arial"/>
          <w:sz w:val="20"/>
          <w:szCs w:val="20"/>
        </w:rPr>
      </w:pPr>
      <w:r w:rsidRPr="00B67D43">
        <w:rPr>
          <w:rFonts w:ascii="Arial" w:hAnsi="Arial" w:cs="Arial"/>
          <w:b/>
          <w:sz w:val="20"/>
          <w:szCs w:val="20"/>
        </w:rPr>
        <w:t>I.</w:t>
      </w:r>
      <w:r w:rsidRPr="00B67D43">
        <w:rPr>
          <w:rFonts w:ascii="Arial" w:hAnsi="Arial" w:cs="Arial"/>
          <w:b/>
          <w:sz w:val="20"/>
          <w:szCs w:val="20"/>
        </w:rPr>
        <w:tab/>
      </w:r>
      <w:r w:rsidRPr="00B67D43">
        <w:rPr>
          <w:rFonts w:ascii="Arial" w:hAnsi="Arial" w:cs="Arial"/>
          <w:sz w:val="20"/>
          <w:szCs w:val="20"/>
        </w:rPr>
        <w:t xml:space="preserve">Los predios cuyo impuesto determinado conforme al primer párrafo de este artículo, resulte menor a la cuota fija que le corresponda según el valor catastral del predio de acuerdo a la tarifa del artículo 47 de esta la ley. En este caso, se estará a lo siguiente: </w:t>
      </w:r>
    </w:p>
    <w:p w14:paraId="53E6A5FC" w14:textId="77777777" w:rsidR="00927CCA" w:rsidRPr="00B67D43" w:rsidRDefault="00927CCA" w:rsidP="00927CCA">
      <w:pPr>
        <w:tabs>
          <w:tab w:val="left" w:pos="426"/>
        </w:tabs>
        <w:ind w:left="142"/>
        <w:jc w:val="both"/>
        <w:rPr>
          <w:rFonts w:ascii="Arial" w:hAnsi="Arial" w:cs="Arial"/>
          <w:sz w:val="20"/>
          <w:szCs w:val="20"/>
        </w:rPr>
      </w:pPr>
      <w:r w:rsidRPr="00B67D43">
        <w:rPr>
          <w:rFonts w:ascii="Arial" w:hAnsi="Arial" w:cs="Arial"/>
          <w:sz w:val="20"/>
          <w:szCs w:val="20"/>
        </w:rPr>
        <w:t>a)</w:t>
      </w:r>
      <w:r w:rsidRPr="00B67D43">
        <w:rPr>
          <w:rFonts w:ascii="Arial" w:hAnsi="Arial" w:cs="Arial"/>
          <w:sz w:val="20"/>
          <w:szCs w:val="20"/>
        </w:rPr>
        <w:tab/>
        <w:t xml:space="preserve">A la cuota fija correspondiente se le restará el impuesto determinado conforme al primer párrafo de este artículo; </w:t>
      </w:r>
    </w:p>
    <w:p w14:paraId="527A9D25" w14:textId="77777777" w:rsidR="00927CCA" w:rsidRPr="00B67D43" w:rsidRDefault="00927CCA" w:rsidP="00927CCA">
      <w:pPr>
        <w:tabs>
          <w:tab w:val="left" w:pos="426"/>
        </w:tabs>
        <w:ind w:left="142"/>
        <w:jc w:val="both"/>
        <w:rPr>
          <w:rFonts w:ascii="Arial" w:hAnsi="Arial" w:cs="Arial"/>
          <w:sz w:val="20"/>
          <w:szCs w:val="20"/>
        </w:rPr>
      </w:pPr>
      <w:r w:rsidRPr="00B67D43">
        <w:rPr>
          <w:rFonts w:ascii="Arial" w:hAnsi="Arial" w:cs="Arial"/>
          <w:sz w:val="20"/>
          <w:szCs w:val="20"/>
        </w:rPr>
        <w:t>b)</w:t>
      </w:r>
      <w:r w:rsidRPr="00B67D43">
        <w:rPr>
          <w:rFonts w:ascii="Arial" w:hAnsi="Arial" w:cs="Arial"/>
          <w:sz w:val="20"/>
          <w:szCs w:val="20"/>
        </w:rPr>
        <w:tab/>
        <w:t>La cantidad que resulte de la operación realizada conforme al inciso a), se multiplicará por el factor de 0.50;</w:t>
      </w:r>
    </w:p>
    <w:p w14:paraId="44EB8429" w14:textId="77777777" w:rsidR="00927CCA" w:rsidRPr="00B67D43" w:rsidRDefault="00927CCA" w:rsidP="00927CCA">
      <w:pPr>
        <w:tabs>
          <w:tab w:val="left" w:pos="426"/>
        </w:tabs>
        <w:ind w:left="142"/>
        <w:jc w:val="both"/>
        <w:rPr>
          <w:rFonts w:ascii="Arial" w:hAnsi="Arial" w:cs="Arial"/>
          <w:sz w:val="20"/>
          <w:szCs w:val="20"/>
        </w:rPr>
      </w:pPr>
      <w:r w:rsidRPr="00B67D43">
        <w:rPr>
          <w:rFonts w:ascii="Arial" w:hAnsi="Arial" w:cs="Arial"/>
          <w:sz w:val="20"/>
          <w:szCs w:val="20"/>
        </w:rPr>
        <w:t>c)</w:t>
      </w:r>
      <w:r w:rsidRPr="00B67D43">
        <w:rPr>
          <w:rFonts w:ascii="Arial" w:hAnsi="Arial" w:cs="Arial"/>
          <w:sz w:val="20"/>
          <w:szCs w:val="20"/>
        </w:rPr>
        <w:tab/>
        <w:t>Al resultado obtenido en el inciso b), se le sumará lo determinado en el primer párrafo de este artículo.</w:t>
      </w:r>
    </w:p>
    <w:p w14:paraId="1A39EC11"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Realizadas las operaciones aritméticas enunciadas en los incisos anteriores, dará como resultado la cantidad a pagar con relación al impuesto predial.</w:t>
      </w:r>
    </w:p>
    <w:p w14:paraId="3B22137B" w14:textId="77777777" w:rsidR="00927CCA" w:rsidRPr="00B67D43" w:rsidRDefault="00927CCA" w:rsidP="00927CCA">
      <w:pPr>
        <w:tabs>
          <w:tab w:val="left" w:pos="142"/>
        </w:tabs>
        <w:jc w:val="both"/>
        <w:rPr>
          <w:rFonts w:ascii="Arial" w:hAnsi="Arial" w:cs="Arial"/>
          <w:sz w:val="20"/>
          <w:szCs w:val="20"/>
        </w:rPr>
      </w:pPr>
    </w:p>
    <w:p w14:paraId="25521E37" w14:textId="77777777" w:rsidR="00927CCA" w:rsidRPr="00B67D43" w:rsidRDefault="00927CCA" w:rsidP="00927CCA">
      <w:pPr>
        <w:tabs>
          <w:tab w:val="left" w:pos="142"/>
        </w:tabs>
        <w:jc w:val="both"/>
        <w:rPr>
          <w:rFonts w:ascii="Arial" w:hAnsi="Arial" w:cs="Arial"/>
          <w:sz w:val="20"/>
          <w:szCs w:val="20"/>
        </w:rPr>
      </w:pPr>
      <w:r w:rsidRPr="00B67D43">
        <w:rPr>
          <w:rFonts w:ascii="Arial" w:hAnsi="Arial" w:cs="Arial"/>
          <w:b/>
          <w:sz w:val="20"/>
          <w:szCs w:val="20"/>
        </w:rPr>
        <w:t xml:space="preserve">II. </w:t>
      </w:r>
      <w:r w:rsidRPr="00B67D43">
        <w:rPr>
          <w:rFonts w:ascii="Arial" w:hAnsi="Arial" w:cs="Arial"/>
          <w:sz w:val="20"/>
          <w:szCs w:val="20"/>
        </w:rPr>
        <w:t>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47 de esta Ley.</w:t>
      </w:r>
    </w:p>
    <w:p w14:paraId="5A5DF739" w14:textId="77777777" w:rsidR="00927CCA" w:rsidRPr="00B67D43" w:rsidRDefault="00927CCA" w:rsidP="00927CCA">
      <w:pPr>
        <w:jc w:val="both"/>
        <w:rPr>
          <w:rFonts w:ascii="Arial" w:hAnsi="Arial" w:cs="Arial"/>
          <w:sz w:val="20"/>
          <w:szCs w:val="20"/>
        </w:rPr>
      </w:pPr>
    </w:p>
    <w:p w14:paraId="61E23E57"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III. </w:t>
      </w:r>
      <w:r w:rsidRPr="00B67D43">
        <w:rPr>
          <w:rFonts w:ascii="Arial" w:hAnsi="Arial" w:cs="Arial"/>
          <w:sz w:val="20"/>
          <w:szCs w:val="20"/>
        </w:rPr>
        <w:t>Los predios que fueron objeto de traslación de dominio a partir del ejercicio inmediato anterior, en cuyo caso aplicará el cálculo establecido en el artículo 47 de esta Ley.</w:t>
      </w:r>
    </w:p>
    <w:p w14:paraId="3F7E7A61" w14:textId="77777777" w:rsidR="00927CCA" w:rsidRPr="00B67D43" w:rsidRDefault="00927CCA" w:rsidP="00927CCA">
      <w:pPr>
        <w:jc w:val="both"/>
        <w:rPr>
          <w:rFonts w:ascii="Arial" w:hAnsi="Arial" w:cs="Arial"/>
          <w:b/>
          <w:sz w:val="20"/>
          <w:szCs w:val="20"/>
        </w:rPr>
      </w:pPr>
    </w:p>
    <w:p w14:paraId="7229AEDB"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ARTÍCULO DÉCIMO.- </w:t>
      </w:r>
      <w:r w:rsidRPr="00B67D43">
        <w:rPr>
          <w:rFonts w:ascii="Arial" w:hAnsi="Arial" w:cs="Arial"/>
          <w:sz w:val="20"/>
          <w:szCs w:val="20"/>
        </w:rPr>
        <w:t>Para los derechos por los servicios que presta la Dirección de Desarrollo Urbano durante el ejercicio fiscal 2020,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4425FCAC" w14:textId="77777777" w:rsidR="00927CCA" w:rsidRPr="00B67D43" w:rsidRDefault="00927CCA" w:rsidP="00927CCA">
      <w:pPr>
        <w:jc w:val="both"/>
        <w:rPr>
          <w:rFonts w:ascii="Arial" w:hAnsi="Arial" w:cs="Arial"/>
          <w:b/>
          <w:sz w:val="20"/>
          <w:szCs w:val="20"/>
        </w:rPr>
      </w:pPr>
    </w:p>
    <w:p w14:paraId="005B28BB"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 xml:space="preserve">ARTÍCULO DÉCIMO PRIMERO.- </w:t>
      </w:r>
      <w:r w:rsidRPr="00B67D43">
        <w:rPr>
          <w:rFonts w:ascii="Arial" w:hAnsi="Arial" w:cs="Arial"/>
          <w:sz w:val="20"/>
          <w:szCs w:val="20"/>
        </w:rPr>
        <w:t>Las disposiciones establecidas en el último párrafo de la fracción VIII y fracción IX ambos del artículo 89; artículo 93 A; fracciones VIII y X ambas del artículo 95 de esta ley, entrarán en vigor para efectos del ejercicio fiscal 2020 al día siguiente de la publicación en la Gaceta Municipal del nuevo Reglamento del Catastro del Municipio de Mérida, que abrogue el Reglamento actual, con fecha de última reforma publicada en la Gaceta Municipal el día 31 de enero de 2017; y en tanto esto no ocurra,  se aplicarán los derechos como sigue:</w:t>
      </w:r>
    </w:p>
    <w:p w14:paraId="44364408" w14:textId="77777777" w:rsidR="00927CCA" w:rsidRPr="00B67D43" w:rsidRDefault="00927CCA" w:rsidP="00927CCA">
      <w:pPr>
        <w:jc w:val="both"/>
        <w:rPr>
          <w:rFonts w:ascii="Arial" w:hAnsi="Arial" w:cs="Arial"/>
          <w:b/>
          <w:sz w:val="20"/>
          <w:szCs w:val="20"/>
        </w:rPr>
      </w:pPr>
    </w:p>
    <w:p w14:paraId="70DCC64A"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89.-</w:t>
      </w:r>
      <w:r w:rsidRPr="00B67D43">
        <w:rPr>
          <w:rFonts w:ascii="Arial" w:hAnsi="Arial" w:cs="Arial"/>
          <w:sz w:val="20"/>
          <w:szCs w:val="20"/>
        </w:rPr>
        <w:t xml:space="preserve"> Por los servicios que presta la Dirección Municipal de Catastro se causarán derechos que se calcularán multiplicando la tasa que se especifica en cada uno de ellos, por la unidad de medida y actualización a la fecha de solicitud:</w:t>
      </w:r>
    </w:p>
    <w:p w14:paraId="60AFF5DF"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VIII.- Por los trabajos de topografía que se requieran para la elaboración de planos o la diligencia de verificación, se causarán derechos de acuerdo a la superficie, metro lineal o punto posicionado geográficamente, conforme a lo siguiente:</w:t>
      </w:r>
    </w:p>
    <w:p w14:paraId="597868EA" w14:textId="77777777" w:rsidR="00927CCA" w:rsidRPr="00B67D43" w:rsidRDefault="00927CCA" w:rsidP="00927CCA">
      <w:pPr>
        <w:rPr>
          <w:rFonts w:ascii="Arial" w:hAnsi="Arial" w:cs="Arial"/>
          <w:sz w:val="20"/>
          <w:szCs w:val="20"/>
        </w:rPr>
      </w:pPr>
    </w:p>
    <w:tbl>
      <w:tblPr>
        <w:tblW w:w="9464" w:type="dxa"/>
        <w:tblLook w:val="04A0" w:firstRow="1" w:lastRow="0" w:firstColumn="1" w:lastColumn="0" w:noHBand="0" w:noVBand="1"/>
      </w:tblPr>
      <w:tblGrid>
        <w:gridCol w:w="7905"/>
        <w:gridCol w:w="1275"/>
        <w:gridCol w:w="284"/>
      </w:tblGrid>
      <w:tr w:rsidR="00927CCA" w:rsidRPr="00B67D43" w14:paraId="5934EBDE" w14:textId="77777777" w:rsidTr="00271CAF">
        <w:tc>
          <w:tcPr>
            <w:tcW w:w="9464" w:type="dxa"/>
            <w:gridSpan w:val="3"/>
            <w:shd w:val="clear" w:color="auto" w:fill="auto"/>
          </w:tcPr>
          <w:p w14:paraId="7B5DD157" w14:textId="77777777" w:rsidR="00927CCA" w:rsidRPr="00B67D43" w:rsidRDefault="00927CCA" w:rsidP="00271CAF">
            <w:pPr>
              <w:rPr>
                <w:rFonts w:ascii="Arial" w:hAnsi="Arial" w:cs="Arial"/>
                <w:sz w:val="20"/>
                <w:szCs w:val="20"/>
              </w:rPr>
            </w:pPr>
            <w:r w:rsidRPr="00B67D43">
              <w:rPr>
                <w:rFonts w:ascii="Arial" w:hAnsi="Arial" w:cs="Arial"/>
                <w:sz w:val="20"/>
                <w:szCs w:val="20"/>
              </w:rPr>
              <w:t>a).- De Terreno:</w:t>
            </w:r>
          </w:p>
        </w:tc>
      </w:tr>
      <w:tr w:rsidR="00927CCA" w:rsidRPr="00B67D43" w14:paraId="226571EF" w14:textId="77777777" w:rsidTr="00271CAF">
        <w:trPr>
          <w:gridAfter w:val="1"/>
          <w:wAfter w:w="284" w:type="dxa"/>
        </w:trPr>
        <w:tc>
          <w:tcPr>
            <w:tcW w:w="7905" w:type="dxa"/>
            <w:shd w:val="clear" w:color="auto" w:fill="auto"/>
          </w:tcPr>
          <w:p w14:paraId="5E4987D3"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hasta 400.00 m2--------------------------------------------------------------------------------------</w:t>
            </w:r>
          </w:p>
        </w:tc>
        <w:tc>
          <w:tcPr>
            <w:tcW w:w="1275" w:type="dxa"/>
            <w:shd w:val="clear" w:color="auto" w:fill="auto"/>
          </w:tcPr>
          <w:p w14:paraId="45ECA43C"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 xml:space="preserve">  4.0</w:t>
            </w:r>
          </w:p>
        </w:tc>
      </w:tr>
      <w:tr w:rsidR="00927CCA" w:rsidRPr="00B67D43" w14:paraId="2EA2FED1" w14:textId="77777777" w:rsidTr="00271CAF">
        <w:trPr>
          <w:gridAfter w:val="1"/>
          <w:wAfter w:w="284" w:type="dxa"/>
        </w:trPr>
        <w:tc>
          <w:tcPr>
            <w:tcW w:w="7905" w:type="dxa"/>
            <w:shd w:val="clear" w:color="auto" w:fill="auto"/>
          </w:tcPr>
          <w:p w14:paraId="28D09306"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lastRenderedPageBreak/>
              <w:t>De 400.01 a 1,000.00 m2-------------------------------------------------------------------------------</w:t>
            </w:r>
          </w:p>
        </w:tc>
        <w:tc>
          <w:tcPr>
            <w:tcW w:w="1275" w:type="dxa"/>
            <w:shd w:val="clear" w:color="auto" w:fill="auto"/>
          </w:tcPr>
          <w:p w14:paraId="64A525A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 xml:space="preserve">  7.0</w:t>
            </w:r>
          </w:p>
        </w:tc>
      </w:tr>
      <w:tr w:rsidR="00927CCA" w:rsidRPr="00B67D43" w14:paraId="21AD0824" w14:textId="77777777" w:rsidTr="00271CAF">
        <w:trPr>
          <w:gridAfter w:val="1"/>
          <w:wAfter w:w="284" w:type="dxa"/>
        </w:trPr>
        <w:tc>
          <w:tcPr>
            <w:tcW w:w="7905" w:type="dxa"/>
            <w:shd w:val="clear" w:color="auto" w:fill="auto"/>
          </w:tcPr>
          <w:p w14:paraId="3E166EC5"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1,000.01 a 2,500.00 m2----------------------------------------------------------------------------</w:t>
            </w:r>
          </w:p>
        </w:tc>
        <w:tc>
          <w:tcPr>
            <w:tcW w:w="1275" w:type="dxa"/>
            <w:shd w:val="clear" w:color="auto" w:fill="auto"/>
          </w:tcPr>
          <w:p w14:paraId="7DA4430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10.0</w:t>
            </w:r>
          </w:p>
        </w:tc>
      </w:tr>
      <w:tr w:rsidR="00927CCA" w:rsidRPr="00B67D43" w14:paraId="09332D18" w14:textId="77777777" w:rsidTr="00271CAF">
        <w:trPr>
          <w:gridAfter w:val="1"/>
          <w:wAfter w:w="284" w:type="dxa"/>
        </w:trPr>
        <w:tc>
          <w:tcPr>
            <w:tcW w:w="7905" w:type="dxa"/>
            <w:shd w:val="clear" w:color="auto" w:fill="auto"/>
          </w:tcPr>
          <w:p w14:paraId="061E0C65"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2,500.01 a 10,000.00 m2---------------------------------------------------------------------------</w:t>
            </w:r>
          </w:p>
        </w:tc>
        <w:tc>
          <w:tcPr>
            <w:tcW w:w="1275" w:type="dxa"/>
            <w:shd w:val="clear" w:color="auto" w:fill="auto"/>
          </w:tcPr>
          <w:p w14:paraId="49CE44D3"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25.0</w:t>
            </w:r>
          </w:p>
        </w:tc>
      </w:tr>
      <w:tr w:rsidR="00927CCA" w:rsidRPr="00B67D43" w14:paraId="2D2C0BAF" w14:textId="77777777" w:rsidTr="00271CAF">
        <w:trPr>
          <w:gridAfter w:val="1"/>
          <w:wAfter w:w="284" w:type="dxa"/>
        </w:trPr>
        <w:tc>
          <w:tcPr>
            <w:tcW w:w="7905" w:type="dxa"/>
            <w:shd w:val="clear" w:color="auto" w:fill="auto"/>
          </w:tcPr>
          <w:p w14:paraId="0B55AE6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10,000.01 m2 a 30,000.00m2, por m2----------------------------------------------------------</w:t>
            </w:r>
          </w:p>
        </w:tc>
        <w:tc>
          <w:tcPr>
            <w:tcW w:w="1275" w:type="dxa"/>
            <w:shd w:val="clear" w:color="auto" w:fill="auto"/>
          </w:tcPr>
          <w:p w14:paraId="7110D0E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0.0040</w:t>
            </w:r>
          </w:p>
        </w:tc>
      </w:tr>
      <w:tr w:rsidR="00927CCA" w:rsidRPr="00B67D43" w14:paraId="0414C1CA" w14:textId="77777777" w:rsidTr="00271CAF">
        <w:trPr>
          <w:gridAfter w:val="1"/>
          <w:wAfter w:w="284" w:type="dxa"/>
        </w:trPr>
        <w:tc>
          <w:tcPr>
            <w:tcW w:w="7905" w:type="dxa"/>
            <w:shd w:val="clear" w:color="auto" w:fill="auto"/>
          </w:tcPr>
          <w:p w14:paraId="0DC90E85"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30,000.01 m2 a 60,000.00 m2, por m2---------------------------------------------------------</w:t>
            </w:r>
          </w:p>
        </w:tc>
        <w:tc>
          <w:tcPr>
            <w:tcW w:w="1275" w:type="dxa"/>
            <w:shd w:val="clear" w:color="auto" w:fill="auto"/>
          </w:tcPr>
          <w:p w14:paraId="753EC4E7"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0.0032</w:t>
            </w:r>
          </w:p>
        </w:tc>
      </w:tr>
      <w:tr w:rsidR="00927CCA" w:rsidRPr="00B67D43" w14:paraId="7194ABE4" w14:textId="77777777" w:rsidTr="00271CAF">
        <w:trPr>
          <w:gridAfter w:val="1"/>
          <w:wAfter w:w="284" w:type="dxa"/>
        </w:trPr>
        <w:tc>
          <w:tcPr>
            <w:tcW w:w="7905" w:type="dxa"/>
            <w:shd w:val="clear" w:color="auto" w:fill="auto"/>
          </w:tcPr>
          <w:p w14:paraId="2B5B1D34"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60,000.01 m2 a 90,000.00 m2, por m2---------------------------------------------------------</w:t>
            </w:r>
          </w:p>
        </w:tc>
        <w:tc>
          <w:tcPr>
            <w:tcW w:w="1275" w:type="dxa"/>
            <w:shd w:val="clear" w:color="auto" w:fill="auto"/>
          </w:tcPr>
          <w:p w14:paraId="617C1DE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0.0029</w:t>
            </w:r>
          </w:p>
        </w:tc>
      </w:tr>
      <w:tr w:rsidR="00927CCA" w:rsidRPr="00B67D43" w14:paraId="53701E53" w14:textId="77777777" w:rsidTr="00271CAF">
        <w:trPr>
          <w:gridAfter w:val="1"/>
          <w:wAfter w:w="284" w:type="dxa"/>
        </w:trPr>
        <w:tc>
          <w:tcPr>
            <w:tcW w:w="7905" w:type="dxa"/>
            <w:shd w:val="clear" w:color="auto" w:fill="auto"/>
          </w:tcPr>
          <w:p w14:paraId="6F933CC4"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90,000.01 m2 a 120,000.00 m2, por m2-------------------------------------------------------</w:t>
            </w:r>
          </w:p>
        </w:tc>
        <w:tc>
          <w:tcPr>
            <w:tcW w:w="1275" w:type="dxa"/>
            <w:shd w:val="clear" w:color="auto" w:fill="auto"/>
          </w:tcPr>
          <w:p w14:paraId="7E8F1D9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0.0026</w:t>
            </w:r>
          </w:p>
        </w:tc>
      </w:tr>
      <w:tr w:rsidR="00927CCA" w:rsidRPr="00B67D43" w14:paraId="1CA584CE" w14:textId="77777777" w:rsidTr="00271CAF">
        <w:trPr>
          <w:gridAfter w:val="1"/>
          <w:wAfter w:w="284" w:type="dxa"/>
        </w:trPr>
        <w:tc>
          <w:tcPr>
            <w:tcW w:w="7905" w:type="dxa"/>
            <w:shd w:val="clear" w:color="auto" w:fill="auto"/>
          </w:tcPr>
          <w:p w14:paraId="0F482D99"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120,000.01 m2 a 150,000.00 m2, por m2------------------------------------------------------</w:t>
            </w:r>
          </w:p>
        </w:tc>
        <w:tc>
          <w:tcPr>
            <w:tcW w:w="1275" w:type="dxa"/>
            <w:shd w:val="clear" w:color="auto" w:fill="auto"/>
          </w:tcPr>
          <w:p w14:paraId="5F09F915"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0.0023</w:t>
            </w:r>
          </w:p>
        </w:tc>
      </w:tr>
      <w:tr w:rsidR="00927CCA" w:rsidRPr="00B67D43" w14:paraId="164A8E26" w14:textId="77777777" w:rsidTr="00271CAF">
        <w:trPr>
          <w:gridAfter w:val="1"/>
          <w:wAfter w:w="284" w:type="dxa"/>
        </w:trPr>
        <w:tc>
          <w:tcPr>
            <w:tcW w:w="7905" w:type="dxa"/>
            <w:shd w:val="clear" w:color="auto" w:fill="auto"/>
          </w:tcPr>
          <w:p w14:paraId="14E49513"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150,000.01 m2 en adelante, por m2-------------------------------------------------------------</w:t>
            </w:r>
          </w:p>
        </w:tc>
        <w:tc>
          <w:tcPr>
            <w:tcW w:w="1275" w:type="dxa"/>
            <w:shd w:val="clear" w:color="auto" w:fill="auto"/>
          </w:tcPr>
          <w:p w14:paraId="2037C342"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0.0021</w:t>
            </w:r>
          </w:p>
        </w:tc>
      </w:tr>
      <w:tr w:rsidR="00927CCA" w:rsidRPr="00B67D43" w14:paraId="2CB5E1B4" w14:textId="77777777" w:rsidTr="00271CAF">
        <w:tc>
          <w:tcPr>
            <w:tcW w:w="9464" w:type="dxa"/>
            <w:gridSpan w:val="3"/>
            <w:shd w:val="clear" w:color="auto" w:fill="auto"/>
          </w:tcPr>
          <w:p w14:paraId="453C131C" w14:textId="77777777" w:rsidR="00927CCA" w:rsidRPr="00B67D43" w:rsidRDefault="00927CCA" w:rsidP="00271CAF">
            <w:pPr>
              <w:rPr>
                <w:rFonts w:ascii="Arial" w:hAnsi="Arial" w:cs="Arial"/>
                <w:sz w:val="20"/>
                <w:szCs w:val="20"/>
              </w:rPr>
            </w:pPr>
            <w:r w:rsidRPr="00B67D43">
              <w:rPr>
                <w:rFonts w:ascii="Arial" w:hAnsi="Arial" w:cs="Arial"/>
                <w:sz w:val="20"/>
                <w:szCs w:val="20"/>
              </w:rPr>
              <w:t>b).- De Construcción:</w:t>
            </w:r>
          </w:p>
        </w:tc>
      </w:tr>
      <w:tr w:rsidR="00927CCA" w:rsidRPr="00B67D43" w14:paraId="5131F3D2" w14:textId="77777777" w:rsidTr="00271CAF">
        <w:trPr>
          <w:gridAfter w:val="1"/>
          <w:wAfter w:w="284" w:type="dxa"/>
        </w:trPr>
        <w:tc>
          <w:tcPr>
            <w:tcW w:w="7905" w:type="dxa"/>
            <w:shd w:val="clear" w:color="auto" w:fill="auto"/>
          </w:tcPr>
          <w:p w14:paraId="58A089A3"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hasta 50.00 m2---------------------------------------------------------------------------------------</w:t>
            </w:r>
          </w:p>
        </w:tc>
        <w:tc>
          <w:tcPr>
            <w:tcW w:w="1275" w:type="dxa"/>
            <w:shd w:val="clear" w:color="auto" w:fill="auto"/>
          </w:tcPr>
          <w:p w14:paraId="21CD047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0.00</w:t>
            </w:r>
          </w:p>
        </w:tc>
      </w:tr>
      <w:tr w:rsidR="00927CCA" w:rsidRPr="00B67D43" w14:paraId="73DFCFDB" w14:textId="77777777" w:rsidTr="00271CAF">
        <w:trPr>
          <w:gridAfter w:val="1"/>
          <w:wAfter w:w="284" w:type="dxa"/>
          <w:trHeight w:val="162"/>
        </w:trPr>
        <w:tc>
          <w:tcPr>
            <w:tcW w:w="7905" w:type="dxa"/>
            <w:shd w:val="clear" w:color="auto" w:fill="auto"/>
          </w:tcPr>
          <w:p w14:paraId="046392E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De 50.01 m2 en adelante, por m2 excedente-----------------------------------------------------</w:t>
            </w:r>
          </w:p>
        </w:tc>
        <w:tc>
          <w:tcPr>
            <w:tcW w:w="1275" w:type="dxa"/>
            <w:shd w:val="clear" w:color="auto" w:fill="auto"/>
          </w:tcPr>
          <w:p w14:paraId="7B07C364"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0.014</w:t>
            </w:r>
          </w:p>
        </w:tc>
      </w:tr>
      <w:tr w:rsidR="00927CCA" w:rsidRPr="00B67D43" w14:paraId="6ADAF70C" w14:textId="77777777" w:rsidTr="00271CAF">
        <w:trPr>
          <w:gridAfter w:val="1"/>
          <w:wAfter w:w="284" w:type="dxa"/>
          <w:trHeight w:val="976"/>
        </w:trPr>
        <w:tc>
          <w:tcPr>
            <w:tcW w:w="7905" w:type="dxa"/>
            <w:shd w:val="clear" w:color="auto" w:fill="auto"/>
          </w:tcPr>
          <w:p w14:paraId="6C360090" w14:textId="77777777" w:rsidR="00927CCA" w:rsidRPr="00B67D43" w:rsidRDefault="00927CCA" w:rsidP="00271CAF">
            <w:pPr>
              <w:jc w:val="both"/>
              <w:rPr>
                <w:rFonts w:ascii="Arial" w:hAnsi="Arial" w:cs="Arial"/>
                <w:sz w:val="20"/>
                <w:szCs w:val="20"/>
              </w:rPr>
            </w:pPr>
            <w:r w:rsidRPr="00B67D43">
              <w:rPr>
                <w:rFonts w:ascii="Arial" w:hAnsi="Arial" w:cs="Arial"/>
                <w:sz w:val="20"/>
                <w:szCs w:val="20"/>
              </w:rPr>
              <w:t>c) Por la localización del predio y determinación de sus vértices, por cada metro lineal con base a la distancia existente desde el punto de referencia catastral más cercano al predio solicitado------------------------------------------------------------------------------------------</w:t>
            </w:r>
          </w:p>
        </w:tc>
        <w:tc>
          <w:tcPr>
            <w:tcW w:w="1275" w:type="dxa"/>
            <w:shd w:val="clear" w:color="auto" w:fill="auto"/>
          </w:tcPr>
          <w:p w14:paraId="6EC085D4" w14:textId="77777777" w:rsidR="00927CCA" w:rsidRPr="00B67D43" w:rsidRDefault="00927CCA" w:rsidP="00271CAF">
            <w:pPr>
              <w:jc w:val="both"/>
              <w:rPr>
                <w:rFonts w:ascii="Arial" w:hAnsi="Arial" w:cs="Arial"/>
                <w:sz w:val="20"/>
                <w:szCs w:val="20"/>
              </w:rPr>
            </w:pPr>
            <w:r w:rsidRPr="00B67D43">
              <w:rPr>
                <w:rFonts w:ascii="Arial" w:hAnsi="Arial" w:cs="Arial"/>
                <w:sz w:val="20"/>
                <w:szCs w:val="20"/>
              </w:rPr>
              <w:t>0.081 por cada metro lineal</w:t>
            </w:r>
          </w:p>
        </w:tc>
      </w:tr>
      <w:tr w:rsidR="00927CCA" w:rsidRPr="00B67D43" w14:paraId="183F602F" w14:textId="77777777" w:rsidTr="00271CAF">
        <w:trPr>
          <w:gridAfter w:val="1"/>
          <w:wAfter w:w="284" w:type="dxa"/>
        </w:trPr>
        <w:tc>
          <w:tcPr>
            <w:tcW w:w="7905" w:type="dxa"/>
            <w:shd w:val="clear" w:color="auto" w:fill="auto"/>
          </w:tcPr>
          <w:p w14:paraId="6D4469E3" w14:textId="77777777" w:rsidR="00927CCA" w:rsidRPr="00B67D43" w:rsidRDefault="00927CCA" w:rsidP="00271CAF">
            <w:pPr>
              <w:jc w:val="both"/>
              <w:rPr>
                <w:rFonts w:ascii="Arial" w:hAnsi="Arial" w:cs="Arial"/>
                <w:sz w:val="20"/>
                <w:szCs w:val="20"/>
              </w:rPr>
            </w:pPr>
            <w:r w:rsidRPr="00B67D43">
              <w:rPr>
                <w:rFonts w:ascii="Arial" w:hAnsi="Arial" w:cs="Arial"/>
                <w:sz w:val="20"/>
                <w:szCs w:val="20"/>
              </w:rPr>
              <w:t>d) Por cada punto posicionado geográficamente con sistemas de posicionamiento global (G.P.S.) ----------------------------------------------------------------------------------------------</w:t>
            </w:r>
          </w:p>
        </w:tc>
        <w:tc>
          <w:tcPr>
            <w:tcW w:w="1275" w:type="dxa"/>
            <w:shd w:val="clear" w:color="auto" w:fill="auto"/>
            <w:vAlign w:val="bottom"/>
          </w:tcPr>
          <w:p w14:paraId="749F2445" w14:textId="77777777" w:rsidR="00927CCA" w:rsidRPr="00B67D43" w:rsidRDefault="00927CCA" w:rsidP="00271CAF">
            <w:pPr>
              <w:jc w:val="both"/>
              <w:rPr>
                <w:rFonts w:ascii="Arial" w:hAnsi="Arial" w:cs="Arial"/>
                <w:sz w:val="20"/>
                <w:szCs w:val="20"/>
              </w:rPr>
            </w:pPr>
            <w:r w:rsidRPr="00B67D43">
              <w:rPr>
                <w:rFonts w:ascii="Arial" w:hAnsi="Arial" w:cs="Arial"/>
                <w:sz w:val="20"/>
                <w:szCs w:val="20"/>
              </w:rPr>
              <w:t>16.0</w:t>
            </w:r>
          </w:p>
        </w:tc>
      </w:tr>
    </w:tbl>
    <w:p w14:paraId="52599AF4"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e) En el caso de localización de predios y determinación de sus vértices, se cobrará adicionalmente a la superficie del predio, lo siguiente:</w:t>
      </w:r>
    </w:p>
    <w:p w14:paraId="529A5F1A"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1.- Cuando se trate de la ubicación de un predio dentro de una manzana, se aplicará el cobro de acuerdo con la tarifa de terreno del inciso a) de esta fracción, a toda la superficie existente en la manzana, o</w:t>
      </w:r>
    </w:p>
    <w:p w14:paraId="073F47D5"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------------------------------------------------------------------------------------------------------0.081</w:t>
      </w:r>
    </w:p>
    <w:p w14:paraId="21B372A0"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siempre que haya acreditado el proyecto del desarrollo inmobiliario exhibiendo la Licencia o Factibilidad de uso de suelo de Desarrollo Inmobiliario expedida por la Dirección de Desarrollo Urbano del Municipio de Mérida.</w:t>
      </w:r>
    </w:p>
    <w:p w14:paraId="7C411919" w14:textId="77777777" w:rsidR="00927CCA" w:rsidRPr="00B67D43" w:rsidRDefault="00927CCA" w:rsidP="00927CCA">
      <w:pPr>
        <w:rPr>
          <w:rFonts w:ascii="Arial" w:hAnsi="Arial" w:cs="Arial"/>
          <w:b/>
          <w:sz w:val="20"/>
          <w:szCs w:val="20"/>
        </w:rPr>
      </w:pPr>
    </w:p>
    <w:p w14:paraId="686CBE07" w14:textId="77777777" w:rsidR="00927CCA" w:rsidRPr="00B67D43" w:rsidRDefault="00927CCA" w:rsidP="00927CCA">
      <w:pPr>
        <w:rPr>
          <w:rFonts w:ascii="Arial" w:hAnsi="Arial" w:cs="Arial"/>
          <w:sz w:val="20"/>
          <w:szCs w:val="20"/>
        </w:rPr>
      </w:pPr>
      <w:r w:rsidRPr="00B67D43">
        <w:rPr>
          <w:rFonts w:ascii="Arial" w:hAnsi="Arial" w:cs="Arial"/>
          <w:b/>
          <w:sz w:val="20"/>
          <w:szCs w:val="20"/>
        </w:rPr>
        <w:t>ARTÍCULO 95.-</w:t>
      </w:r>
      <w:r w:rsidRPr="00B67D43">
        <w:rPr>
          <w:rFonts w:ascii="Arial" w:hAnsi="Arial" w:cs="Arial"/>
          <w:sz w:val="20"/>
          <w:szCs w:val="20"/>
        </w:rPr>
        <w:t xml:space="preserve"> Otros Servicios Prestados por el Catastro Municipal.</w:t>
      </w:r>
    </w:p>
    <w:p w14:paraId="2EC30CC1" w14:textId="77777777" w:rsidR="00927CCA" w:rsidRPr="00B67D43" w:rsidRDefault="00927CCA" w:rsidP="00927CCA">
      <w:pPr>
        <w:rPr>
          <w:rFonts w:ascii="Arial" w:hAnsi="Arial" w:cs="Arial"/>
          <w:sz w:val="20"/>
          <w:szCs w:val="20"/>
        </w:rPr>
      </w:pPr>
    </w:p>
    <w:tbl>
      <w:tblPr>
        <w:tblW w:w="9051" w:type="dxa"/>
        <w:jc w:val="center"/>
        <w:tblLayout w:type="fixed"/>
        <w:tblLook w:val="04A0" w:firstRow="1" w:lastRow="0" w:firstColumn="1" w:lastColumn="0" w:noHBand="0" w:noVBand="1"/>
      </w:tblPr>
      <w:tblGrid>
        <w:gridCol w:w="7620"/>
        <w:gridCol w:w="1431"/>
      </w:tblGrid>
      <w:tr w:rsidR="00927CCA" w:rsidRPr="00B67D43" w14:paraId="53553096" w14:textId="77777777" w:rsidTr="00271CAF">
        <w:trPr>
          <w:jc w:val="center"/>
        </w:trPr>
        <w:tc>
          <w:tcPr>
            <w:tcW w:w="9051" w:type="dxa"/>
            <w:gridSpan w:val="2"/>
            <w:shd w:val="clear" w:color="auto" w:fill="auto"/>
          </w:tcPr>
          <w:p w14:paraId="0BCD0568" w14:textId="77777777" w:rsidR="00927CCA" w:rsidRPr="00B67D43" w:rsidRDefault="00927CCA" w:rsidP="00271CAF">
            <w:pPr>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Impresión de imagen satelital o de fotografía aérea a color del Municipio de Mérida:</w:t>
            </w:r>
          </w:p>
        </w:tc>
      </w:tr>
      <w:tr w:rsidR="00927CCA" w:rsidRPr="00B67D43" w14:paraId="0695AB51" w14:textId="77777777" w:rsidTr="00271CAF">
        <w:trPr>
          <w:jc w:val="center"/>
        </w:trPr>
        <w:tc>
          <w:tcPr>
            <w:tcW w:w="7620" w:type="dxa"/>
            <w:shd w:val="clear" w:color="auto" w:fill="auto"/>
          </w:tcPr>
          <w:p w14:paraId="0635C11D"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 Tamaño Carta------------------------------------------------------------------------------------</w:t>
            </w:r>
          </w:p>
        </w:tc>
        <w:tc>
          <w:tcPr>
            <w:tcW w:w="1431" w:type="dxa"/>
            <w:shd w:val="clear" w:color="auto" w:fill="auto"/>
          </w:tcPr>
          <w:p w14:paraId="573E281C"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5.0 U.M.A.</w:t>
            </w:r>
          </w:p>
        </w:tc>
      </w:tr>
      <w:tr w:rsidR="00927CCA" w:rsidRPr="00B67D43" w14:paraId="76E9E6B7" w14:textId="77777777" w:rsidTr="00271CAF">
        <w:trPr>
          <w:jc w:val="center"/>
        </w:trPr>
        <w:tc>
          <w:tcPr>
            <w:tcW w:w="7620" w:type="dxa"/>
            <w:shd w:val="clear" w:color="auto" w:fill="auto"/>
          </w:tcPr>
          <w:p w14:paraId="36DA008B"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b).- Tamaño doble carta----------------------------------------------------------------------------</w:t>
            </w:r>
          </w:p>
        </w:tc>
        <w:tc>
          <w:tcPr>
            <w:tcW w:w="1431" w:type="dxa"/>
            <w:shd w:val="clear" w:color="auto" w:fill="auto"/>
          </w:tcPr>
          <w:p w14:paraId="64539E39"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9.0 U.M.A.</w:t>
            </w:r>
          </w:p>
        </w:tc>
      </w:tr>
      <w:tr w:rsidR="00927CCA" w:rsidRPr="00B67D43" w14:paraId="287B1C51" w14:textId="77777777" w:rsidTr="00271CAF">
        <w:trPr>
          <w:jc w:val="center"/>
        </w:trPr>
        <w:tc>
          <w:tcPr>
            <w:tcW w:w="7620" w:type="dxa"/>
            <w:shd w:val="clear" w:color="auto" w:fill="auto"/>
          </w:tcPr>
          <w:p w14:paraId="0644FDE9"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c).- Tamaño cuatro cartas--------------------------------------------------------------------------</w:t>
            </w:r>
          </w:p>
        </w:tc>
        <w:tc>
          <w:tcPr>
            <w:tcW w:w="1431" w:type="dxa"/>
            <w:shd w:val="clear" w:color="auto" w:fill="auto"/>
          </w:tcPr>
          <w:p w14:paraId="1FCD77D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15.0 U.M.A.</w:t>
            </w:r>
          </w:p>
        </w:tc>
      </w:tr>
      <w:tr w:rsidR="00927CCA" w:rsidRPr="00B67D43" w14:paraId="5BB178BB" w14:textId="77777777" w:rsidTr="00271CAF">
        <w:trPr>
          <w:jc w:val="center"/>
        </w:trPr>
        <w:tc>
          <w:tcPr>
            <w:tcW w:w="7620" w:type="dxa"/>
            <w:shd w:val="clear" w:color="auto" w:fill="auto"/>
          </w:tcPr>
          <w:p w14:paraId="15FA2585"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 Tamaño 60 x 75 centímetros-----------------------------------------------------------------</w:t>
            </w:r>
          </w:p>
        </w:tc>
        <w:tc>
          <w:tcPr>
            <w:tcW w:w="1431" w:type="dxa"/>
            <w:shd w:val="clear" w:color="auto" w:fill="auto"/>
          </w:tcPr>
          <w:p w14:paraId="387E2DD8"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20.0 U.M.A.</w:t>
            </w:r>
          </w:p>
        </w:tc>
      </w:tr>
      <w:tr w:rsidR="00927CCA" w:rsidRPr="00B67D43" w14:paraId="188107A3" w14:textId="77777777" w:rsidTr="00271CAF">
        <w:trPr>
          <w:jc w:val="center"/>
        </w:trPr>
        <w:tc>
          <w:tcPr>
            <w:tcW w:w="7620" w:type="dxa"/>
            <w:shd w:val="clear" w:color="auto" w:fill="auto"/>
          </w:tcPr>
          <w:p w14:paraId="42717FC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e).-  Tamaño 60 x 90 centímetros----------------------------------------------------------------</w:t>
            </w:r>
          </w:p>
        </w:tc>
        <w:tc>
          <w:tcPr>
            <w:tcW w:w="1431" w:type="dxa"/>
            <w:shd w:val="clear" w:color="auto" w:fill="auto"/>
          </w:tcPr>
          <w:p w14:paraId="17404AC4"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22.0 U.M.A.</w:t>
            </w:r>
          </w:p>
        </w:tc>
      </w:tr>
      <w:tr w:rsidR="00927CCA" w:rsidRPr="00B67D43" w14:paraId="25AF364D" w14:textId="77777777" w:rsidTr="00271CAF">
        <w:trPr>
          <w:jc w:val="center"/>
        </w:trPr>
        <w:tc>
          <w:tcPr>
            <w:tcW w:w="7620" w:type="dxa"/>
            <w:shd w:val="clear" w:color="auto" w:fill="auto"/>
          </w:tcPr>
          <w:p w14:paraId="290EC82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f).- Tamaño 90 x 130 centímetros----------------------------------------------------------------</w:t>
            </w:r>
          </w:p>
        </w:tc>
        <w:tc>
          <w:tcPr>
            <w:tcW w:w="1431" w:type="dxa"/>
            <w:shd w:val="clear" w:color="auto" w:fill="auto"/>
          </w:tcPr>
          <w:p w14:paraId="3721C5D4"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25.0 U.M.A.</w:t>
            </w:r>
          </w:p>
        </w:tc>
      </w:tr>
      <w:tr w:rsidR="00927CCA" w:rsidRPr="00B67D43" w14:paraId="41203451" w14:textId="77777777" w:rsidTr="00271CAF">
        <w:trPr>
          <w:jc w:val="center"/>
        </w:trPr>
        <w:tc>
          <w:tcPr>
            <w:tcW w:w="7620" w:type="dxa"/>
            <w:shd w:val="clear" w:color="auto" w:fill="auto"/>
          </w:tcPr>
          <w:p w14:paraId="4DC2EB1C"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g).- Tamaño 105 x 162.5 centímetros-----------------------------------------------------------</w:t>
            </w:r>
          </w:p>
        </w:tc>
        <w:tc>
          <w:tcPr>
            <w:tcW w:w="1431" w:type="dxa"/>
            <w:shd w:val="clear" w:color="auto" w:fill="auto"/>
          </w:tcPr>
          <w:p w14:paraId="49C2616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35.0 U.M.A.</w:t>
            </w:r>
          </w:p>
        </w:tc>
      </w:tr>
      <w:tr w:rsidR="00927CCA" w:rsidRPr="00B67D43" w14:paraId="5BE490B4" w14:textId="77777777" w:rsidTr="00271CAF">
        <w:trPr>
          <w:jc w:val="center"/>
        </w:trPr>
        <w:tc>
          <w:tcPr>
            <w:tcW w:w="9051" w:type="dxa"/>
            <w:gridSpan w:val="2"/>
            <w:shd w:val="clear" w:color="auto" w:fill="auto"/>
          </w:tcPr>
          <w:p w14:paraId="0B83D73A" w14:textId="77777777" w:rsidR="00927CCA" w:rsidRPr="00B67D43" w:rsidRDefault="00927CCA" w:rsidP="00271CAF">
            <w:pPr>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xml:space="preserve"> Impresión de planos a nivel manzana, fraccionamiento, sección catastral o de la ciudad:</w:t>
            </w:r>
          </w:p>
        </w:tc>
      </w:tr>
      <w:tr w:rsidR="00927CCA" w:rsidRPr="00B67D43" w14:paraId="48F0D7C5" w14:textId="77777777" w:rsidTr="00271CAF">
        <w:trPr>
          <w:jc w:val="center"/>
        </w:trPr>
        <w:tc>
          <w:tcPr>
            <w:tcW w:w="7620" w:type="dxa"/>
            <w:shd w:val="clear" w:color="auto" w:fill="auto"/>
          </w:tcPr>
          <w:p w14:paraId="6A9031E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 Tamaño carta-------------------------------------------------------------------------------------</w:t>
            </w:r>
          </w:p>
        </w:tc>
        <w:tc>
          <w:tcPr>
            <w:tcW w:w="1431" w:type="dxa"/>
            <w:shd w:val="clear" w:color="auto" w:fill="auto"/>
          </w:tcPr>
          <w:p w14:paraId="38D7C6C2"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4.0 U.M.A.</w:t>
            </w:r>
          </w:p>
        </w:tc>
      </w:tr>
      <w:tr w:rsidR="00927CCA" w:rsidRPr="00B67D43" w14:paraId="3A11204A" w14:textId="77777777" w:rsidTr="00271CAF">
        <w:trPr>
          <w:jc w:val="center"/>
        </w:trPr>
        <w:tc>
          <w:tcPr>
            <w:tcW w:w="7620" w:type="dxa"/>
            <w:shd w:val="clear" w:color="auto" w:fill="auto"/>
          </w:tcPr>
          <w:p w14:paraId="5A926B7E"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b).- Tamaño doble carta----------------------------------------------------------------------------</w:t>
            </w:r>
          </w:p>
        </w:tc>
        <w:tc>
          <w:tcPr>
            <w:tcW w:w="1431" w:type="dxa"/>
            <w:shd w:val="clear" w:color="auto" w:fill="auto"/>
          </w:tcPr>
          <w:p w14:paraId="3E32B330"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8.0 U.M.A.</w:t>
            </w:r>
          </w:p>
        </w:tc>
      </w:tr>
      <w:tr w:rsidR="00927CCA" w:rsidRPr="00B67D43" w14:paraId="1C0DA4E8" w14:textId="77777777" w:rsidTr="00271CAF">
        <w:trPr>
          <w:jc w:val="center"/>
        </w:trPr>
        <w:tc>
          <w:tcPr>
            <w:tcW w:w="7620" w:type="dxa"/>
            <w:shd w:val="clear" w:color="auto" w:fill="auto"/>
          </w:tcPr>
          <w:p w14:paraId="3E108748"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c).- Tamaño cuatro cartas--------------------------------------------------------------------------</w:t>
            </w:r>
          </w:p>
        </w:tc>
        <w:tc>
          <w:tcPr>
            <w:tcW w:w="1431" w:type="dxa"/>
            <w:shd w:val="clear" w:color="auto" w:fill="auto"/>
            <w:vAlign w:val="bottom"/>
          </w:tcPr>
          <w:p w14:paraId="1B22AB2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14.0 U.M.A.</w:t>
            </w:r>
          </w:p>
        </w:tc>
      </w:tr>
      <w:tr w:rsidR="00927CCA" w:rsidRPr="00B67D43" w14:paraId="3162DE10" w14:textId="77777777" w:rsidTr="00271CAF">
        <w:trPr>
          <w:trHeight w:val="162"/>
          <w:jc w:val="center"/>
        </w:trPr>
        <w:tc>
          <w:tcPr>
            <w:tcW w:w="7620" w:type="dxa"/>
            <w:shd w:val="clear" w:color="auto" w:fill="auto"/>
          </w:tcPr>
          <w:p w14:paraId="527C1DA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 Tamaño 60 x 75 centímetros-------------------------------------------------------------------</w:t>
            </w:r>
          </w:p>
        </w:tc>
        <w:tc>
          <w:tcPr>
            <w:tcW w:w="1431" w:type="dxa"/>
            <w:shd w:val="clear" w:color="auto" w:fill="auto"/>
            <w:vAlign w:val="bottom"/>
          </w:tcPr>
          <w:p w14:paraId="7E8AE43C"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18.0 U.M.A.</w:t>
            </w:r>
          </w:p>
        </w:tc>
      </w:tr>
      <w:tr w:rsidR="00927CCA" w:rsidRPr="00B67D43" w14:paraId="2A29C63F" w14:textId="77777777" w:rsidTr="00271CAF">
        <w:trPr>
          <w:trHeight w:val="388"/>
          <w:jc w:val="center"/>
        </w:trPr>
        <w:tc>
          <w:tcPr>
            <w:tcW w:w="7620" w:type="dxa"/>
            <w:shd w:val="clear" w:color="auto" w:fill="auto"/>
          </w:tcPr>
          <w:p w14:paraId="38EDE6D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e).- Tamaño 60 x 90 centímetros-----------------------------------------------------------------</w:t>
            </w:r>
          </w:p>
        </w:tc>
        <w:tc>
          <w:tcPr>
            <w:tcW w:w="1431" w:type="dxa"/>
            <w:shd w:val="clear" w:color="auto" w:fill="auto"/>
            <w:vAlign w:val="bottom"/>
          </w:tcPr>
          <w:p w14:paraId="19BE074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20.0 U.M.A.</w:t>
            </w:r>
          </w:p>
        </w:tc>
      </w:tr>
      <w:tr w:rsidR="00927CCA" w:rsidRPr="00B67D43" w14:paraId="4B26631D" w14:textId="77777777" w:rsidTr="00271CAF">
        <w:trPr>
          <w:jc w:val="center"/>
        </w:trPr>
        <w:tc>
          <w:tcPr>
            <w:tcW w:w="7620" w:type="dxa"/>
            <w:shd w:val="clear" w:color="auto" w:fill="auto"/>
          </w:tcPr>
          <w:p w14:paraId="1FA7331C"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f).- Tamaño 90 x 130 centímetros----------------------------------------------------------------</w:t>
            </w:r>
          </w:p>
        </w:tc>
        <w:tc>
          <w:tcPr>
            <w:tcW w:w="1431" w:type="dxa"/>
            <w:shd w:val="clear" w:color="auto" w:fill="auto"/>
            <w:vAlign w:val="bottom"/>
          </w:tcPr>
          <w:p w14:paraId="6C6072F0"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22.0 U.M.A.</w:t>
            </w:r>
          </w:p>
        </w:tc>
      </w:tr>
      <w:tr w:rsidR="00927CCA" w:rsidRPr="00B67D43" w14:paraId="67D74AFF" w14:textId="77777777" w:rsidTr="00271CAF">
        <w:trPr>
          <w:jc w:val="center"/>
        </w:trPr>
        <w:tc>
          <w:tcPr>
            <w:tcW w:w="7620" w:type="dxa"/>
            <w:shd w:val="clear" w:color="auto" w:fill="auto"/>
          </w:tcPr>
          <w:p w14:paraId="1AB5282E"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g).- Tamaño 105 x 162.5 centímetros-----------------------------------------------------------</w:t>
            </w:r>
          </w:p>
        </w:tc>
        <w:tc>
          <w:tcPr>
            <w:tcW w:w="1431" w:type="dxa"/>
            <w:shd w:val="clear" w:color="auto" w:fill="auto"/>
            <w:vAlign w:val="bottom"/>
          </w:tcPr>
          <w:p w14:paraId="32D31B9E"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30.0 U.M.A.</w:t>
            </w:r>
          </w:p>
        </w:tc>
      </w:tr>
      <w:tr w:rsidR="00927CCA" w:rsidRPr="00B67D43" w14:paraId="1A519461" w14:textId="77777777" w:rsidTr="00271CAF">
        <w:trPr>
          <w:trHeight w:val="484"/>
          <w:jc w:val="center"/>
        </w:trPr>
        <w:tc>
          <w:tcPr>
            <w:tcW w:w="7620" w:type="dxa"/>
            <w:shd w:val="clear" w:color="auto" w:fill="auto"/>
          </w:tcPr>
          <w:p w14:paraId="4965073B" w14:textId="77777777" w:rsidR="00927CCA" w:rsidRPr="00B67D43" w:rsidRDefault="00927CCA" w:rsidP="00271CAF">
            <w:pPr>
              <w:rPr>
                <w:rFonts w:ascii="Arial" w:hAnsi="Arial" w:cs="Arial"/>
                <w:sz w:val="20"/>
                <w:szCs w:val="20"/>
              </w:rPr>
            </w:pPr>
            <w:r w:rsidRPr="00B67D43">
              <w:rPr>
                <w:rFonts w:ascii="Arial" w:hAnsi="Arial" w:cs="Arial"/>
                <w:b/>
                <w:sz w:val="20"/>
                <w:szCs w:val="20"/>
              </w:rPr>
              <w:lastRenderedPageBreak/>
              <w:t>III.-</w:t>
            </w:r>
            <w:r w:rsidRPr="00B67D43">
              <w:rPr>
                <w:rFonts w:ascii="Arial" w:hAnsi="Arial" w:cs="Arial"/>
                <w:sz w:val="20"/>
                <w:szCs w:val="20"/>
              </w:rPr>
              <w:t xml:space="preserve"> Trabajos de referencia geográfica con sistemas de posicionamiento global (G.P.S.) por cada punto posicionando geográficamente-------------------------------------</w:t>
            </w:r>
          </w:p>
        </w:tc>
        <w:tc>
          <w:tcPr>
            <w:tcW w:w="1431" w:type="dxa"/>
            <w:shd w:val="clear" w:color="auto" w:fill="auto"/>
            <w:vAlign w:val="bottom"/>
          </w:tcPr>
          <w:p w14:paraId="43D3402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16.0 U.M.A.</w:t>
            </w:r>
          </w:p>
        </w:tc>
      </w:tr>
      <w:tr w:rsidR="00927CCA" w:rsidRPr="00B67D43" w14:paraId="11746D0A" w14:textId="77777777" w:rsidTr="00271CAF">
        <w:trPr>
          <w:trHeight w:val="621"/>
          <w:jc w:val="center"/>
        </w:trPr>
        <w:tc>
          <w:tcPr>
            <w:tcW w:w="7620" w:type="dxa"/>
            <w:shd w:val="clear" w:color="auto" w:fill="auto"/>
          </w:tcPr>
          <w:p w14:paraId="46B61026" w14:textId="77777777" w:rsidR="00927CCA" w:rsidRPr="00B67D43" w:rsidRDefault="00927CCA" w:rsidP="00271CAF">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p>
        </w:tc>
        <w:tc>
          <w:tcPr>
            <w:tcW w:w="1431" w:type="dxa"/>
            <w:shd w:val="clear" w:color="auto" w:fill="auto"/>
            <w:vAlign w:val="bottom"/>
          </w:tcPr>
          <w:p w14:paraId="51966383"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10.0 U.M.A.</w:t>
            </w:r>
          </w:p>
        </w:tc>
      </w:tr>
      <w:tr w:rsidR="00927CCA" w:rsidRPr="00B67D43" w14:paraId="320CD927" w14:textId="77777777" w:rsidTr="00271CAF">
        <w:trPr>
          <w:trHeight w:val="380"/>
          <w:jc w:val="center"/>
        </w:trPr>
        <w:tc>
          <w:tcPr>
            <w:tcW w:w="7620" w:type="dxa"/>
            <w:shd w:val="clear" w:color="auto" w:fill="auto"/>
          </w:tcPr>
          <w:p w14:paraId="3A87C0F2" w14:textId="77777777" w:rsidR="00927CCA" w:rsidRPr="00B67D43" w:rsidRDefault="00927CCA" w:rsidP="00271CAF">
            <w:pPr>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Plano del Municipio de Mérida (No georeferenciado) hasta nivel manzana, en disco compacto------------------------------------------------------------------------------------------</w:t>
            </w:r>
          </w:p>
        </w:tc>
        <w:tc>
          <w:tcPr>
            <w:tcW w:w="1431" w:type="dxa"/>
            <w:shd w:val="clear" w:color="auto" w:fill="auto"/>
            <w:vAlign w:val="bottom"/>
          </w:tcPr>
          <w:p w14:paraId="0501D31E"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5.0 U.M.A.</w:t>
            </w:r>
          </w:p>
        </w:tc>
      </w:tr>
      <w:tr w:rsidR="00927CCA" w:rsidRPr="00B67D43" w14:paraId="7A7B89DD" w14:textId="77777777" w:rsidTr="00271CAF">
        <w:trPr>
          <w:jc w:val="center"/>
        </w:trPr>
        <w:tc>
          <w:tcPr>
            <w:tcW w:w="7620" w:type="dxa"/>
            <w:shd w:val="clear" w:color="auto" w:fill="auto"/>
          </w:tcPr>
          <w:p w14:paraId="31F369F0" w14:textId="77777777" w:rsidR="00927CCA" w:rsidRPr="00B67D43" w:rsidRDefault="00927CCA" w:rsidP="00271CAF">
            <w:pPr>
              <w:rPr>
                <w:rFonts w:ascii="Arial" w:hAnsi="Arial" w:cs="Arial"/>
                <w:sz w:val="20"/>
                <w:szCs w:val="20"/>
              </w:rPr>
            </w:pPr>
            <w:r w:rsidRPr="00B67D43">
              <w:rPr>
                <w:rFonts w:ascii="Arial" w:hAnsi="Arial" w:cs="Arial"/>
                <w:b/>
                <w:sz w:val="20"/>
                <w:szCs w:val="20"/>
              </w:rPr>
              <w:t>VI.-</w:t>
            </w:r>
            <w:r w:rsidRPr="00B67D43">
              <w:rPr>
                <w:rFonts w:ascii="Arial" w:hAnsi="Arial" w:cs="Arial"/>
                <w:sz w:val="20"/>
                <w:szCs w:val="20"/>
              </w:rPr>
              <w:t xml:space="preserve"> Asignación de nomenclatura en planos de fraccionamientos y divisiones de predios que formen al menos una vialidad, por cada fracción------------------------------</w:t>
            </w:r>
          </w:p>
        </w:tc>
        <w:tc>
          <w:tcPr>
            <w:tcW w:w="1431" w:type="dxa"/>
            <w:shd w:val="clear" w:color="auto" w:fill="auto"/>
            <w:vAlign w:val="bottom"/>
          </w:tcPr>
          <w:p w14:paraId="6233DB93"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0.1 U.M.A.</w:t>
            </w:r>
          </w:p>
        </w:tc>
      </w:tr>
      <w:tr w:rsidR="00927CCA" w:rsidRPr="00B67D43" w14:paraId="7D54023B" w14:textId="77777777" w:rsidTr="00271CAF">
        <w:trPr>
          <w:trHeight w:val="860"/>
          <w:jc w:val="center"/>
        </w:trPr>
        <w:tc>
          <w:tcPr>
            <w:tcW w:w="7620" w:type="dxa"/>
            <w:shd w:val="clear" w:color="auto" w:fill="auto"/>
            <w:vAlign w:val="bottom"/>
          </w:tcPr>
          <w:p w14:paraId="7064DFF7" w14:textId="77777777" w:rsidR="00927CCA" w:rsidRPr="00B67D43" w:rsidRDefault="00927CCA" w:rsidP="00271CAF">
            <w:pPr>
              <w:rPr>
                <w:rFonts w:ascii="Arial" w:hAnsi="Arial" w:cs="Arial"/>
                <w:sz w:val="20"/>
                <w:szCs w:val="20"/>
              </w:rPr>
            </w:pPr>
            <w:r w:rsidRPr="00B67D43">
              <w:rPr>
                <w:rFonts w:ascii="Arial" w:hAnsi="Arial" w:cs="Arial"/>
                <w:b/>
                <w:sz w:val="20"/>
                <w:szCs w:val="20"/>
              </w:rPr>
              <w:t>VII.-</w:t>
            </w:r>
            <w:r w:rsidRPr="00B67D43">
              <w:rPr>
                <w:rFonts w:ascii="Arial" w:hAnsi="Arial" w:cs="Arial"/>
                <w:sz w:val="20"/>
                <w:szCs w:val="20"/>
              </w:rPr>
              <w:t xml:space="preserve"> Por revisión y validación en línea (vía internet) de planos en formato catastral, elaborados y presentados por un dibujante empadronado, se cobrará por cada plano-------------------------------------------------------------------------------------------------------</w:t>
            </w:r>
          </w:p>
        </w:tc>
        <w:tc>
          <w:tcPr>
            <w:tcW w:w="1431" w:type="dxa"/>
            <w:shd w:val="clear" w:color="auto" w:fill="auto"/>
            <w:vAlign w:val="bottom"/>
          </w:tcPr>
          <w:p w14:paraId="68F0EA28"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0.32 U.M.A.</w:t>
            </w:r>
          </w:p>
        </w:tc>
      </w:tr>
      <w:tr w:rsidR="00927CCA" w:rsidRPr="00B67D43" w14:paraId="17183273" w14:textId="77777777" w:rsidTr="00271CAF">
        <w:trPr>
          <w:jc w:val="center"/>
        </w:trPr>
        <w:tc>
          <w:tcPr>
            <w:tcW w:w="9051" w:type="dxa"/>
            <w:gridSpan w:val="2"/>
            <w:shd w:val="clear" w:color="auto" w:fill="auto"/>
          </w:tcPr>
          <w:p w14:paraId="1AE67B63" w14:textId="77777777" w:rsidR="00927CCA" w:rsidRPr="00B67D43" w:rsidRDefault="00927CCA" w:rsidP="00271CAF">
            <w:pPr>
              <w:rPr>
                <w:rFonts w:ascii="Arial" w:hAnsi="Arial" w:cs="Arial"/>
                <w:sz w:val="20"/>
                <w:szCs w:val="20"/>
              </w:rPr>
            </w:pPr>
            <w:r w:rsidRPr="00B67D43">
              <w:rPr>
                <w:rFonts w:ascii="Arial" w:hAnsi="Arial" w:cs="Arial"/>
                <w:b/>
                <w:sz w:val="20"/>
                <w:szCs w:val="20"/>
              </w:rPr>
              <w:t>VIII.-</w:t>
            </w:r>
            <w:r w:rsidRPr="00B67D43">
              <w:rPr>
                <w:rFonts w:ascii="Arial" w:hAnsi="Arial" w:cs="Arial"/>
                <w:sz w:val="20"/>
                <w:szCs w:val="20"/>
              </w:rPr>
              <w:t xml:space="preserve"> Por la elaboración del Avalúo Catastral con visita de campo, se cobrará por cada avalúo dependiendo de la superficie de construcción del predio:</w:t>
            </w:r>
          </w:p>
        </w:tc>
      </w:tr>
      <w:tr w:rsidR="00927CCA" w:rsidRPr="00B67D43" w14:paraId="7F088D95" w14:textId="77777777" w:rsidTr="00271CAF">
        <w:trPr>
          <w:jc w:val="center"/>
        </w:trPr>
        <w:tc>
          <w:tcPr>
            <w:tcW w:w="7620" w:type="dxa"/>
            <w:shd w:val="clear" w:color="auto" w:fill="auto"/>
          </w:tcPr>
          <w:p w14:paraId="16542312"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 Con construcción de hasta 200.00 metros cuadrados-----------------------------------</w:t>
            </w:r>
          </w:p>
        </w:tc>
        <w:tc>
          <w:tcPr>
            <w:tcW w:w="1431" w:type="dxa"/>
            <w:shd w:val="clear" w:color="auto" w:fill="auto"/>
          </w:tcPr>
          <w:p w14:paraId="34D23358"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7.0 U.M.A.</w:t>
            </w:r>
          </w:p>
        </w:tc>
      </w:tr>
      <w:tr w:rsidR="00927CCA" w:rsidRPr="00B67D43" w14:paraId="03482ECD" w14:textId="77777777" w:rsidTr="00271CAF">
        <w:trPr>
          <w:jc w:val="center"/>
        </w:trPr>
        <w:tc>
          <w:tcPr>
            <w:tcW w:w="7620" w:type="dxa"/>
            <w:shd w:val="clear" w:color="auto" w:fill="auto"/>
          </w:tcPr>
          <w:p w14:paraId="062C8C70"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b) Con construcción de 200.01 a 500.00 metros cuadrados------------------------------</w:t>
            </w:r>
          </w:p>
        </w:tc>
        <w:tc>
          <w:tcPr>
            <w:tcW w:w="1431" w:type="dxa"/>
            <w:shd w:val="clear" w:color="auto" w:fill="auto"/>
          </w:tcPr>
          <w:p w14:paraId="7614492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9.0 U.M.A.</w:t>
            </w:r>
          </w:p>
        </w:tc>
      </w:tr>
      <w:tr w:rsidR="00927CCA" w:rsidRPr="00B67D43" w14:paraId="6F8DD7F7" w14:textId="77777777" w:rsidTr="00271CAF">
        <w:trPr>
          <w:jc w:val="center"/>
        </w:trPr>
        <w:tc>
          <w:tcPr>
            <w:tcW w:w="7620" w:type="dxa"/>
            <w:shd w:val="clear" w:color="auto" w:fill="auto"/>
          </w:tcPr>
          <w:p w14:paraId="03380DDF"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c) Con construcción de 500.01 a 800.00 metros cuadrados------------------------------</w:t>
            </w:r>
          </w:p>
        </w:tc>
        <w:tc>
          <w:tcPr>
            <w:tcW w:w="1431" w:type="dxa"/>
            <w:shd w:val="clear" w:color="auto" w:fill="auto"/>
          </w:tcPr>
          <w:p w14:paraId="1878DB9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11.0 U.M.A.</w:t>
            </w:r>
          </w:p>
        </w:tc>
      </w:tr>
      <w:tr w:rsidR="00927CCA" w:rsidRPr="00B67D43" w14:paraId="1F96A3AD" w14:textId="77777777" w:rsidTr="00271CAF">
        <w:trPr>
          <w:jc w:val="center"/>
        </w:trPr>
        <w:tc>
          <w:tcPr>
            <w:tcW w:w="7620" w:type="dxa"/>
            <w:shd w:val="clear" w:color="auto" w:fill="auto"/>
          </w:tcPr>
          <w:p w14:paraId="2FA31151"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d) Con construcción de 800.01 a 1,100.00 metros cuadrados----------------------------</w:t>
            </w:r>
          </w:p>
        </w:tc>
        <w:tc>
          <w:tcPr>
            <w:tcW w:w="1431" w:type="dxa"/>
            <w:shd w:val="clear" w:color="auto" w:fill="auto"/>
          </w:tcPr>
          <w:p w14:paraId="1DDC1822"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15.0 U.M.A.</w:t>
            </w:r>
          </w:p>
        </w:tc>
      </w:tr>
      <w:tr w:rsidR="00927CCA" w:rsidRPr="00B67D43" w14:paraId="1C889512" w14:textId="77777777" w:rsidTr="00271CAF">
        <w:trPr>
          <w:jc w:val="center"/>
        </w:trPr>
        <w:tc>
          <w:tcPr>
            <w:tcW w:w="7620" w:type="dxa"/>
            <w:shd w:val="clear" w:color="auto" w:fill="auto"/>
          </w:tcPr>
          <w:p w14:paraId="7111D6B9"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e) Con construcción de 1,100.01 a 1,400.00 metros cuadrados-------------------------</w:t>
            </w:r>
          </w:p>
        </w:tc>
        <w:tc>
          <w:tcPr>
            <w:tcW w:w="1431" w:type="dxa"/>
            <w:shd w:val="clear" w:color="auto" w:fill="auto"/>
          </w:tcPr>
          <w:p w14:paraId="54675DDC"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19.0 U.M.A.</w:t>
            </w:r>
          </w:p>
        </w:tc>
      </w:tr>
      <w:tr w:rsidR="00927CCA" w:rsidRPr="00B67D43" w14:paraId="55D1C9FF" w14:textId="77777777" w:rsidTr="00271CAF">
        <w:trPr>
          <w:jc w:val="center"/>
        </w:trPr>
        <w:tc>
          <w:tcPr>
            <w:tcW w:w="7620" w:type="dxa"/>
            <w:shd w:val="clear" w:color="auto" w:fill="auto"/>
          </w:tcPr>
          <w:p w14:paraId="3ECB8657"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f) Con construcción de 1,400.01 a 1,700.00 metros cuadrados--------------------------</w:t>
            </w:r>
          </w:p>
        </w:tc>
        <w:tc>
          <w:tcPr>
            <w:tcW w:w="1431" w:type="dxa"/>
            <w:shd w:val="clear" w:color="auto" w:fill="auto"/>
          </w:tcPr>
          <w:p w14:paraId="20ED974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23.0 U.M.A.</w:t>
            </w:r>
          </w:p>
        </w:tc>
      </w:tr>
      <w:tr w:rsidR="00927CCA" w:rsidRPr="00B67D43" w14:paraId="340E89B3" w14:textId="77777777" w:rsidTr="00271CAF">
        <w:trPr>
          <w:jc w:val="center"/>
        </w:trPr>
        <w:tc>
          <w:tcPr>
            <w:tcW w:w="7620" w:type="dxa"/>
            <w:shd w:val="clear" w:color="auto" w:fill="auto"/>
          </w:tcPr>
          <w:p w14:paraId="6C3F2CDA"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g) Con construcción de 1,700.01 a 2,000.00 metros cuadrados-------------------------</w:t>
            </w:r>
          </w:p>
        </w:tc>
        <w:tc>
          <w:tcPr>
            <w:tcW w:w="1431" w:type="dxa"/>
            <w:shd w:val="clear" w:color="auto" w:fill="auto"/>
          </w:tcPr>
          <w:p w14:paraId="4EA892A4"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30.0 U.M.A.</w:t>
            </w:r>
          </w:p>
        </w:tc>
      </w:tr>
      <w:tr w:rsidR="00927CCA" w:rsidRPr="00B67D43" w14:paraId="3DAE9A2A" w14:textId="77777777" w:rsidTr="00271CAF">
        <w:trPr>
          <w:jc w:val="center"/>
        </w:trPr>
        <w:tc>
          <w:tcPr>
            <w:tcW w:w="7620" w:type="dxa"/>
            <w:shd w:val="clear" w:color="auto" w:fill="auto"/>
          </w:tcPr>
          <w:p w14:paraId="2CC575FD"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h) Con construcción de 2,000.01 metros cuadrados en adelante------------------------</w:t>
            </w:r>
          </w:p>
        </w:tc>
        <w:tc>
          <w:tcPr>
            <w:tcW w:w="1431" w:type="dxa"/>
            <w:shd w:val="clear" w:color="auto" w:fill="auto"/>
          </w:tcPr>
          <w:p w14:paraId="2E4C3C35"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60.0 U.M.A.</w:t>
            </w:r>
          </w:p>
        </w:tc>
      </w:tr>
      <w:tr w:rsidR="00927CCA" w:rsidRPr="00B67D43" w14:paraId="05A4DC3D" w14:textId="77777777" w:rsidTr="00271CAF">
        <w:trPr>
          <w:jc w:val="center"/>
        </w:trPr>
        <w:tc>
          <w:tcPr>
            <w:tcW w:w="9051" w:type="dxa"/>
            <w:gridSpan w:val="2"/>
            <w:shd w:val="clear" w:color="auto" w:fill="auto"/>
          </w:tcPr>
          <w:p w14:paraId="6E5D2016" w14:textId="77777777" w:rsidR="00927CCA" w:rsidRPr="00B67D43" w:rsidRDefault="00927CCA" w:rsidP="00271CAF">
            <w:pPr>
              <w:rPr>
                <w:rFonts w:ascii="Arial" w:hAnsi="Arial" w:cs="Arial"/>
                <w:sz w:val="20"/>
                <w:szCs w:val="20"/>
              </w:rPr>
            </w:pPr>
            <w:r w:rsidRPr="00B67D43">
              <w:rPr>
                <w:rFonts w:ascii="Arial" w:hAnsi="Arial" w:cs="Arial"/>
                <w:sz w:val="20"/>
                <w:szCs w:val="20"/>
              </w:rPr>
              <w:t>Los avalúos catastrales con visita a campo causarán adicionalmente los derechos de conformidad con lo establecido en el artículo 89, fracción VII incisos a) y b).</w:t>
            </w:r>
          </w:p>
        </w:tc>
      </w:tr>
      <w:tr w:rsidR="00927CCA" w:rsidRPr="00B67D43" w14:paraId="40AA3AE8" w14:textId="77777777" w:rsidTr="00271CAF">
        <w:trPr>
          <w:jc w:val="center"/>
        </w:trPr>
        <w:tc>
          <w:tcPr>
            <w:tcW w:w="7620" w:type="dxa"/>
            <w:shd w:val="clear" w:color="auto" w:fill="auto"/>
          </w:tcPr>
          <w:p w14:paraId="20A1C789" w14:textId="77777777" w:rsidR="00927CCA" w:rsidRPr="00B67D43" w:rsidRDefault="00927CCA" w:rsidP="00271CAF">
            <w:pPr>
              <w:rPr>
                <w:rFonts w:ascii="Arial" w:hAnsi="Arial" w:cs="Arial"/>
                <w:sz w:val="20"/>
                <w:szCs w:val="20"/>
              </w:rPr>
            </w:pPr>
          </w:p>
          <w:p w14:paraId="79708F29" w14:textId="77777777" w:rsidR="00927CCA" w:rsidRPr="00B67D43" w:rsidRDefault="00927CCA" w:rsidP="00271CAF">
            <w:pPr>
              <w:rPr>
                <w:rFonts w:ascii="Arial" w:hAnsi="Arial" w:cs="Arial"/>
                <w:sz w:val="20"/>
                <w:szCs w:val="20"/>
              </w:rPr>
            </w:pPr>
            <w:r w:rsidRPr="00B67D43">
              <w:rPr>
                <w:rFonts w:ascii="Arial" w:hAnsi="Arial" w:cs="Arial"/>
                <w:b/>
                <w:sz w:val="20"/>
                <w:szCs w:val="20"/>
              </w:rPr>
              <w:t>IX.-</w:t>
            </w:r>
            <w:r w:rsidRPr="00B67D43">
              <w:rPr>
                <w:rFonts w:ascii="Arial" w:hAnsi="Arial" w:cs="Arial"/>
                <w:sz w:val="20"/>
                <w:szCs w:val="20"/>
              </w:rPr>
              <w:t xml:space="preserve"> Por la elaboración de plano de armado documental se pagará por cada plano--</w:t>
            </w:r>
          </w:p>
        </w:tc>
        <w:tc>
          <w:tcPr>
            <w:tcW w:w="1431" w:type="dxa"/>
            <w:shd w:val="clear" w:color="auto" w:fill="auto"/>
          </w:tcPr>
          <w:p w14:paraId="6E31012B" w14:textId="77777777" w:rsidR="00927CCA" w:rsidRPr="00B67D43" w:rsidRDefault="00927CCA" w:rsidP="00271CAF">
            <w:pPr>
              <w:jc w:val="center"/>
              <w:rPr>
                <w:rFonts w:ascii="Arial" w:hAnsi="Arial" w:cs="Arial"/>
                <w:sz w:val="20"/>
                <w:szCs w:val="20"/>
              </w:rPr>
            </w:pPr>
          </w:p>
          <w:p w14:paraId="6906B06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20.0 U.M.A.</w:t>
            </w:r>
          </w:p>
        </w:tc>
      </w:tr>
      <w:tr w:rsidR="00927CCA" w:rsidRPr="00B67D43" w14:paraId="440C554A" w14:textId="77777777" w:rsidTr="00271CAF">
        <w:trPr>
          <w:trHeight w:val="976"/>
          <w:jc w:val="center"/>
        </w:trPr>
        <w:tc>
          <w:tcPr>
            <w:tcW w:w="9051" w:type="dxa"/>
            <w:gridSpan w:val="2"/>
            <w:shd w:val="clear" w:color="auto" w:fill="auto"/>
          </w:tcPr>
          <w:p w14:paraId="5DA2A7CD" w14:textId="77777777" w:rsidR="00927CCA" w:rsidRPr="00B67D43" w:rsidRDefault="00927CCA" w:rsidP="00271CAF">
            <w:pPr>
              <w:jc w:val="both"/>
              <w:rPr>
                <w:rFonts w:ascii="Arial" w:hAnsi="Arial" w:cs="Arial"/>
                <w:sz w:val="20"/>
                <w:szCs w:val="20"/>
              </w:rPr>
            </w:pPr>
            <w:r w:rsidRPr="00B67D43">
              <w:rPr>
                <w:rFonts w:ascii="Arial" w:hAnsi="Arial" w:cs="Arial"/>
                <w:sz w:val="20"/>
                <w:szCs w:val="20"/>
              </w:rPr>
              <w:t>Los armados documentales causarán adicionalmente derechos, de conformidad con lo establecido en el artículo 89, fracciones VI, inciso b), VII y VIII y el artículo 95, fracciones I, inciso b) y IV.</w:t>
            </w:r>
          </w:p>
        </w:tc>
      </w:tr>
    </w:tbl>
    <w:p w14:paraId="2830CE5A"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DÉCIMO SEGUNDO.-</w:t>
      </w:r>
      <w:r w:rsidRPr="00B67D43">
        <w:rPr>
          <w:rFonts w:ascii="Arial" w:hAnsi="Arial" w:cs="Arial"/>
          <w:sz w:val="20"/>
          <w:szCs w:val="20"/>
        </w:rPr>
        <w:t xml:space="preserve"> Las disposiciones relacionadas en las fracciones III, IV, V, IX, XIV y XVI del artículo 101 de esta ley, entrarán en vigor para efectos del ejercicio fiscal 2020 al día siguiente de la publicación en la Gaceta Municipal del nuevo Reglamento del Servicio Público de Panteones del Municipio de Mérida, que abrogue el Reglamento actual, con fecha de última reforma publicada en la Gaceta Municipal el 31 de enero de 2017, y en tanto esto no ocurra se aplicarán los derechos como sigue:</w:t>
      </w:r>
    </w:p>
    <w:p w14:paraId="73691DB2" w14:textId="77777777" w:rsidR="00927CCA" w:rsidRPr="00B67D43" w:rsidRDefault="00927CCA" w:rsidP="00927CCA">
      <w:pPr>
        <w:rPr>
          <w:rFonts w:ascii="Arial" w:hAnsi="Arial" w:cs="Arial"/>
          <w:b/>
          <w:sz w:val="20"/>
          <w:szCs w:val="20"/>
        </w:rPr>
      </w:pPr>
    </w:p>
    <w:p w14:paraId="22A52F0D" w14:textId="77777777" w:rsidR="00927CCA" w:rsidRPr="00B67D43" w:rsidRDefault="00927CCA" w:rsidP="00927CCA">
      <w:pPr>
        <w:rPr>
          <w:rFonts w:ascii="Arial" w:hAnsi="Arial" w:cs="Arial"/>
          <w:b/>
          <w:sz w:val="20"/>
          <w:szCs w:val="20"/>
        </w:rPr>
      </w:pPr>
    </w:p>
    <w:p w14:paraId="360AC317" w14:textId="77777777" w:rsidR="00927CCA" w:rsidRPr="00B67D43" w:rsidRDefault="00927CCA" w:rsidP="00927CCA">
      <w:pPr>
        <w:jc w:val="both"/>
        <w:rPr>
          <w:rFonts w:ascii="Arial" w:hAnsi="Arial" w:cs="Arial"/>
          <w:sz w:val="20"/>
          <w:szCs w:val="20"/>
        </w:rPr>
      </w:pPr>
      <w:r w:rsidRPr="00B67D43">
        <w:rPr>
          <w:rFonts w:ascii="Arial" w:hAnsi="Arial" w:cs="Arial"/>
          <w:b/>
          <w:sz w:val="20"/>
          <w:szCs w:val="20"/>
        </w:rPr>
        <w:t>ARTÍCULO 101.-</w:t>
      </w:r>
      <w:r w:rsidRPr="00B67D43">
        <w:rPr>
          <w:rFonts w:ascii="Arial" w:hAnsi="Arial" w:cs="Arial"/>
          <w:sz w:val="20"/>
          <w:szCs w:val="20"/>
        </w:rPr>
        <w:t xml:space="preserve"> Los derechos a que se refiere esta sección por los conceptos a los que se refiere el Reglamento del Servicio Público de Panteones del Municipio de Mérida y demás servicios conexos, se pagarán de conformidad con la siguiente tarifa:</w:t>
      </w:r>
    </w:p>
    <w:p w14:paraId="55EB1A21" w14:textId="77777777" w:rsidR="00927CCA" w:rsidRPr="00B67D43" w:rsidRDefault="00927CCA" w:rsidP="00927CCA">
      <w:pPr>
        <w:jc w:val="center"/>
        <w:rPr>
          <w:rFonts w:ascii="Arial" w:hAnsi="Arial" w:cs="Arial"/>
          <w:b/>
          <w:sz w:val="20"/>
          <w:szCs w:val="20"/>
        </w:rPr>
      </w:pPr>
    </w:p>
    <w:p w14:paraId="3756367C" w14:textId="77777777" w:rsidR="00927CCA" w:rsidRPr="00B67D43" w:rsidRDefault="00927CCA" w:rsidP="00927CCA">
      <w:pPr>
        <w:jc w:val="center"/>
        <w:rPr>
          <w:rFonts w:ascii="Arial" w:hAnsi="Arial" w:cs="Arial"/>
          <w:sz w:val="20"/>
          <w:szCs w:val="20"/>
        </w:rPr>
      </w:pPr>
      <w:r w:rsidRPr="00B67D43">
        <w:rPr>
          <w:rFonts w:ascii="Arial" w:hAnsi="Arial" w:cs="Arial"/>
          <w:b/>
          <w:sz w:val="20"/>
          <w:szCs w:val="20"/>
        </w:rPr>
        <w:t>TARIFA</w:t>
      </w:r>
    </w:p>
    <w:tbl>
      <w:tblPr>
        <w:tblW w:w="9143" w:type="dxa"/>
        <w:jc w:val="center"/>
        <w:tblLayout w:type="fixed"/>
        <w:tblLook w:val="04A0" w:firstRow="1" w:lastRow="0" w:firstColumn="1" w:lastColumn="0" w:noHBand="0" w:noVBand="1"/>
      </w:tblPr>
      <w:tblGrid>
        <w:gridCol w:w="7584"/>
        <w:gridCol w:w="1559"/>
      </w:tblGrid>
      <w:tr w:rsidR="00927CCA" w:rsidRPr="00B67D43" w14:paraId="6DAF5CDE" w14:textId="77777777" w:rsidTr="00271CAF">
        <w:trPr>
          <w:jc w:val="center"/>
        </w:trPr>
        <w:tc>
          <w:tcPr>
            <w:tcW w:w="9143" w:type="dxa"/>
            <w:gridSpan w:val="2"/>
            <w:shd w:val="clear" w:color="auto" w:fill="auto"/>
          </w:tcPr>
          <w:p w14:paraId="01750C5E" w14:textId="77777777" w:rsidR="00927CCA" w:rsidRPr="00B67D43" w:rsidRDefault="00927CCA" w:rsidP="00271CAF">
            <w:pPr>
              <w:rPr>
                <w:rFonts w:ascii="Arial" w:hAnsi="Arial" w:cs="Arial"/>
                <w:b/>
                <w:sz w:val="20"/>
                <w:szCs w:val="20"/>
              </w:rPr>
            </w:pPr>
          </w:p>
          <w:p w14:paraId="0268130C" w14:textId="77777777" w:rsidR="00927CCA" w:rsidRPr="00B67D43" w:rsidRDefault="00927CCA" w:rsidP="00271CAF">
            <w:pPr>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xml:space="preserve"> Por otorgar el derecho de uso temporal a tres años mínimo, dentro de los panteones públicos municipales se pagará por cada año la cuota establecida, dicho pago será en una sola exhibición por los tres años al momento en que se solicite el derecho en cuestión:</w:t>
            </w:r>
          </w:p>
        </w:tc>
      </w:tr>
      <w:tr w:rsidR="00927CCA" w:rsidRPr="00B67D43" w14:paraId="327538BE" w14:textId="77777777" w:rsidTr="00271CAF">
        <w:trPr>
          <w:jc w:val="center"/>
        </w:trPr>
        <w:tc>
          <w:tcPr>
            <w:tcW w:w="9143" w:type="dxa"/>
            <w:gridSpan w:val="2"/>
            <w:shd w:val="clear" w:color="auto" w:fill="auto"/>
          </w:tcPr>
          <w:p w14:paraId="7B8AAE1C" w14:textId="77777777" w:rsidR="00927CCA" w:rsidRPr="00B67D43" w:rsidRDefault="00927CCA" w:rsidP="00271CAF">
            <w:pPr>
              <w:ind w:firstLine="142"/>
              <w:rPr>
                <w:rFonts w:ascii="Arial" w:hAnsi="Arial" w:cs="Arial"/>
                <w:sz w:val="20"/>
                <w:szCs w:val="20"/>
              </w:rPr>
            </w:pPr>
          </w:p>
          <w:p w14:paraId="12466AA0"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a)Xoclán, General y Chuburná se pagará:</w:t>
            </w:r>
          </w:p>
        </w:tc>
      </w:tr>
      <w:tr w:rsidR="00927CCA" w:rsidRPr="00B67D43" w14:paraId="65F3B258" w14:textId="77777777" w:rsidTr="00271CAF">
        <w:trPr>
          <w:jc w:val="center"/>
        </w:trPr>
        <w:tc>
          <w:tcPr>
            <w:tcW w:w="7584" w:type="dxa"/>
            <w:shd w:val="clear" w:color="auto" w:fill="auto"/>
          </w:tcPr>
          <w:p w14:paraId="560EA8D7"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 Bóveda chica-----------------------------------------------------------------------------------</w:t>
            </w:r>
          </w:p>
        </w:tc>
        <w:tc>
          <w:tcPr>
            <w:tcW w:w="1559" w:type="dxa"/>
            <w:shd w:val="clear" w:color="auto" w:fill="auto"/>
          </w:tcPr>
          <w:p w14:paraId="0B701574" w14:textId="77777777" w:rsidR="00927CCA" w:rsidRPr="00B67D43" w:rsidRDefault="00927CCA" w:rsidP="00271CAF">
            <w:pPr>
              <w:rPr>
                <w:rFonts w:ascii="Arial" w:hAnsi="Arial" w:cs="Arial"/>
                <w:sz w:val="20"/>
                <w:szCs w:val="20"/>
              </w:rPr>
            </w:pPr>
            <w:r w:rsidRPr="00B67D43">
              <w:rPr>
                <w:rFonts w:ascii="Arial" w:hAnsi="Arial" w:cs="Arial"/>
                <w:sz w:val="20"/>
                <w:szCs w:val="20"/>
              </w:rPr>
              <w:t xml:space="preserve"> 4.65 U.M.A.</w:t>
            </w:r>
          </w:p>
        </w:tc>
      </w:tr>
      <w:tr w:rsidR="00927CCA" w:rsidRPr="00B67D43" w14:paraId="6AD76120" w14:textId="77777777" w:rsidTr="00271CAF">
        <w:trPr>
          <w:jc w:val="center"/>
        </w:trPr>
        <w:tc>
          <w:tcPr>
            <w:tcW w:w="7584" w:type="dxa"/>
            <w:shd w:val="clear" w:color="auto" w:fill="auto"/>
          </w:tcPr>
          <w:p w14:paraId="510DC471"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2.- Bóveda grande---------------------------------------------------------------------------------</w:t>
            </w:r>
          </w:p>
        </w:tc>
        <w:tc>
          <w:tcPr>
            <w:tcW w:w="1559" w:type="dxa"/>
            <w:shd w:val="clear" w:color="auto" w:fill="auto"/>
          </w:tcPr>
          <w:p w14:paraId="1836012A" w14:textId="77777777" w:rsidR="00927CCA" w:rsidRPr="00B67D43" w:rsidRDefault="00927CCA" w:rsidP="00271CAF">
            <w:pPr>
              <w:rPr>
                <w:rFonts w:ascii="Arial" w:hAnsi="Arial" w:cs="Arial"/>
                <w:sz w:val="20"/>
                <w:szCs w:val="20"/>
              </w:rPr>
            </w:pPr>
            <w:r w:rsidRPr="00B67D43">
              <w:rPr>
                <w:rFonts w:ascii="Arial" w:hAnsi="Arial" w:cs="Arial"/>
                <w:sz w:val="20"/>
                <w:szCs w:val="20"/>
              </w:rPr>
              <w:t>10.65 U.M.A.</w:t>
            </w:r>
          </w:p>
        </w:tc>
      </w:tr>
      <w:tr w:rsidR="00927CCA" w:rsidRPr="00B67D43" w14:paraId="057D349E" w14:textId="77777777" w:rsidTr="00271CAF">
        <w:trPr>
          <w:jc w:val="center"/>
        </w:trPr>
        <w:tc>
          <w:tcPr>
            <w:tcW w:w="7584" w:type="dxa"/>
            <w:shd w:val="clear" w:color="auto" w:fill="auto"/>
          </w:tcPr>
          <w:p w14:paraId="63B603A8"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lastRenderedPageBreak/>
              <w:t>3.- Bóveda grande doble-------------------------------------------------------------------------</w:t>
            </w:r>
          </w:p>
        </w:tc>
        <w:tc>
          <w:tcPr>
            <w:tcW w:w="1559" w:type="dxa"/>
            <w:shd w:val="clear" w:color="auto" w:fill="auto"/>
          </w:tcPr>
          <w:p w14:paraId="58B727C2" w14:textId="77777777" w:rsidR="00927CCA" w:rsidRPr="00B67D43" w:rsidRDefault="00927CCA" w:rsidP="00271CAF">
            <w:pPr>
              <w:rPr>
                <w:rFonts w:ascii="Arial" w:hAnsi="Arial" w:cs="Arial"/>
                <w:sz w:val="20"/>
                <w:szCs w:val="20"/>
              </w:rPr>
            </w:pPr>
            <w:r w:rsidRPr="00B67D43">
              <w:rPr>
                <w:rFonts w:ascii="Arial" w:hAnsi="Arial" w:cs="Arial"/>
                <w:sz w:val="20"/>
                <w:szCs w:val="20"/>
              </w:rPr>
              <w:t>15.0 U.M.A.</w:t>
            </w:r>
          </w:p>
        </w:tc>
      </w:tr>
      <w:tr w:rsidR="00927CCA" w:rsidRPr="00B67D43" w14:paraId="673D63B8" w14:textId="77777777" w:rsidTr="00271CAF">
        <w:trPr>
          <w:jc w:val="center"/>
        </w:trPr>
        <w:tc>
          <w:tcPr>
            <w:tcW w:w="9143" w:type="dxa"/>
            <w:gridSpan w:val="2"/>
            <w:shd w:val="clear" w:color="auto" w:fill="auto"/>
          </w:tcPr>
          <w:p w14:paraId="2F583D88" w14:textId="77777777" w:rsidR="00927CCA" w:rsidRPr="00B67D43" w:rsidRDefault="00927CCA" w:rsidP="00271CAF">
            <w:pPr>
              <w:rPr>
                <w:rFonts w:ascii="Arial" w:hAnsi="Arial" w:cs="Arial"/>
                <w:sz w:val="20"/>
                <w:szCs w:val="20"/>
              </w:rPr>
            </w:pPr>
            <w:r w:rsidRPr="00B67D43">
              <w:rPr>
                <w:rFonts w:ascii="Arial" w:hAnsi="Arial" w:cs="Arial"/>
                <w:sz w:val="20"/>
                <w:szCs w:val="20"/>
              </w:rPr>
              <w:t>b) Florido y Jardines de la Paz se pagará:</w:t>
            </w:r>
          </w:p>
        </w:tc>
      </w:tr>
      <w:tr w:rsidR="00927CCA" w:rsidRPr="00B67D43" w14:paraId="4D883769" w14:textId="77777777" w:rsidTr="00271CAF">
        <w:trPr>
          <w:jc w:val="center"/>
        </w:trPr>
        <w:tc>
          <w:tcPr>
            <w:tcW w:w="7584" w:type="dxa"/>
            <w:shd w:val="clear" w:color="auto" w:fill="auto"/>
          </w:tcPr>
          <w:p w14:paraId="39277777"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 Bóveda grande---------------------------------------------------------------------------------</w:t>
            </w:r>
          </w:p>
        </w:tc>
        <w:tc>
          <w:tcPr>
            <w:tcW w:w="1559" w:type="dxa"/>
            <w:shd w:val="clear" w:color="auto" w:fill="auto"/>
          </w:tcPr>
          <w:p w14:paraId="3A1EE01B" w14:textId="77777777" w:rsidR="00927CCA" w:rsidRPr="00B67D43" w:rsidRDefault="00927CCA" w:rsidP="00271CAF">
            <w:pPr>
              <w:rPr>
                <w:rFonts w:ascii="Arial" w:hAnsi="Arial" w:cs="Arial"/>
                <w:sz w:val="20"/>
                <w:szCs w:val="20"/>
              </w:rPr>
            </w:pPr>
            <w:r w:rsidRPr="00B67D43">
              <w:rPr>
                <w:rFonts w:ascii="Arial" w:hAnsi="Arial" w:cs="Arial"/>
                <w:sz w:val="20"/>
                <w:szCs w:val="20"/>
              </w:rPr>
              <w:t>17.0 U.M.A.</w:t>
            </w:r>
          </w:p>
        </w:tc>
      </w:tr>
      <w:tr w:rsidR="00927CCA" w:rsidRPr="00B67D43" w14:paraId="2DD632FC" w14:textId="77777777" w:rsidTr="00271CAF">
        <w:trPr>
          <w:jc w:val="center"/>
        </w:trPr>
        <w:tc>
          <w:tcPr>
            <w:tcW w:w="9143" w:type="dxa"/>
            <w:gridSpan w:val="2"/>
            <w:shd w:val="clear" w:color="auto" w:fill="auto"/>
          </w:tcPr>
          <w:p w14:paraId="7DC29B8C" w14:textId="77777777" w:rsidR="00927CCA" w:rsidRPr="00B67D43" w:rsidRDefault="00927CCA" w:rsidP="00271CAF">
            <w:pPr>
              <w:rPr>
                <w:rFonts w:ascii="Arial" w:hAnsi="Arial" w:cs="Arial"/>
                <w:sz w:val="20"/>
                <w:szCs w:val="20"/>
              </w:rPr>
            </w:pPr>
            <w:r w:rsidRPr="00B67D43">
              <w:rPr>
                <w:rFonts w:ascii="Arial" w:hAnsi="Arial" w:cs="Arial"/>
                <w:sz w:val="20"/>
                <w:szCs w:val="20"/>
              </w:rPr>
              <w:t>En caso de re-inhumación al vencer el derecho de uso temporal a tres años se pagará por cada año a utilizar las tarifas señaladas en los incisos a) y b) de esta fracción.</w:t>
            </w:r>
          </w:p>
        </w:tc>
      </w:tr>
      <w:tr w:rsidR="00927CCA" w:rsidRPr="00B67D43" w14:paraId="66DF1959" w14:textId="77777777" w:rsidTr="00271CAF">
        <w:trPr>
          <w:jc w:val="center"/>
        </w:trPr>
        <w:tc>
          <w:tcPr>
            <w:tcW w:w="9143" w:type="dxa"/>
            <w:gridSpan w:val="2"/>
            <w:shd w:val="clear" w:color="auto" w:fill="auto"/>
          </w:tcPr>
          <w:p w14:paraId="0D6EC165" w14:textId="77777777" w:rsidR="00927CCA" w:rsidRPr="00B67D43" w:rsidRDefault="00927CCA" w:rsidP="00271CAF">
            <w:pPr>
              <w:rPr>
                <w:rFonts w:ascii="Arial" w:hAnsi="Arial" w:cs="Arial"/>
                <w:sz w:val="20"/>
                <w:szCs w:val="20"/>
              </w:rPr>
            </w:pPr>
          </w:p>
          <w:p w14:paraId="6CFDFCFB" w14:textId="77777777" w:rsidR="00927CCA" w:rsidRPr="00B67D43" w:rsidRDefault="00927CCA" w:rsidP="00271CAF">
            <w:pPr>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xml:space="preserve"> Por otorgar el derecho de uso temporal a quince años, dentro de los Panteones o cementerios Públicos Municipales:</w:t>
            </w:r>
          </w:p>
        </w:tc>
      </w:tr>
      <w:tr w:rsidR="00927CCA" w:rsidRPr="00B67D43" w14:paraId="7D9D7DDF" w14:textId="77777777" w:rsidTr="00271CAF">
        <w:trPr>
          <w:jc w:val="center"/>
        </w:trPr>
        <w:tc>
          <w:tcPr>
            <w:tcW w:w="9143" w:type="dxa"/>
            <w:gridSpan w:val="2"/>
            <w:shd w:val="clear" w:color="auto" w:fill="auto"/>
          </w:tcPr>
          <w:p w14:paraId="17DC6864"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 General, Xoclán y Chuburná se pagará:</w:t>
            </w:r>
          </w:p>
        </w:tc>
      </w:tr>
      <w:tr w:rsidR="00927CCA" w:rsidRPr="00B67D43" w14:paraId="41CBC2EB" w14:textId="77777777" w:rsidTr="00271CAF">
        <w:trPr>
          <w:jc w:val="center"/>
        </w:trPr>
        <w:tc>
          <w:tcPr>
            <w:tcW w:w="7584" w:type="dxa"/>
            <w:shd w:val="clear" w:color="auto" w:fill="auto"/>
          </w:tcPr>
          <w:p w14:paraId="1DF2C109"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 Osario o Cripta mural-------------------------------------------------------------------------</w:t>
            </w:r>
          </w:p>
        </w:tc>
        <w:tc>
          <w:tcPr>
            <w:tcW w:w="1559" w:type="dxa"/>
            <w:shd w:val="clear" w:color="auto" w:fill="auto"/>
          </w:tcPr>
          <w:p w14:paraId="04E434D7"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5.7 U.M.A.</w:t>
            </w:r>
          </w:p>
        </w:tc>
      </w:tr>
      <w:tr w:rsidR="00927CCA" w:rsidRPr="00B67D43" w14:paraId="3FC2BF3E" w14:textId="77777777" w:rsidTr="00271CAF">
        <w:trPr>
          <w:jc w:val="center"/>
        </w:trPr>
        <w:tc>
          <w:tcPr>
            <w:tcW w:w="7584" w:type="dxa"/>
            <w:shd w:val="clear" w:color="auto" w:fill="auto"/>
          </w:tcPr>
          <w:p w14:paraId="41018EA8"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2.- Bóveda chica-----------------------------------------------------------------------------------</w:t>
            </w:r>
          </w:p>
        </w:tc>
        <w:tc>
          <w:tcPr>
            <w:tcW w:w="1559" w:type="dxa"/>
            <w:shd w:val="clear" w:color="auto" w:fill="auto"/>
          </w:tcPr>
          <w:p w14:paraId="73CAA256"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23.7 U.M.A.</w:t>
            </w:r>
          </w:p>
        </w:tc>
      </w:tr>
      <w:tr w:rsidR="00927CCA" w:rsidRPr="00B67D43" w14:paraId="735FED95" w14:textId="77777777" w:rsidTr="00271CAF">
        <w:trPr>
          <w:trHeight w:val="162"/>
          <w:jc w:val="center"/>
        </w:trPr>
        <w:tc>
          <w:tcPr>
            <w:tcW w:w="7584" w:type="dxa"/>
            <w:shd w:val="clear" w:color="auto" w:fill="auto"/>
          </w:tcPr>
          <w:p w14:paraId="2D2F8D0F"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3.- Bóveda grande---------------------------------------------------------------------------------</w:t>
            </w:r>
          </w:p>
        </w:tc>
        <w:tc>
          <w:tcPr>
            <w:tcW w:w="1559" w:type="dxa"/>
            <w:shd w:val="clear" w:color="auto" w:fill="auto"/>
          </w:tcPr>
          <w:p w14:paraId="144342A2"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59.4 U.M.A.</w:t>
            </w:r>
          </w:p>
        </w:tc>
      </w:tr>
      <w:tr w:rsidR="00927CCA" w:rsidRPr="00B67D43" w14:paraId="36566EFE" w14:textId="77777777" w:rsidTr="00271CAF">
        <w:trPr>
          <w:trHeight w:val="275"/>
          <w:jc w:val="center"/>
        </w:trPr>
        <w:tc>
          <w:tcPr>
            <w:tcW w:w="7584" w:type="dxa"/>
            <w:shd w:val="clear" w:color="auto" w:fill="auto"/>
          </w:tcPr>
          <w:p w14:paraId="422A57D4"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4.- Bóveda grande doble-------------------------------------------------------------------------</w:t>
            </w:r>
          </w:p>
        </w:tc>
        <w:tc>
          <w:tcPr>
            <w:tcW w:w="1559" w:type="dxa"/>
            <w:shd w:val="clear" w:color="auto" w:fill="auto"/>
          </w:tcPr>
          <w:p w14:paraId="6D782CAA"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95.0 U.M.A.</w:t>
            </w:r>
          </w:p>
        </w:tc>
      </w:tr>
      <w:tr w:rsidR="00927CCA" w:rsidRPr="00B67D43" w14:paraId="5D9B6A54" w14:textId="77777777" w:rsidTr="00271CAF">
        <w:trPr>
          <w:jc w:val="center"/>
        </w:trPr>
        <w:tc>
          <w:tcPr>
            <w:tcW w:w="7584" w:type="dxa"/>
            <w:shd w:val="clear" w:color="auto" w:fill="auto"/>
          </w:tcPr>
          <w:p w14:paraId="2CECDC38"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5.- Cripta en la capilla de Xoclán---------------------------------------------------------------</w:t>
            </w:r>
          </w:p>
        </w:tc>
        <w:tc>
          <w:tcPr>
            <w:tcW w:w="1559" w:type="dxa"/>
            <w:shd w:val="clear" w:color="auto" w:fill="auto"/>
          </w:tcPr>
          <w:p w14:paraId="15C910EF"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21.4 U.M.A.</w:t>
            </w:r>
          </w:p>
        </w:tc>
      </w:tr>
      <w:tr w:rsidR="00927CCA" w:rsidRPr="00B67D43" w14:paraId="0D573230" w14:textId="77777777" w:rsidTr="00271CAF">
        <w:trPr>
          <w:jc w:val="center"/>
        </w:trPr>
        <w:tc>
          <w:tcPr>
            <w:tcW w:w="9143" w:type="dxa"/>
            <w:gridSpan w:val="2"/>
            <w:shd w:val="clear" w:color="auto" w:fill="auto"/>
          </w:tcPr>
          <w:p w14:paraId="2E4AF9A0"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b) Florido y Jardines de la Paz se pagará:</w:t>
            </w:r>
          </w:p>
        </w:tc>
      </w:tr>
      <w:tr w:rsidR="00927CCA" w:rsidRPr="00B67D43" w14:paraId="16D862C9" w14:textId="77777777" w:rsidTr="00271CAF">
        <w:trPr>
          <w:jc w:val="center"/>
        </w:trPr>
        <w:tc>
          <w:tcPr>
            <w:tcW w:w="7584" w:type="dxa"/>
            <w:shd w:val="clear" w:color="auto" w:fill="auto"/>
          </w:tcPr>
          <w:p w14:paraId="652D24B7"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 Bóveda grande---------------------------------------------------------------------------------</w:t>
            </w:r>
          </w:p>
        </w:tc>
        <w:tc>
          <w:tcPr>
            <w:tcW w:w="1559" w:type="dxa"/>
            <w:shd w:val="clear" w:color="auto" w:fill="auto"/>
          </w:tcPr>
          <w:p w14:paraId="0FE6730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102.1 U.M.A.</w:t>
            </w:r>
          </w:p>
        </w:tc>
      </w:tr>
      <w:tr w:rsidR="00927CCA" w:rsidRPr="00B67D43" w14:paraId="7850A969" w14:textId="77777777" w:rsidTr="00271CAF">
        <w:trPr>
          <w:jc w:val="center"/>
        </w:trPr>
        <w:tc>
          <w:tcPr>
            <w:tcW w:w="7584" w:type="dxa"/>
            <w:shd w:val="clear" w:color="auto" w:fill="auto"/>
          </w:tcPr>
          <w:p w14:paraId="0652812E"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2.- Espacio para mausoleos de hasta 5 x 11 metros, por metro cuadrado---------</w:t>
            </w:r>
          </w:p>
        </w:tc>
        <w:tc>
          <w:tcPr>
            <w:tcW w:w="1559" w:type="dxa"/>
            <w:shd w:val="clear" w:color="auto" w:fill="auto"/>
          </w:tcPr>
          <w:p w14:paraId="2632721E"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6.0 U.M.A.</w:t>
            </w:r>
          </w:p>
        </w:tc>
      </w:tr>
      <w:tr w:rsidR="00927CCA" w:rsidRPr="00B67D43" w14:paraId="4AE9CCC2" w14:textId="77777777" w:rsidTr="00271CAF">
        <w:trPr>
          <w:jc w:val="center"/>
        </w:trPr>
        <w:tc>
          <w:tcPr>
            <w:tcW w:w="9143" w:type="dxa"/>
            <w:gridSpan w:val="2"/>
            <w:shd w:val="clear" w:color="auto" w:fill="auto"/>
          </w:tcPr>
          <w:p w14:paraId="49800A0B" w14:textId="77777777" w:rsidR="00927CCA" w:rsidRPr="00B67D43" w:rsidRDefault="00927CCA" w:rsidP="00271CAF">
            <w:pPr>
              <w:rPr>
                <w:rFonts w:ascii="Arial" w:hAnsi="Arial" w:cs="Arial"/>
                <w:b/>
                <w:sz w:val="20"/>
                <w:szCs w:val="20"/>
              </w:rPr>
            </w:pPr>
          </w:p>
          <w:p w14:paraId="500E2D39" w14:textId="77777777" w:rsidR="00927CCA" w:rsidRPr="00B67D43" w:rsidRDefault="00927CCA" w:rsidP="00271CAF">
            <w:pPr>
              <w:rPr>
                <w:rFonts w:ascii="Arial" w:hAnsi="Arial" w:cs="Arial"/>
                <w:sz w:val="20"/>
                <w:szCs w:val="20"/>
              </w:rPr>
            </w:pPr>
            <w:r w:rsidRPr="00B67D43">
              <w:rPr>
                <w:rFonts w:ascii="Arial" w:hAnsi="Arial" w:cs="Arial"/>
                <w:b/>
                <w:sz w:val="20"/>
                <w:szCs w:val="20"/>
              </w:rPr>
              <w:t xml:space="preserve">V.- </w:t>
            </w:r>
            <w:r w:rsidRPr="00B67D43">
              <w:rPr>
                <w:rFonts w:ascii="Arial" w:hAnsi="Arial" w:cs="Arial"/>
                <w:sz w:val="20"/>
                <w:szCs w:val="20"/>
              </w:rPr>
              <w:t>Por otorgar el derecho de uso a perpetuidad, dentro de los Panteones o Cementerios Públicos Municipales:</w:t>
            </w:r>
          </w:p>
        </w:tc>
      </w:tr>
      <w:tr w:rsidR="00927CCA" w:rsidRPr="00B67D43" w14:paraId="5194B399" w14:textId="77777777" w:rsidTr="00271CAF">
        <w:trPr>
          <w:jc w:val="center"/>
        </w:trPr>
        <w:tc>
          <w:tcPr>
            <w:tcW w:w="9143" w:type="dxa"/>
            <w:gridSpan w:val="2"/>
            <w:shd w:val="clear" w:color="auto" w:fill="auto"/>
          </w:tcPr>
          <w:p w14:paraId="0660FB48"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a) General, Xoclán y Chuburná se pagará:</w:t>
            </w:r>
          </w:p>
        </w:tc>
      </w:tr>
      <w:tr w:rsidR="00927CCA" w:rsidRPr="00B67D43" w14:paraId="29324DA0" w14:textId="77777777" w:rsidTr="00271CAF">
        <w:trPr>
          <w:jc w:val="center"/>
        </w:trPr>
        <w:tc>
          <w:tcPr>
            <w:tcW w:w="7584" w:type="dxa"/>
            <w:shd w:val="clear" w:color="auto" w:fill="auto"/>
          </w:tcPr>
          <w:p w14:paraId="50BAE87F"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 Osario o Cripta mural-------------------------------------------------------------------------</w:t>
            </w:r>
          </w:p>
        </w:tc>
        <w:tc>
          <w:tcPr>
            <w:tcW w:w="1559" w:type="dxa"/>
            <w:shd w:val="clear" w:color="auto" w:fill="auto"/>
          </w:tcPr>
          <w:p w14:paraId="2D7629E7"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9.0 U.M.A.</w:t>
            </w:r>
          </w:p>
        </w:tc>
      </w:tr>
      <w:tr w:rsidR="00927CCA" w:rsidRPr="00B67D43" w14:paraId="6E4F526E" w14:textId="77777777" w:rsidTr="00271CAF">
        <w:trPr>
          <w:jc w:val="center"/>
        </w:trPr>
        <w:tc>
          <w:tcPr>
            <w:tcW w:w="7584" w:type="dxa"/>
            <w:shd w:val="clear" w:color="auto" w:fill="auto"/>
          </w:tcPr>
          <w:p w14:paraId="09D8AA47"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2.- Bóveda chica-----------------------------------------------------------------------------------</w:t>
            </w:r>
          </w:p>
        </w:tc>
        <w:tc>
          <w:tcPr>
            <w:tcW w:w="1559" w:type="dxa"/>
            <w:shd w:val="clear" w:color="auto" w:fill="auto"/>
          </w:tcPr>
          <w:p w14:paraId="58090D47"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35.0 U.M.A.</w:t>
            </w:r>
          </w:p>
        </w:tc>
      </w:tr>
      <w:tr w:rsidR="00927CCA" w:rsidRPr="00B67D43" w14:paraId="4788F7F0" w14:textId="77777777" w:rsidTr="00271CAF">
        <w:trPr>
          <w:jc w:val="center"/>
        </w:trPr>
        <w:tc>
          <w:tcPr>
            <w:tcW w:w="7584" w:type="dxa"/>
            <w:shd w:val="clear" w:color="auto" w:fill="auto"/>
          </w:tcPr>
          <w:p w14:paraId="741A268A"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3.- Bóveda grande---------------------------------------------------------------------------------</w:t>
            </w:r>
          </w:p>
        </w:tc>
        <w:tc>
          <w:tcPr>
            <w:tcW w:w="1559" w:type="dxa"/>
            <w:shd w:val="clear" w:color="auto" w:fill="auto"/>
          </w:tcPr>
          <w:p w14:paraId="2A458195"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90.0 U.M.A.</w:t>
            </w:r>
          </w:p>
        </w:tc>
      </w:tr>
      <w:tr w:rsidR="00927CCA" w:rsidRPr="00B67D43" w14:paraId="311C9F04" w14:textId="77777777" w:rsidTr="00271CAF">
        <w:trPr>
          <w:jc w:val="center"/>
        </w:trPr>
        <w:tc>
          <w:tcPr>
            <w:tcW w:w="7584" w:type="dxa"/>
            <w:shd w:val="clear" w:color="auto" w:fill="auto"/>
          </w:tcPr>
          <w:p w14:paraId="6C9C7E9D"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4.- Bóveda grande doble-------------------------------------------------------------------------</w:t>
            </w:r>
          </w:p>
        </w:tc>
        <w:tc>
          <w:tcPr>
            <w:tcW w:w="1559" w:type="dxa"/>
            <w:shd w:val="clear" w:color="auto" w:fill="auto"/>
          </w:tcPr>
          <w:p w14:paraId="4AB2315D"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142.0 U.M.A.</w:t>
            </w:r>
          </w:p>
        </w:tc>
      </w:tr>
      <w:tr w:rsidR="00927CCA" w:rsidRPr="00B67D43" w14:paraId="38AC4370" w14:textId="77777777" w:rsidTr="00271CAF">
        <w:trPr>
          <w:jc w:val="center"/>
        </w:trPr>
        <w:tc>
          <w:tcPr>
            <w:tcW w:w="7584" w:type="dxa"/>
            <w:shd w:val="clear" w:color="auto" w:fill="auto"/>
          </w:tcPr>
          <w:p w14:paraId="320D3B50"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5.- Cripta en la Capilla y Edificio de Cruz en Xoclán--------------------------------------</w:t>
            </w:r>
          </w:p>
        </w:tc>
        <w:tc>
          <w:tcPr>
            <w:tcW w:w="1559" w:type="dxa"/>
            <w:shd w:val="clear" w:color="auto" w:fill="auto"/>
          </w:tcPr>
          <w:p w14:paraId="40A94441"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32.0 U.M.A.</w:t>
            </w:r>
          </w:p>
        </w:tc>
      </w:tr>
      <w:tr w:rsidR="00927CCA" w:rsidRPr="00B67D43" w14:paraId="4C33CF2B" w14:textId="77777777" w:rsidTr="00271CAF">
        <w:trPr>
          <w:jc w:val="center"/>
        </w:trPr>
        <w:tc>
          <w:tcPr>
            <w:tcW w:w="7584" w:type="dxa"/>
            <w:shd w:val="clear" w:color="auto" w:fill="auto"/>
          </w:tcPr>
          <w:p w14:paraId="43A3E0A7"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6.- Espacio para mausoleos de hasta 5 x 11 metros, por metro cuadrado---------</w:t>
            </w:r>
          </w:p>
        </w:tc>
        <w:tc>
          <w:tcPr>
            <w:tcW w:w="1559" w:type="dxa"/>
            <w:shd w:val="clear" w:color="auto" w:fill="auto"/>
          </w:tcPr>
          <w:p w14:paraId="00EE2CA8"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6.0 U.M.A.</w:t>
            </w:r>
          </w:p>
        </w:tc>
      </w:tr>
      <w:tr w:rsidR="00927CCA" w:rsidRPr="00B67D43" w14:paraId="65442242" w14:textId="77777777" w:rsidTr="00271CAF">
        <w:trPr>
          <w:jc w:val="center"/>
        </w:trPr>
        <w:tc>
          <w:tcPr>
            <w:tcW w:w="7584" w:type="dxa"/>
            <w:shd w:val="clear" w:color="auto" w:fill="auto"/>
          </w:tcPr>
          <w:p w14:paraId="7A9F8FEB" w14:textId="77777777" w:rsidR="00927CCA" w:rsidRPr="00B67D43" w:rsidRDefault="00927CCA" w:rsidP="00271CAF">
            <w:pPr>
              <w:ind w:firstLine="142"/>
              <w:rPr>
                <w:rFonts w:ascii="Arial" w:hAnsi="Arial" w:cs="Arial"/>
                <w:sz w:val="20"/>
                <w:szCs w:val="20"/>
              </w:rPr>
            </w:pPr>
            <w:r w:rsidRPr="00B67D43">
              <w:rPr>
                <w:rFonts w:ascii="Arial" w:hAnsi="Arial" w:cs="Arial"/>
                <w:sz w:val="20"/>
                <w:szCs w:val="20"/>
              </w:rPr>
              <w:t>b) Florido y Jardines de la Paz se pagará:</w:t>
            </w:r>
          </w:p>
        </w:tc>
        <w:tc>
          <w:tcPr>
            <w:tcW w:w="1559" w:type="dxa"/>
            <w:shd w:val="clear" w:color="auto" w:fill="auto"/>
          </w:tcPr>
          <w:p w14:paraId="566113DE" w14:textId="77777777" w:rsidR="00927CCA" w:rsidRPr="00B67D43" w:rsidRDefault="00927CCA" w:rsidP="00271CAF">
            <w:pPr>
              <w:jc w:val="center"/>
              <w:rPr>
                <w:rFonts w:ascii="Arial" w:hAnsi="Arial" w:cs="Arial"/>
                <w:sz w:val="20"/>
                <w:szCs w:val="20"/>
              </w:rPr>
            </w:pPr>
          </w:p>
        </w:tc>
      </w:tr>
      <w:tr w:rsidR="00927CCA" w:rsidRPr="00B67D43" w14:paraId="494A4CE8" w14:textId="77777777" w:rsidTr="00271CAF">
        <w:trPr>
          <w:jc w:val="center"/>
        </w:trPr>
        <w:tc>
          <w:tcPr>
            <w:tcW w:w="7584" w:type="dxa"/>
            <w:shd w:val="clear" w:color="auto" w:fill="auto"/>
          </w:tcPr>
          <w:p w14:paraId="01E32C6D"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1.-Bóveda grande----------------------------------------------------------------------------------</w:t>
            </w:r>
          </w:p>
        </w:tc>
        <w:tc>
          <w:tcPr>
            <w:tcW w:w="1559" w:type="dxa"/>
            <w:shd w:val="clear" w:color="auto" w:fill="auto"/>
          </w:tcPr>
          <w:p w14:paraId="032BFB09"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153.0 U.M.A.</w:t>
            </w:r>
          </w:p>
        </w:tc>
      </w:tr>
      <w:tr w:rsidR="00927CCA" w:rsidRPr="00B67D43" w14:paraId="208A689B" w14:textId="77777777" w:rsidTr="00271CAF">
        <w:trPr>
          <w:jc w:val="center"/>
        </w:trPr>
        <w:tc>
          <w:tcPr>
            <w:tcW w:w="7584" w:type="dxa"/>
            <w:shd w:val="clear" w:color="auto" w:fill="auto"/>
          </w:tcPr>
          <w:p w14:paraId="42753971" w14:textId="77777777" w:rsidR="00927CCA" w:rsidRPr="00B67D43" w:rsidRDefault="00927CCA" w:rsidP="00271CAF">
            <w:pPr>
              <w:ind w:firstLine="284"/>
              <w:rPr>
                <w:rFonts w:ascii="Arial" w:hAnsi="Arial" w:cs="Arial"/>
                <w:sz w:val="20"/>
                <w:szCs w:val="20"/>
              </w:rPr>
            </w:pPr>
            <w:r w:rsidRPr="00B67D43">
              <w:rPr>
                <w:rFonts w:ascii="Arial" w:hAnsi="Arial" w:cs="Arial"/>
                <w:sz w:val="20"/>
                <w:szCs w:val="20"/>
              </w:rPr>
              <w:t>2.- Espacio para mausoleos de hasta 5 x 11 metros, por metro cuadrado---------</w:t>
            </w:r>
          </w:p>
        </w:tc>
        <w:tc>
          <w:tcPr>
            <w:tcW w:w="1559" w:type="dxa"/>
            <w:shd w:val="clear" w:color="auto" w:fill="auto"/>
          </w:tcPr>
          <w:p w14:paraId="26297C18"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8.0 U.M.A.</w:t>
            </w:r>
          </w:p>
        </w:tc>
      </w:tr>
      <w:tr w:rsidR="00927CCA" w:rsidRPr="00B67D43" w14:paraId="559AAB54" w14:textId="77777777" w:rsidTr="00271CAF">
        <w:trPr>
          <w:jc w:val="center"/>
        </w:trPr>
        <w:tc>
          <w:tcPr>
            <w:tcW w:w="7584" w:type="dxa"/>
            <w:shd w:val="clear" w:color="auto" w:fill="auto"/>
          </w:tcPr>
          <w:p w14:paraId="78DBCB83" w14:textId="77777777" w:rsidR="00927CCA" w:rsidRPr="00B67D43" w:rsidRDefault="00927CCA" w:rsidP="00271CAF">
            <w:pPr>
              <w:jc w:val="both"/>
              <w:rPr>
                <w:rFonts w:ascii="Arial" w:hAnsi="Arial" w:cs="Arial"/>
                <w:sz w:val="20"/>
                <w:szCs w:val="20"/>
              </w:rPr>
            </w:pPr>
          </w:p>
          <w:p w14:paraId="231B4C30" w14:textId="77777777" w:rsidR="00927CCA" w:rsidRPr="00B67D43" w:rsidRDefault="00927CCA" w:rsidP="00271CAF">
            <w:pPr>
              <w:jc w:val="both"/>
              <w:rPr>
                <w:rFonts w:ascii="Arial" w:hAnsi="Arial" w:cs="Arial"/>
                <w:sz w:val="20"/>
                <w:szCs w:val="20"/>
              </w:rPr>
            </w:pPr>
            <w:r w:rsidRPr="00B67D43">
              <w:rPr>
                <w:rFonts w:ascii="Arial" w:hAnsi="Arial" w:cs="Arial"/>
                <w:b/>
                <w:sz w:val="20"/>
                <w:szCs w:val="20"/>
              </w:rPr>
              <w:t xml:space="preserve">IX.- </w:t>
            </w:r>
            <w:r w:rsidRPr="00B67D43">
              <w:rPr>
                <w:rFonts w:ascii="Arial" w:hAnsi="Arial" w:cs="Arial"/>
                <w:sz w:val="20"/>
                <w:szCs w:val="20"/>
              </w:rPr>
              <w:t>Por el registro de cambio de titular y su correspondiente expedición de título de derecho de uso a perpetuidad o por uso temporal a quince años, cuando haya sido adquirida por herencia, legado o mandato judicial---------------------------------------------</w:t>
            </w:r>
          </w:p>
        </w:tc>
        <w:tc>
          <w:tcPr>
            <w:tcW w:w="1559" w:type="dxa"/>
            <w:shd w:val="clear" w:color="auto" w:fill="auto"/>
            <w:vAlign w:val="bottom"/>
          </w:tcPr>
          <w:p w14:paraId="6946A0FB"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3.5 U.M.A.</w:t>
            </w:r>
          </w:p>
        </w:tc>
      </w:tr>
      <w:tr w:rsidR="00927CCA" w:rsidRPr="00B67D43" w14:paraId="2E510198" w14:textId="77777777" w:rsidTr="00271CAF">
        <w:trPr>
          <w:trHeight w:val="860"/>
          <w:jc w:val="center"/>
        </w:trPr>
        <w:tc>
          <w:tcPr>
            <w:tcW w:w="7584" w:type="dxa"/>
            <w:shd w:val="clear" w:color="auto" w:fill="auto"/>
          </w:tcPr>
          <w:p w14:paraId="29AB8FCE" w14:textId="77777777" w:rsidR="00927CCA" w:rsidRPr="00B67D43" w:rsidRDefault="00927CCA" w:rsidP="00271CAF">
            <w:pPr>
              <w:jc w:val="both"/>
              <w:rPr>
                <w:rFonts w:ascii="Arial" w:hAnsi="Arial" w:cs="Arial"/>
                <w:sz w:val="20"/>
                <w:szCs w:val="20"/>
              </w:rPr>
            </w:pPr>
          </w:p>
          <w:p w14:paraId="35B8A6F5" w14:textId="77777777" w:rsidR="00927CCA" w:rsidRPr="00B67D43" w:rsidRDefault="00927CCA" w:rsidP="00271CAF">
            <w:pPr>
              <w:jc w:val="both"/>
              <w:rPr>
                <w:rFonts w:ascii="Arial" w:hAnsi="Arial" w:cs="Arial"/>
                <w:sz w:val="20"/>
                <w:szCs w:val="20"/>
              </w:rPr>
            </w:pPr>
            <w:r w:rsidRPr="00B67D43">
              <w:rPr>
                <w:rFonts w:ascii="Arial" w:hAnsi="Arial" w:cs="Arial"/>
                <w:b/>
                <w:sz w:val="20"/>
                <w:szCs w:val="20"/>
              </w:rPr>
              <w:t>XIV.-</w:t>
            </w:r>
            <w:r w:rsidRPr="00B67D43">
              <w:rPr>
                <w:rFonts w:ascii="Arial" w:hAnsi="Arial" w:cs="Arial"/>
                <w:sz w:val="20"/>
                <w:szCs w:val="20"/>
              </w:rPr>
              <w:t xml:space="preserve"> Por la corrección de datos en los registros de derechos de uso y su correspondiente expedición de título de derecho de uso a perpetuidad o por uso temporal a quince años-------------------------------------------------------------------------------</w:t>
            </w:r>
          </w:p>
        </w:tc>
        <w:tc>
          <w:tcPr>
            <w:tcW w:w="1559" w:type="dxa"/>
            <w:shd w:val="clear" w:color="auto" w:fill="auto"/>
            <w:vAlign w:val="bottom"/>
          </w:tcPr>
          <w:p w14:paraId="07E9C5AC" w14:textId="77777777" w:rsidR="00927CCA" w:rsidRPr="00B67D43" w:rsidRDefault="00927CCA" w:rsidP="00271CAF">
            <w:pPr>
              <w:jc w:val="center"/>
              <w:rPr>
                <w:rFonts w:ascii="Arial" w:hAnsi="Arial" w:cs="Arial"/>
                <w:sz w:val="20"/>
                <w:szCs w:val="20"/>
              </w:rPr>
            </w:pPr>
            <w:r w:rsidRPr="00B67D43">
              <w:rPr>
                <w:rFonts w:ascii="Arial" w:hAnsi="Arial" w:cs="Arial"/>
                <w:sz w:val="20"/>
                <w:szCs w:val="20"/>
              </w:rPr>
              <w:t>1.0 U.M.A.</w:t>
            </w:r>
          </w:p>
        </w:tc>
      </w:tr>
    </w:tbl>
    <w:p w14:paraId="74B70134" w14:textId="77777777" w:rsidR="00927CCA" w:rsidRPr="00B67D43" w:rsidRDefault="00927CCA" w:rsidP="00927CCA">
      <w:pPr>
        <w:jc w:val="both"/>
        <w:rPr>
          <w:rFonts w:ascii="Arial" w:hAnsi="Arial" w:cs="Arial"/>
          <w:bCs/>
          <w:sz w:val="20"/>
          <w:szCs w:val="20"/>
        </w:rPr>
      </w:pPr>
    </w:p>
    <w:p w14:paraId="2BB611B1" w14:textId="77777777" w:rsidR="00927CCA" w:rsidRPr="00B67D43" w:rsidRDefault="00927CCA" w:rsidP="00927CCA">
      <w:pPr>
        <w:jc w:val="both"/>
        <w:rPr>
          <w:rFonts w:ascii="Arial" w:hAnsi="Arial" w:cs="Arial"/>
          <w:b/>
          <w:sz w:val="20"/>
          <w:szCs w:val="20"/>
        </w:rPr>
      </w:pPr>
      <w:r w:rsidRPr="00B67D43">
        <w:rPr>
          <w:rFonts w:ascii="Arial" w:hAnsi="Arial" w:cs="Arial"/>
          <w:b/>
          <w:sz w:val="20"/>
          <w:szCs w:val="20"/>
        </w:rPr>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14:paraId="02D17910" w14:textId="77777777" w:rsidR="00927CCA" w:rsidRPr="00B67D43" w:rsidRDefault="00927CCA" w:rsidP="00927CCA">
      <w:pPr>
        <w:jc w:val="both"/>
        <w:rPr>
          <w:rFonts w:ascii="Arial" w:hAnsi="Arial" w:cs="Arial"/>
          <w:b/>
          <w:sz w:val="20"/>
          <w:szCs w:val="20"/>
        </w:rPr>
      </w:pPr>
    </w:p>
    <w:p w14:paraId="391E1269"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 xml:space="preserve">Y, por tanto, mando se imprima, publique y circule para su conocimiento y debido cumplimiento. </w:t>
      </w:r>
    </w:p>
    <w:p w14:paraId="51B51771" w14:textId="77777777" w:rsidR="00927CCA" w:rsidRPr="00B67D43" w:rsidRDefault="00927CCA" w:rsidP="00927CCA">
      <w:pPr>
        <w:jc w:val="both"/>
        <w:rPr>
          <w:rFonts w:ascii="Arial" w:hAnsi="Arial" w:cs="Arial"/>
          <w:sz w:val="20"/>
          <w:szCs w:val="20"/>
        </w:rPr>
      </w:pPr>
    </w:p>
    <w:p w14:paraId="2B513DF7" w14:textId="77777777" w:rsidR="00927CCA" w:rsidRPr="00B67D43" w:rsidRDefault="00927CCA" w:rsidP="00927CCA">
      <w:pPr>
        <w:jc w:val="both"/>
        <w:rPr>
          <w:rFonts w:ascii="Arial" w:hAnsi="Arial" w:cs="Arial"/>
          <w:sz w:val="20"/>
          <w:szCs w:val="20"/>
        </w:rPr>
      </w:pPr>
      <w:r w:rsidRPr="00B67D43">
        <w:rPr>
          <w:rFonts w:ascii="Arial" w:hAnsi="Arial" w:cs="Arial"/>
          <w:sz w:val="20"/>
          <w:szCs w:val="20"/>
        </w:rPr>
        <w:t xml:space="preserve">Se expide este decreto en la sede del Poder Ejecutivo, en Mérida, Yucatán, a 20 de diciembre de 2019. </w:t>
      </w:r>
    </w:p>
    <w:p w14:paraId="66C3067E" w14:textId="77777777" w:rsidR="00927CCA" w:rsidRPr="00B67D43" w:rsidRDefault="00927CCA" w:rsidP="00927CCA">
      <w:pPr>
        <w:jc w:val="both"/>
        <w:rPr>
          <w:rFonts w:ascii="Arial" w:hAnsi="Arial" w:cs="Arial"/>
          <w:sz w:val="20"/>
          <w:szCs w:val="20"/>
        </w:rPr>
      </w:pPr>
    </w:p>
    <w:p w14:paraId="62DD00D7" w14:textId="77777777" w:rsidR="00927CCA" w:rsidRPr="00B67D43" w:rsidRDefault="00927CCA" w:rsidP="00927CCA">
      <w:pPr>
        <w:jc w:val="center"/>
        <w:rPr>
          <w:rFonts w:ascii="Arial" w:hAnsi="Arial" w:cs="Arial"/>
          <w:b/>
          <w:sz w:val="20"/>
          <w:szCs w:val="20"/>
        </w:rPr>
      </w:pPr>
    </w:p>
    <w:p w14:paraId="5376159D" w14:textId="77777777" w:rsidR="00927CCA" w:rsidRPr="00B67D43" w:rsidRDefault="00927CCA" w:rsidP="00927CCA">
      <w:pPr>
        <w:jc w:val="center"/>
        <w:rPr>
          <w:rFonts w:ascii="Arial" w:hAnsi="Arial" w:cs="Arial"/>
          <w:b/>
          <w:sz w:val="20"/>
          <w:szCs w:val="20"/>
        </w:rPr>
      </w:pPr>
    </w:p>
    <w:p w14:paraId="74281C3F" w14:textId="77777777" w:rsidR="00927CCA" w:rsidRPr="00B67D43" w:rsidRDefault="00927CCA" w:rsidP="00927CCA">
      <w:pPr>
        <w:jc w:val="center"/>
        <w:rPr>
          <w:rFonts w:ascii="Arial" w:hAnsi="Arial" w:cs="Arial"/>
          <w:b/>
          <w:sz w:val="20"/>
          <w:szCs w:val="20"/>
        </w:rPr>
      </w:pPr>
      <w:r w:rsidRPr="00B67D43">
        <w:rPr>
          <w:rFonts w:ascii="Arial" w:hAnsi="Arial" w:cs="Arial"/>
          <w:b/>
          <w:sz w:val="20"/>
          <w:szCs w:val="20"/>
        </w:rPr>
        <w:lastRenderedPageBreak/>
        <w:t>( RÚBRICA )</w:t>
      </w:r>
    </w:p>
    <w:p w14:paraId="41D09286" w14:textId="77777777" w:rsidR="00927CCA" w:rsidRPr="00B67D43" w:rsidRDefault="00927CCA" w:rsidP="00927CCA">
      <w:pPr>
        <w:jc w:val="center"/>
        <w:rPr>
          <w:rFonts w:ascii="Arial" w:hAnsi="Arial" w:cs="Arial"/>
          <w:b/>
          <w:sz w:val="20"/>
          <w:szCs w:val="20"/>
        </w:rPr>
      </w:pPr>
      <w:r w:rsidRPr="00B67D43">
        <w:rPr>
          <w:rFonts w:ascii="Arial" w:hAnsi="Arial" w:cs="Arial"/>
          <w:b/>
          <w:sz w:val="20"/>
          <w:szCs w:val="20"/>
        </w:rPr>
        <w:t>Lic. Mauricio Vila Dosal</w:t>
      </w:r>
    </w:p>
    <w:p w14:paraId="7991FF69" w14:textId="77777777" w:rsidR="00927CCA" w:rsidRPr="00B67D43" w:rsidRDefault="00927CCA" w:rsidP="00927CCA">
      <w:pPr>
        <w:jc w:val="center"/>
        <w:rPr>
          <w:rFonts w:ascii="Arial" w:hAnsi="Arial" w:cs="Arial"/>
          <w:b/>
          <w:sz w:val="20"/>
          <w:szCs w:val="20"/>
        </w:rPr>
      </w:pPr>
      <w:r w:rsidRPr="00B67D43">
        <w:rPr>
          <w:rFonts w:ascii="Arial" w:hAnsi="Arial" w:cs="Arial"/>
          <w:b/>
          <w:sz w:val="20"/>
          <w:szCs w:val="20"/>
        </w:rPr>
        <w:t>Gobernador del Estado de Yucatán</w:t>
      </w:r>
    </w:p>
    <w:p w14:paraId="71004C16" w14:textId="77777777" w:rsidR="00927CCA" w:rsidRPr="00B67D43" w:rsidRDefault="00927CCA" w:rsidP="00927CCA">
      <w:pPr>
        <w:jc w:val="both"/>
        <w:rPr>
          <w:rFonts w:ascii="Arial" w:hAnsi="Arial" w:cs="Arial"/>
          <w:b/>
          <w:sz w:val="20"/>
          <w:szCs w:val="20"/>
        </w:rPr>
      </w:pPr>
      <w:r w:rsidRPr="00B67D43">
        <w:rPr>
          <w:rFonts w:ascii="Arial" w:hAnsi="Arial" w:cs="Arial"/>
          <w:b/>
          <w:sz w:val="20"/>
          <w:szCs w:val="20"/>
        </w:rPr>
        <w:t xml:space="preserve">( RÚBRICA ) </w:t>
      </w:r>
    </w:p>
    <w:p w14:paraId="3373EC64" w14:textId="77777777" w:rsidR="00927CCA" w:rsidRPr="00B67D43" w:rsidRDefault="00927CCA" w:rsidP="00927CCA">
      <w:pPr>
        <w:jc w:val="both"/>
        <w:rPr>
          <w:rFonts w:ascii="Arial" w:hAnsi="Arial" w:cs="Arial"/>
          <w:b/>
          <w:sz w:val="20"/>
          <w:szCs w:val="20"/>
        </w:rPr>
      </w:pPr>
      <w:r w:rsidRPr="00B67D43">
        <w:rPr>
          <w:rFonts w:ascii="Arial" w:hAnsi="Arial" w:cs="Arial"/>
          <w:b/>
          <w:sz w:val="20"/>
          <w:szCs w:val="20"/>
        </w:rPr>
        <w:t xml:space="preserve">Abog. María Dolores Fritz Sierra </w:t>
      </w:r>
    </w:p>
    <w:p w14:paraId="014090AC" w14:textId="77777777" w:rsidR="00A34A5F" w:rsidRPr="00B67D43" w:rsidRDefault="00927CCA" w:rsidP="00530FB1">
      <w:pPr>
        <w:rPr>
          <w:b/>
        </w:rPr>
      </w:pPr>
      <w:r w:rsidRPr="00B67D43">
        <w:rPr>
          <w:rFonts w:ascii="Arial" w:hAnsi="Arial" w:cs="Arial"/>
          <w:b/>
          <w:sz w:val="20"/>
          <w:szCs w:val="20"/>
        </w:rPr>
        <w:t>Secretaria general de</w:t>
      </w:r>
      <w:r w:rsidRPr="00B67D43">
        <w:rPr>
          <w:b/>
        </w:rPr>
        <w:t xml:space="preserve"> Gobierno </w:t>
      </w:r>
    </w:p>
    <w:p w14:paraId="24FACFE2" w14:textId="77777777" w:rsidR="00A34A5F" w:rsidRPr="00B67D43" w:rsidRDefault="00A34A5F" w:rsidP="00A34A5F">
      <w:pPr>
        <w:spacing w:line="276" w:lineRule="auto"/>
        <w:jc w:val="center"/>
        <w:rPr>
          <w:rFonts w:ascii="Arial" w:hAnsi="Arial" w:cs="Arial"/>
          <w:b/>
          <w:sz w:val="20"/>
          <w:szCs w:val="20"/>
        </w:rPr>
      </w:pPr>
      <w:r w:rsidRPr="00B67D43">
        <w:rPr>
          <w:b/>
        </w:rPr>
        <w:br w:type="column"/>
      </w:r>
      <w:r w:rsidRPr="00B67D43">
        <w:rPr>
          <w:rFonts w:ascii="Arial" w:hAnsi="Arial" w:cs="Arial"/>
          <w:b/>
          <w:sz w:val="20"/>
          <w:szCs w:val="20"/>
        </w:rPr>
        <w:lastRenderedPageBreak/>
        <w:t>DECRETO 320/2020</w:t>
      </w:r>
    </w:p>
    <w:p w14:paraId="4505C9D3" w14:textId="77777777" w:rsidR="00A34A5F" w:rsidRPr="00B67D43" w:rsidRDefault="00A34A5F" w:rsidP="00A34A5F">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0A1C75E4" w14:textId="77777777" w:rsidR="00A34A5F" w:rsidRPr="00B67D43" w:rsidRDefault="00A34A5F" w:rsidP="00A34A5F">
      <w:pPr>
        <w:jc w:val="center"/>
        <w:rPr>
          <w:rFonts w:ascii="Arial" w:eastAsia="MS Mincho" w:hAnsi="Arial" w:cs="Arial"/>
          <w:b/>
          <w:sz w:val="20"/>
          <w:szCs w:val="20"/>
          <w:lang w:val="es-MX"/>
        </w:rPr>
      </w:pPr>
      <w:r w:rsidRPr="00B67D43">
        <w:rPr>
          <w:rFonts w:ascii="Arial" w:eastAsia="MS Mincho" w:hAnsi="Arial" w:cs="Arial"/>
          <w:b/>
          <w:sz w:val="20"/>
          <w:szCs w:val="20"/>
          <w:lang w:val="es-MX"/>
        </w:rPr>
        <w:t>el 23 de Diciembre de 2020</w:t>
      </w:r>
    </w:p>
    <w:p w14:paraId="00E3598A" w14:textId="77777777" w:rsidR="00A34A5F" w:rsidRPr="00B67D43" w:rsidRDefault="00A34A5F" w:rsidP="00A34A5F">
      <w:pPr>
        <w:spacing w:line="276" w:lineRule="auto"/>
        <w:jc w:val="center"/>
        <w:rPr>
          <w:b/>
        </w:rPr>
      </w:pPr>
    </w:p>
    <w:p w14:paraId="2CEEAEF8" w14:textId="77777777" w:rsidR="00A34A5F" w:rsidRPr="00B67D43" w:rsidRDefault="00A34A5F" w:rsidP="00A34A5F">
      <w:pPr>
        <w:spacing w:line="276" w:lineRule="auto"/>
        <w:jc w:val="center"/>
        <w:rPr>
          <w:rFonts w:ascii="Arial" w:hAnsi="Arial" w:cs="Arial"/>
          <w:b/>
          <w:bCs/>
          <w:color w:val="000000"/>
          <w:sz w:val="20"/>
          <w:szCs w:val="20"/>
        </w:rPr>
      </w:pPr>
      <w:r w:rsidRPr="00B67D43">
        <w:rPr>
          <w:rFonts w:ascii="Arial" w:hAnsi="Arial" w:cs="Arial"/>
          <w:b/>
          <w:bCs/>
          <w:color w:val="000000"/>
          <w:sz w:val="20"/>
          <w:szCs w:val="20"/>
        </w:rPr>
        <w:t>POR EL QUE SE REFORMA LA LEY DE HACIENDA DEL MUNICIPIO DE MÉRIDA, YUCATÁN</w:t>
      </w:r>
    </w:p>
    <w:p w14:paraId="5BBB1D89" w14:textId="77777777" w:rsidR="00A34A5F" w:rsidRPr="00B67D43" w:rsidRDefault="00A34A5F" w:rsidP="00A34A5F">
      <w:pPr>
        <w:spacing w:line="276" w:lineRule="auto"/>
        <w:jc w:val="center"/>
        <w:rPr>
          <w:rFonts w:ascii="Arial" w:hAnsi="Arial" w:cs="Arial"/>
          <w:b/>
          <w:bCs/>
          <w:sz w:val="20"/>
          <w:szCs w:val="20"/>
        </w:rPr>
      </w:pPr>
    </w:p>
    <w:p w14:paraId="3468F403" w14:textId="77777777" w:rsidR="00A34A5F" w:rsidRPr="00B67D43" w:rsidRDefault="00A34A5F" w:rsidP="00A34A5F">
      <w:pPr>
        <w:spacing w:line="276" w:lineRule="auto"/>
        <w:jc w:val="both"/>
        <w:rPr>
          <w:rFonts w:ascii="Arial" w:hAnsi="Arial" w:cs="Arial"/>
          <w:color w:val="000000"/>
          <w:sz w:val="20"/>
          <w:szCs w:val="20"/>
        </w:rPr>
      </w:pPr>
      <w:r w:rsidRPr="00B67D43">
        <w:rPr>
          <w:rFonts w:ascii="Arial" w:hAnsi="Arial" w:cs="Arial"/>
          <w:b/>
          <w:sz w:val="20"/>
          <w:szCs w:val="20"/>
        </w:rPr>
        <w:t>Artículo Único.-</w:t>
      </w:r>
      <w:r w:rsidRPr="00B67D43">
        <w:rPr>
          <w:rFonts w:ascii="Arial" w:hAnsi="Arial" w:cs="Arial"/>
          <w:b/>
          <w:bCs/>
          <w:color w:val="000000"/>
          <w:sz w:val="20"/>
          <w:szCs w:val="20"/>
        </w:rPr>
        <w:t xml:space="preserve"> </w:t>
      </w:r>
      <w:r w:rsidRPr="00B67D43">
        <w:rPr>
          <w:rFonts w:ascii="Arial" w:hAnsi="Arial" w:cs="Arial"/>
          <w:color w:val="000000"/>
          <w:sz w:val="20"/>
          <w:szCs w:val="20"/>
        </w:rPr>
        <w:t>Se reforman las tablas de las Secciones 6, 18, 31, 33, 34, 35, 36, 37, 43, 44 y 45 de la fracción I del artículo 46; se reforma la fracción VI, del artículo 57; se reforma el numeral 7 de la fracción IV, se reforman de la fracción VIII, los numerales 1, 2, 3 y 4 y se les adicionan sus respectivos incisos a), b),c) y d), al inciso b) de cada zona se le adicionan los puntos 1) y 2), todas del artículo 76; se adiciona el inciso l) a la fracción III, se reforman los incisos a) y b) de la fracción VII, se reforma el primer párrafo, se adiciona el inciso f), se reforman los párrafos penúltimo y último actuales y se adiciona un último párrafo, todo lo anterior de la fracción VIII, todos del artículo 89; se reforma el artículo 92; se reforman las fracciones IV y V, del artículo 123; todos de la Ley de Hacienda del Municipio de Mérida, Yucatán, para quedar en los términos siguientes:</w:t>
      </w:r>
    </w:p>
    <w:p w14:paraId="3965F427" w14:textId="77777777" w:rsidR="00A34A5F" w:rsidRPr="00B67D43" w:rsidRDefault="00A34A5F" w:rsidP="009F31FC">
      <w:pPr>
        <w:rPr>
          <w:rFonts w:ascii="Century Gothic" w:hAnsi="Century Gothic"/>
          <w:sz w:val="20"/>
          <w:szCs w:val="20"/>
        </w:rPr>
      </w:pPr>
    </w:p>
    <w:p w14:paraId="17544693" w14:textId="77777777" w:rsidR="00A34A5F" w:rsidRPr="00B67D43" w:rsidRDefault="00A34A5F" w:rsidP="00A34A5F">
      <w:pPr>
        <w:spacing w:line="276" w:lineRule="auto"/>
        <w:jc w:val="center"/>
        <w:rPr>
          <w:rFonts w:ascii="Arial" w:hAnsi="Arial" w:cs="Arial"/>
          <w:b/>
          <w:sz w:val="20"/>
          <w:szCs w:val="20"/>
          <w:lang w:val="en-US"/>
        </w:rPr>
      </w:pPr>
      <w:r w:rsidRPr="00B67D43">
        <w:rPr>
          <w:rFonts w:ascii="Arial" w:hAnsi="Arial" w:cs="Arial"/>
          <w:b/>
          <w:sz w:val="20"/>
          <w:szCs w:val="20"/>
          <w:lang w:val="en-US"/>
        </w:rPr>
        <w:t>T R A N S I T O R I O S</w:t>
      </w:r>
    </w:p>
    <w:p w14:paraId="1724370B" w14:textId="77777777" w:rsidR="00A34A5F" w:rsidRPr="00B67D43" w:rsidRDefault="00A34A5F" w:rsidP="003B52DC">
      <w:pPr>
        <w:jc w:val="center"/>
        <w:rPr>
          <w:rFonts w:ascii="Arial" w:hAnsi="Arial" w:cs="Arial"/>
          <w:b/>
          <w:sz w:val="20"/>
          <w:szCs w:val="20"/>
          <w:lang w:val="en-US"/>
        </w:rPr>
      </w:pPr>
    </w:p>
    <w:p w14:paraId="636058F7"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uno de enero del año dos mil veintiuno, previa su publicación en el Diario Oficial del Gobierno del Estado de Yucatán.</w:t>
      </w:r>
    </w:p>
    <w:p w14:paraId="0241EFE0" w14:textId="77777777" w:rsidR="00A34A5F" w:rsidRPr="00B67D43" w:rsidRDefault="00A34A5F" w:rsidP="003B52DC">
      <w:pPr>
        <w:jc w:val="both"/>
        <w:rPr>
          <w:rFonts w:ascii="Arial" w:hAnsi="Arial" w:cs="Arial"/>
          <w:sz w:val="20"/>
          <w:szCs w:val="20"/>
        </w:rPr>
      </w:pPr>
    </w:p>
    <w:p w14:paraId="369C065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1AAB3622" w14:textId="77777777" w:rsidR="00A34A5F" w:rsidRPr="00B67D43" w:rsidRDefault="00A34A5F" w:rsidP="003B52DC">
      <w:pPr>
        <w:jc w:val="both"/>
        <w:rPr>
          <w:rFonts w:ascii="Arial" w:hAnsi="Arial" w:cs="Arial"/>
          <w:sz w:val="20"/>
          <w:szCs w:val="20"/>
        </w:rPr>
      </w:pPr>
    </w:p>
    <w:p w14:paraId="354885A0"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2021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3A3B2BB5" w14:textId="77777777" w:rsidR="00A34A5F" w:rsidRPr="00B67D43" w:rsidRDefault="00A34A5F" w:rsidP="003B52DC">
      <w:pPr>
        <w:jc w:val="both"/>
        <w:rPr>
          <w:rFonts w:ascii="Arial" w:hAnsi="Arial" w:cs="Arial"/>
          <w:sz w:val="20"/>
          <w:szCs w:val="20"/>
        </w:rPr>
      </w:pPr>
    </w:p>
    <w:p w14:paraId="0B089DC4"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Para el ejercicio fiscal 2021, en vez de aplicar lo dispuesto en el segundo párrafo del artículo 48, las bonificaciones se otorgarán de conformidad con lo establecido en el Programa de Apoyo que al efecto expida el Cabildo del H. Ayuntamiento de Mérida.</w:t>
      </w:r>
    </w:p>
    <w:p w14:paraId="649927F7" w14:textId="77777777" w:rsidR="00A34A5F" w:rsidRPr="00B67D43" w:rsidRDefault="00A34A5F" w:rsidP="003B52DC">
      <w:pPr>
        <w:jc w:val="both"/>
        <w:rPr>
          <w:rFonts w:ascii="Arial" w:hAnsi="Arial" w:cs="Arial"/>
          <w:sz w:val="20"/>
          <w:szCs w:val="20"/>
        </w:rPr>
      </w:pPr>
    </w:p>
    <w:p w14:paraId="629F1EAC"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2021, siempre y cuando los trabajos fueren iniciados y concluidos durante el año 2021, de conformidad con lo siguiente:</w:t>
      </w:r>
    </w:p>
    <w:p w14:paraId="0D689490" w14:textId="77777777" w:rsidR="00A34A5F" w:rsidRPr="00B67D43" w:rsidRDefault="00A34A5F" w:rsidP="003B52DC">
      <w:pPr>
        <w:jc w:val="both"/>
        <w:rPr>
          <w:rFonts w:ascii="Arial" w:hAnsi="Arial" w:cs="Arial"/>
          <w:sz w:val="20"/>
          <w:szCs w:val="20"/>
        </w:rPr>
      </w:pPr>
    </w:p>
    <w:p w14:paraId="0018174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lastRenderedPageBreak/>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3740E245" w14:textId="77777777" w:rsidR="003B52DC" w:rsidRPr="00B67D43" w:rsidRDefault="003B52DC" w:rsidP="003B52DC">
      <w:pPr>
        <w:jc w:val="both"/>
        <w:rPr>
          <w:rFonts w:ascii="Arial" w:hAnsi="Arial" w:cs="Arial"/>
          <w:sz w:val="20"/>
          <w:szCs w:val="20"/>
        </w:rPr>
      </w:pPr>
    </w:p>
    <w:p w14:paraId="4F3539B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47F54335" w14:textId="77777777" w:rsidR="00A34A5F" w:rsidRPr="00B67D43" w:rsidRDefault="00A34A5F" w:rsidP="003B52DC">
      <w:pPr>
        <w:jc w:val="both"/>
        <w:rPr>
          <w:rFonts w:ascii="Arial" w:hAnsi="Arial" w:cs="Arial"/>
          <w:sz w:val="20"/>
          <w:szCs w:val="20"/>
        </w:rPr>
      </w:pPr>
    </w:p>
    <w:p w14:paraId="27201488"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2021, el importe de la inversión que se determine en la constancia de aplicación del estímulo.</w:t>
      </w:r>
    </w:p>
    <w:p w14:paraId="14C07BCD" w14:textId="77777777" w:rsidR="00A34A5F" w:rsidRPr="00B67D43" w:rsidRDefault="00A34A5F" w:rsidP="003B52DC">
      <w:pPr>
        <w:jc w:val="both"/>
        <w:rPr>
          <w:rFonts w:ascii="Arial" w:hAnsi="Arial" w:cs="Arial"/>
          <w:sz w:val="20"/>
          <w:szCs w:val="20"/>
        </w:rPr>
      </w:pPr>
    </w:p>
    <w:p w14:paraId="375A2B8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1943F15F" w14:textId="77777777" w:rsidR="00A34A5F" w:rsidRPr="00B67D43" w:rsidRDefault="00A34A5F" w:rsidP="003B52DC">
      <w:pPr>
        <w:jc w:val="both"/>
        <w:rPr>
          <w:rFonts w:ascii="Arial" w:hAnsi="Arial" w:cs="Arial"/>
          <w:sz w:val="20"/>
          <w:szCs w:val="20"/>
        </w:rPr>
      </w:pPr>
    </w:p>
    <w:p w14:paraId="5E8F8680"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I.- Rescate: Aquellos trabajos que se realizan para la recuperación de elementos que hubieren sido mutilados o alterados;</w:t>
      </w:r>
    </w:p>
    <w:p w14:paraId="4327D728" w14:textId="77777777" w:rsidR="003B52DC" w:rsidRPr="00B67D43" w:rsidRDefault="003B52DC" w:rsidP="003B52DC">
      <w:pPr>
        <w:jc w:val="both"/>
        <w:rPr>
          <w:rFonts w:ascii="Arial" w:hAnsi="Arial" w:cs="Arial"/>
          <w:sz w:val="20"/>
          <w:szCs w:val="20"/>
        </w:rPr>
      </w:pPr>
    </w:p>
    <w:p w14:paraId="6A7600A1"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II.- Consolidación: Aquellos trabajos que se realizan para devolver la estabilidad a partir de lo existente;</w:t>
      </w:r>
    </w:p>
    <w:p w14:paraId="4C031E4B" w14:textId="77777777" w:rsidR="003B52DC" w:rsidRPr="00B67D43" w:rsidRDefault="003B52DC" w:rsidP="003B52DC">
      <w:pPr>
        <w:jc w:val="both"/>
        <w:rPr>
          <w:rFonts w:ascii="Arial" w:hAnsi="Arial" w:cs="Arial"/>
          <w:sz w:val="20"/>
          <w:szCs w:val="20"/>
        </w:rPr>
      </w:pPr>
    </w:p>
    <w:p w14:paraId="2EADFC1D"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 xml:space="preserve">III.- Restauración: Aquellos trabajos que se realizan para reincorporar algún elemento original, o con características similares a la original; </w:t>
      </w:r>
    </w:p>
    <w:p w14:paraId="63ADA858" w14:textId="77777777" w:rsidR="003B52DC" w:rsidRPr="00B67D43" w:rsidRDefault="003B52DC" w:rsidP="003B52DC">
      <w:pPr>
        <w:jc w:val="both"/>
        <w:rPr>
          <w:rFonts w:ascii="Arial" w:hAnsi="Arial" w:cs="Arial"/>
          <w:sz w:val="20"/>
          <w:szCs w:val="20"/>
        </w:rPr>
      </w:pPr>
    </w:p>
    <w:p w14:paraId="1820209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IV.- Integración al contexto: Aquellos trabajos que permiten incorporar al predio en cuestión con las características de su entorno; y</w:t>
      </w:r>
    </w:p>
    <w:p w14:paraId="238E4A65" w14:textId="77777777" w:rsidR="003B52DC" w:rsidRPr="00B67D43" w:rsidRDefault="003B52DC" w:rsidP="003B52DC">
      <w:pPr>
        <w:jc w:val="both"/>
        <w:rPr>
          <w:rFonts w:ascii="Arial" w:hAnsi="Arial" w:cs="Arial"/>
          <w:sz w:val="20"/>
          <w:szCs w:val="20"/>
        </w:rPr>
      </w:pPr>
    </w:p>
    <w:p w14:paraId="24C8D7DD"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480E0497" w14:textId="77777777" w:rsidR="00A34A5F" w:rsidRPr="00B67D43" w:rsidRDefault="00A34A5F" w:rsidP="003B52DC">
      <w:pPr>
        <w:jc w:val="both"/>
        <w:rPr>
          <w:rFonts w:ascii="Arial" w:hAnsi="Arial" w:cs="Arial"/>
          <w:sz w:val="20"/>
          <w:szCs w:val="20"/>
        </w:rPr>
      </w:pPr>
    </w:p>
    <w:p w14:paraId="5CD2DD6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2083F236" w14:textId="77777777" w:rsidR="00A34A5F" w:rsidRPr="00B67D43" w:rsidRDefault="00A34A5F" w:rsidP="003B52DC">
      <w:pPr>
        <w:jc w:val="both"/>
        <w:rPr>
          <w:rFonts w:ascii="Arial" w:hAnsi="Arial" w:cs="Arial"/>
          <w:sz w:val="20"/>
          <w:szCs w:val="20"/>
        </w:rPr>
      </w:pPr>
    </w:p>
    <w:p w14:paraId="00EFD3E5"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0BA0963E" w14:textId="77777777" w:rsidR="00A34A5F" w:rsidRPr="00B67D43" w:rsidRDefault="00A34A5F" w:rsidP="003B52DC">
      <w:pPr>
        <w:jc w:val="both"/>
        <w:rPr>
          <w:rFonts w:ascii="Arial" w:hAnsi="Arial" w:cs="Arial"/>
          <w:sz w:val="20"/>
          <w:szCs w:val="20"/>
        </w:rPr>
      </w:pPr>
    </w:p>
    <w:p w14:paraId="2AB075C8"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4EA353E8" w14:textId="77777777" w:rsidR="00A34A5F" w:rsidRPr="00B67D43" w:rsidRDefault="00A34A5F" w:rsidP="003B52DC">
      <w:pPr>
        <w:jc w:val="both"/>
        <w:rPr>
          <w:rFonts w:ascii="Arial" w:hAnsi="Arial" w:cs="Arial"/>
          <w:sz w:val="20"/>
          <w:szCs w:val="20"/>
        </w:rPr>
      </w:pPr>
    </w:p>
    <w:p w14:paraId="6AD6D018"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DFA24F3" w14:textId="77777777" w:rsidR="00A34A5F" w:rsidRPr="00B67D43" w:rsidRDefault="00A34A5F" w:rsidP="003B52DC">
      <w:pPr>
        <w:jc w:val="both"/>
        <w:rPr>
          <w:rFonts w:ascii="Arial" w:hAnsi="Arial" w:cs="Arial"/>
          <w:sz w:val="20"/>
          <w:szCs w:val="20"/>
        </w:rPr>
      </w:pPr>
    </w:p>
    <w:p w14:paraId="10685E6A"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EFABDB6" w14:textId="77777777" w:rsidR="003B52DC" w:rsidRPr="00B67D43" w:rsidRDefault="003B52DC" w:rsidP="003B52DC">
      <w:pPr>
        <w:jc w:val="both"/>
        <w:rPr>
          <w:rFonts w:ascii="Arial" w:hAnsi="Arial" w:cs="Arial"/>
          <w:sz w:val="20"/>
          <w:szCs w:val="20"/>
        </w:rPr>
      </w:pPr>
    </w:p>
    <w:p w14:paraId="444CA13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4AD2B538" w14:textId="77777777" w:rsidR="00A34A5F" w:rsidRPr="00B67D43" w:rsidRDefault="00A34A5F" w:rsidP="003B52DC">
      <w:pPr>
        <w:jc w:val="both"/>
        <w:rPr>
          <w:rFonts w:ascii="Arial" w:hAnsi="Arial" w:cs="Arial"/>
          <w:sz w:val="20"/>
          <w:szCs w:val="20"/>
        </w:rPr>
      </w:pPr>
    </w:p>
    <w:p w14:paraId="107EFC30"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1. Determinará el importe del impuesto que se cause hasta por el mes de diciembre de 2021.</w:t>
      </w:r>
    </w:p>
    <w:p w14:paraId="729D84EB" w14:textId="77777777" w:rsidR="003B52DC" w:rsidRPr="00B67D43" w:rsidRDefault="003B52DC" w:rsidP="003B52DC">
      <w:pPr>
        <w:jc w:val="both"/>
        <w:rPr>
          <w:rFonts w:ascii="Arial" w:hAnsi="Arial" w:cs="Arial"/>
          <w:sz w:val="20"/>
          <w:szCs w:val="20"/>
        </w:rPr>
      </w:pPr>
    </w:p>
    <w:p w14:paraId="20011027"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63D5677B" w14:textId="77777777" w:rsidR="003B52DC" w:rsidRPr="00B67D43" w:rsidRDefault="003B52DC" w:rsidP="003B52DC">
      <w:pPr>
        <w:jc w:val="both"/>
        <w:rPr>
          <w:rFonts w:ascii="Arial" w:hAnsi="Arial" w:cs="Arial"/>
          <w:sz w:val="20"/>
          <w:szCs w:val="20"/>
        </w:rPr>
      </w:pPr>
    </w:p>
    <w:p w14:paraId="0CEFC62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6592AD26" w14:textId="77777777" w:rsidR="003B52DC" w:rsidRPr="00B67D43" w:rsidRDefault="003B52DC" w:rsidP="003B52DC">
      <w:pPr>
        <w:jc w:val="both"/>
        <w:rPr>
          <w:rFonts w:ascii="Arial" w:hAnsi="Arial" w:cs="Arial"/>
          <w:sz w:val="20"/>
          <w:szCs w:val="20"/>
        </w:rPr>
      </w:pPr>
    </w:p>
    <w:p w14:paraId="47096DDC"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FC86FB5" w14:textId="77777777" w:rsidR="00A34A5F" w:rsidRPr="00B67D43" w:rsidRDefault="00A34A5F" w:rsidP="003B52DC">
      <w:pPr>
        <w:jc w:val="both"/>
        <w:rPr>
          <w:rFonts w:ascii="Arial" w:hAnsi="Arial" w:cs="Arial"/>
          <w:sz w:val="20"/>
          <w:szCs w:val="20"/>
        </w:rPr>
      </w:pPr>
    </w:p>
    <w:p w14:paraId="577243FA"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2021, y realizar, en una sola declaración, el acreditamiento que señala este artículo. En este caso, le será aplicable lo dispuesto en los puntos 3 y 4 del párrafo anterior.</w:t>
      </w:r>
    </w:p>
    <w:p w14:paraId="55A6A3C3" w14:textId="77777777" w:rsidR="00A34A5F" w:rsidRPr="00B67D43" w:rsidRDefault="00A34A5F" w:rsidP="003B52DC">
      <w:pPr>
        <w:jc w:val="both"/>
        <w:rPr>
          <w:rFonts w:ascii="Arial" w:hAnsi="Arial" w:cs="Arial"/>
          <w:sz w:val="20"/>
          <w:szCs w:val="20"/>
        </w:rPr>
      </w:pPr>
    </w:p>
    <w:p w14:paraId="74E556CA"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En caso de que en los períodos comprendidos hasta el mes de diciembre de 2021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1D3F7341" w14:textId="77777777" w:rsidR="00A34A5F" w:rsidRPr="00B67D43" w:rsidRDefault="00A34A5F" w:rsidP="003B52DC">
      <w:pPr>
        <w:jc w:val="both"/>
        <w:rPr>
          <w:rFonts w:ascii="Arial" w:hAnsi="Arial" w:cs="Arial"/>
          <w:sz w:val="20"/>
          <w:szCs w:val="20"/>
        </w:rPr>
      </w:pPr>
    </w:p>
    <w:p w14:paraId="26353F6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63CF4F5A" w14:textId="77777777" w:rsidR="00A34A5F" w:rsidRPr="00B67D43" w:rsidRDefault="00A34A5F" w:rsidP="003B52DC">
      <w:pPr>
        <w:jc w:val="both"/>
        <w:rPr>
          <w:rFonts w:ascii="Arial" w:hAnsi="Arial" w:cs="Arial"/>
          <w:sz w:val="20"/>
          <w:szCs w:val="20"/>
        </w:rPr>
      </w:pPr>
    </w:p>
    <w:p w14:paraId="23241B38"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3B34FFEC" w14:textId="77777777" w:rsidR="00A34A5F" w:rsidRPr="00B67D43" w:rsidRDefault="00A34A5F" w:rsidP="003B52DC">
      <w:pPr>
        <w:jc w:val="both"/>
        <w:rPr>
          <w:rFonts w:ascii="Arial" w:hAnsi="Arial" w:cs="Arial"/>
          <w:sz w:val="20"/>
          <w:szCs w:val="20"/>
        </w:rPr>
      </w:pPr>
    </w:p>
    <w:p w14:paraId="7B4ACCA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7F996320" w14:textId="77777777" w:rsidR="003B52DC" w:rsidRPr="00B67D43" w:rsidRDefault="003B52DC" w:rsidP="003B52DC">
      <w:pPr>
        <w:jc w:val="both"/>
        <w:rPr>
          <w:rFonts w:ascii="Arial" w:hAnsi="Arial" w:cs="Arial"/>
          <w:sz w:val="20"/>
          <w:szCs w:val="20"/>
        </w:rPr>
      </w:pPr>
    </w:p>
    <w:p w14:paraId="3A7CC1A1"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5F1D12D4" w14:textId="77777777" w:rsidR="00A34A5F" w:rsidRPr="00B67D43" w:rsidRDefault="00A34A5F" w:rsidP="003B52DC">
      <w:pPr>
        <w:jc w:val="both"/>
        <w:rPr>
          <w:rFonts w:ascii="Arial" w:hAnsi="Arial" w:cs="Arial"/>
          <w:sz w:val="20"/>
          <w:szCs w:val="20"/>
        </w:rPr>
      </w:pPr>
    </w:p>
    <w:p w14:paraId="79684AF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w:t>
      </w:r>
      <w:r w:rsidRPr="00B67D43">
        <w:rPr>
          <w:rFonts w:ascii="Arial" w:hAnsi="Arial" w:cs="Arial"/>
          <w:sz w:val="20"/>
          <w:szCs w:val="20"/>
        </w:rPr>
        <w:lastRenderedPageBreak/>
        <w:t>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2021, siempre y cuando el pago de dicho impuesto se realice durante dicho ejercicio.</w:t>
      </w:r>
    </w:p>
    <w:p w14:paraId="31101063" w14:textId="77777777" w:rsidR="003B52DC" w:rsidRPr="00B67D43" w:rsidRDefault="003B52DC" w:rsidP="003B52DC">
      <w:pPr>
        <w:jc w:val="both"/>
        <w:rPr>
          <w:rFonts w:ascii="Arial" w:hAnsi="Arial" w:cs="Arial"/>
          <w:sz w:val="20"/>
          <w:szCs w:val="20"/>
        </w:rPr>
      </w:pPr>
    </w:p>
    <w:p w14:paraId="50518426"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62478C01" w14:textId="77777777" w:rsidR="00A34A5F" w:rsidRPr="00B67D43" w:rsidRDefault="00A34A5F" w:rsidP="003B52DC">
      <w:pPr>
        <w:jc w:val="both"/>
        <w:rPr>
          <w:rFonts w:ascii="Arial" w:hAnsi="Arial" w:cs="Arial"/>
          <w:sz w:val="20"/>
          <w:szCs w:val="20"/>
        </w:rPr>
      </w:pPr>
    </w:p>
    <w:p w14:paraId="6DD2F946"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51B1D662" w14:textId="77777777" w:rsidR="003B52DC" w:rsidRPr="00B67D43" w:rsidRDefault="003B52DC" w:rsidP="003B52DC">
      <w:pPr>
        <w:jc w:val="both"/>
        <w:rPr>
          <w:rFonts w:ascii="Arial" w:hAnsi="Arial" w:cs="Arial"/>
          <w:sz w:val="20"/>
          <w:szCs w:val="20"/>
        </w:rPr>
      </w:pPr>
    </w:p>
    <w:p w14:paraId="2E7A536E"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2020.</w:t>
      </w:r>
    </w:p>
    <w:p w14:paraId="25DF7708" w14:textId="77777777" w:rsidR="00A34A5F" w:rsidRPr="00B67D43" w:rsidRDefault="00A34A5F" w:rsidP="003B52DC">
      <w:pPr>
        <w:jc w:val="both"/>
        <w:rPr>
          <w:rFonts w:ascii="Arial" w:hAnsi="Arial" w:cs="Arial"/>
          <w:sz w:val="20"/>
          <w:szCs w:val="20"/>
        </w:rPr>
      </w:pPr>
    </w:p>
    <w:p w14:paraId="08E6401B"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04360941" w14:textId="77777777" w:rsidR="00A34A5F" w:rsidRPr="00B67D43" w:rsidRDefault="00A34A5F" w:rsidP="003B52DC">
      <w:pPr>
        <w:jc w:val="both"/>
        <w:rPr>
          <w:rFonts w:ascii="Arial" w:hAnsi="Arial" w:cs="Arial"/>
          <w:sz w:val="20"/>
          <w:szCs w:val="20"/>
        </w:rPr>
      </w:pPr>
    </w:p>
    <w:p w14:paraId="280DB3FE"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30BEE5A6" w14:textId="77777777" w:rsidR="003B52DC" w:rsidRPr="00B67D43" w:rsidRDefault="003B52DC" w:rsidP="003B52DC">
      <w:pPr>
        <w:jc w:val="both"/>
        <w:rPr>
          <w:rFonts w:ascii="Arial" w:hAnsi="Arial" w:cs="Arial"/>
          <w:sz w:val="20"/>
          <w:szCs w:val="20"/>
        </w:rPr>
      </w:pPr>
    </w:p>
    <w:p w14:paraId="267CEAF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214FFC60"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1491AA25" w14:textId="77777777" w:rsidR="00A34A5F" w:rsidRPr="00B67D43" w:rsidRDefault="00A34A5F" w:rsidP="003B52DC">
      <w:pPr>
        <w:jc w:val="both"/>
        <w:rPr>
          <w:rFonts w:ascii="Arial" w:hAnsi="Arial" w:cs="Arial"/>
          <w:sz w:val="20"/>
          <w:szCs w:val="20"/>
        </w:rPr>
      </w:pPr>
    </w:p>
    <w:p w14:paraId="33391AEB"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30CA7C2B" w14:textId="77777777" w:rsidR="003B52DC" w:rsidRPr="00B67D43" w:rsidRDefault="003B52DC" w:rsidP="003B52DC">
      <w:pPr>
        <w:jc w:val="both"/>
        <w:rPr>
          <w:rFonts w:ascii="Arial" w:hAnsi="Arial" w:cs="Arial"/>
          <w:sz w:val="20"/>
          <w:szCs w:val="20"/>
        </w:rPr>
      </w:pPr>
    </w:p>
    <w:p w14:paraId="630A4C72"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1D238E8D" w14:textId="77777777" w:rsidR="00A34A5F" w:rsidRPr="00B67D43" w:rsidRDefault="00A34A5F" w:rsidP="003B52DC">
      <w:pPr>
        <w:jc w:val="both"/>
        <w:rPr>
          <w:rFonts w:ascii="Arial" w:hAnsi="Arial" w:cs="Arial"/>
          <w:sz w:val="20"/>
          <w:szCs w:val="20"/>
        </w:rPr>
      </w:pPr>
    </w:p>
    <w:p w14:paraId="78208897"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2021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1325131A" w14:textId="77777777" w:rsidR="00A34A5F" w:rsidRPr="00B67D43" w:rsidRDefault="00A34A5F" w:rsidP="003B52DC">
      <w:pPr>
        <w:jc w:val="both"/>
        <w:rPr>
          <w:rFonts w:ascii="Arial" w:hAnsi="Arial" w:cs="Arial"/>
          <w:sz w:val="20"/>
          <w:szCs w:val="20"/>
        </w:rPr>
      </w:pPr>
    </w:p>
    <w:p w14:paraId="105A84DF"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7BA809DE" w14:textId="77777777" w:rsidR="00A34A5F" w:rsidRPr="00B67D43" w:rsidRDefault="00A34A5F" w:rsidP="003B52DC">
      <w:pPr>
        <w:jc w:val="both"/>
        <w:rPr>
          <w:rFonts w:ascii="Arial" w:hAnsi="Arial" w:cs="Arial"/>
          <w:sz w:val="20"/>
          <w:szCs w:val="20"/>
        </w:rPr>
      </w:pPr>
    </w:p>
    <w:p w14:paraId="788F85F4" w14:textId="77777777" w:rsidR="00A34A5F" w:rsidRPr="00B67D43" w:rsidRDefault="00A34A5F" w:rsidP="00A34A5F">
      <w:pPr>
        <w:spacing w:line="276" w:lineRule="auto"/>
        <w:jc w:val="both"/>
        <w:rPr>
          <w:rFonts w:ascii="Arial" w:hAnsi="Arial" w:cs="Arial"/>
          <w:bCs/>
          <w:sz w:val="20"/>
          <w:szCs w:val="20"/>
        </w:rPr>
      </w:pPr>
      <w:bookmarkStart w:id="5" w:name="_Hlk56963132"/>
      <w:bookmarkStart w:id="6" w:name="_Hlk56961805"/>
      <w:r w:rsidRPr="00B67D43">
        <w:rPr>
          <w:rFonts w:ascii="Arial" w:hAnsi="Arial" w:cs="Arial"/>
          <w:b/>
          <w:sz w:val="20"/>
          <w:szCs w:val="20"/>
        </w:rPr>
        <w:t xml:space="preserve">ARTÍCULO NOVENO.- </w:t>
      </w:r>
      <w:r w:rsidRPr="00B67D43">
        <w:rPr>
          <w:rFonts w:ascii="Arial" w:hAnsi="Arial" w:cs="Arial"/>
          <w:bCs/>
          <w:sz w:val="20"/>
          <w:szCs w:val="20"/>
        </w:rPr>
        <w:t>En el ejercicio fiscal 2021 el importe anual a pagar por los contribuyentes del impuesto predial base valor catastral, no podrá exceder de la cantidad a cargo que les haya correspondido durante el ejercicio fiscal 2020, efectuando este comparativo solamente sobre el impuesto principal, sin tomar en consideración, bonificaciones, exenciones, reducciones, estímulos o accesorios legales.</w:t>
      </w:r>
    </w:p>
    <w:p w14:paraId="3512C8AB" w14:textId="77777777" w:rsidR="00A34A5F" w:rsidRPr="00B67D43" w:rsidRDefault="00A34A5F" w:rsidP="009F31FC">
      <w:pPr>
        <w:jc w:val="both"/>
        <w:rPr>
          <w:rFonts w:ascii="Arial" w:hAnsi="Arial" w:cs="Arial"/>
          <w:bCs/>
          <w:sz w:val="20"/>
          <w:szCs w:val="20"/>
        </w:rPr>
      </w:pPr>
    </w:p>
    <w:bookmarkEnd w:id="5"/>
    <w:p w14:paraId="2CA918AC"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sz w:val="20"/>
          <w:szCs w:val="20"/>
        </w:rPr>
        <w:lastRenderedPageBreak/>
        <w:t>A partir del ejercicio fiscal 2022 el importe anual a pagar por los contribuyentes del impuesto predial base valor catastral, no podrá exceder de un 4% del que les haya correspondido durante el ejercicio fiscal inmediato anterior para los predios cuyo valor catastral sea menor o igual a $500,000.00 y para los predios cuyo valor catastral sea superior a $500,000.00 el impuesto predial base valor catastral no podrá exceder de un 10% del que les haya correspondido durante el ejercicio fiscal inmediato anterior. Este comparativo se efectuará solamente sobre el impuesto principal, sin tomar en consideración, bonificaciones, exenciones, reducciones, estímulos o accesorios legales.</w:t>
      </w:r>
    </w:p>
    <w:p w14:paraId="6E243C13" w14:textId="77777777" w:rsidR="00A34A5F" w:rsidRPr="00B67D43" w:rsidRDefault="00A34A5F" w:rsidP="00A34A5F">
      <w:pPr>
        <w:spacing w:line="276" w:lineRule="auto"/>
        <w:jc w:val="both"/>
        <w:rPr>
          <w:rFonts w:ascii="Arial" w:hAnsi="Arial" w:cs="Arial"/>
          <w:bCs/>
          <w:sz w:val="20"/>
          <w:szCs w:val="20"/>
        </w:rPr>
      </w:pPr>
      <w:r w:rsidRPr="00B67D43">
        <w:rPr>
          <w:rFonts w:ascii="Arial" w:hAnsi="Arial" w:cs="Arial"/>
          <w:bCs/>
          <w:sz w:val="20"/>
          <w:szCs w:val="20"/>
        </w:rPr>
        <w:t>Se exceptúan de lo dispuesto en los dos párrafos que anteceden:</w:t>
      </w:r>
    </w:p>
    <w:p w14:paraId="7F218A94" w14:textId="77777777" w:rsidR="00A34A5F" w:rsidRPr="00B67D43" w:rsidRDefault="00A34A5F" w:rsidP="00A34A5F">
      <w:pPr>
        <w:spacing w:line="480" w:lineRule="auto"/>
        <w:rPr>
          <w:rFonts w:ascii="Century Gothic" w:hAnsi="Century Gothic"/>
          <w:bCs/>
          <w:sz w:val="20"/>
          <w:szCs w:val="20"/>
        </w:rPr>
      </w:pPr>
    </w:p>
    <w:p w14:paraId="44CE3C56" w14:textId="77777777" w:rsidR="00A34A5F" w:rsidRPr="00B67D43" w:rsidRDefault="00A34A5F" w:rsidP="00F3528C">
      <w:pPr>
        <w:numPr>
          <w:ilvl w:val="0"/>
          <w:numId w:val="14"/>
        </w:numPr>
        <w:spacing w:after="200" w:line="276" w:lineRule="auto"/>
        <w:jc w:val="both"/>
        <w:rPr>
          <w:rFonts w:ascii="Arial" w:hAnsi="Arial" w:cs="Arial"/>
          <w:sz w:val="20"/>
          <w:szCs w:val="20"/>
        </w:rPr>
      </w:pPr>
      <w:r w:rsidRPr="00B67D43">
        <w:rPr>
          <w:rFonts w:ascii="Arial" w:hAnsi="Arial" w:cs="Arial"/>
          <w:sz w:val="20"/>
          <w:szCs w:val="20"/>
        </w:rPr>
        <w:t>Los predios que, como resultado de alguna modificación en su superficie de terreno, construcción, así como de la tipología de su construcción, hayan aumentado en más de un 50% el valor catastral que tenían antes de dichas modificaciones, de conformidad con las disposiciones legales aplicables, en cuyo caso aplicará el cálculo establecido en el artículo 47 de esta Ley.</w:t>
      </w:r>
    </w:p>
    <w:p w14:paraId="36ED90BA" w14:textId="77777777" w:rsidR="00A34A5F" w:rsidRPr="00B67D43" w:rsidRDefault="00A34A5F" w:rsidP="00F3528C">
      <w:pPr>
        <w:numPr>
          <w:ilvl w:val="0"/>
          <w:numId w:val="14"/>
        </w:numPr>
        <w:spacing w:after="200" w:line="276" w:lineRule="auto"/>
        <w:jc w:val="both"/>
        <w:rPr>
          <w:rFonts w:ascii="Arial" w:hAnsi="Arial" w:cs="Arial"/>
          <w:sz w:val="20"/>
          <w:szCs w:val="20"/>
        </w:rPr>
      </w:pPr>
      <w:r w:rsidRPr="00B67D43">
        <w:rPr>
          <w:rFonts w:ascii="Arial" w:hAnsi="Arial" w:cs="Arial"/>
          <w:sz w:val="20"/>
          <w:szCs w:val="20"/>
        </w:rPr>
        <w:t>Los predios que fueron objeto de traslación de dominio a partir del ejercicio inmediato anterior, en cuyo caso aplicará el cálculo establecido en el artículo 47 de esta Ley.</w:t>
      </w:r>
    </w:p>
    <w:bookmarkEnd w:id="6"/>
    <w:p w14:paraId="52D5EF1C" w14:textId="77777777" w:rsidR="00A34A5F" w:rsidRPr="00B67D43" w:rsidRDefault="00A34A5F" w:rsidP="009F31FC">
      <w:pPr>
        <w:jc w:val="both"/>
        <w:rPr>
          <w:rFonts w:ascii="Arial" w:hAnsi="Arial" w:cs="Arial"/>
          <w:b/>
          <w:sz w:val="20"/>
          <w:szCs w:val="20"/>
        </w:rPr>
      </w:pPr>
    </w:p>
    <w:p w14:paraId="7442E035" w14:textId="77777777" w:rsidR="00A34A5F" w:rsidRPr="00B67D43" w:rsidRDefault="00A34A5F" w:rsidP="00A34A5F">
      <w:pPr>
        <w:spacing w:line="276" w:lineRule="auto"/>
        <w:jc w:val="both"/>
        <w:rPr>
          <w:rFonts w:ascii="Arial" w:hAnsi="Arial" w:cs="Arial"/>
          <w:sz w:val="20"/>
          <w:szCs w:val="20"/>
        </w:rPr>
      </w:pPr>
      <w:r w:rsidRPr="00B67D43">
        <w:rPr>
          <w:rFonts w:ascii="Arial" w:hAnsi="Arial" w:cs="Arial"/>
          <w:b/>
          <w:sz w:val="20"/>
          <w:szCs w:val="20"/>
        </w:rPr>
        <w:t xml:space="preserve">ARTÍCULO DÉCIMO.- </w:t>
      </w:r>
      <w:r w:rsidRPr="00B67D43">
        <w:rPr>
          <w:rFonts w:ascii="Arial" w:hAnsi="Arial" w:cs="Arial"/>
          <w:sz w:val="20"/>
          <w:szCs w:val="20"/>
        </w:rPr>
        <w:t>Para los derechos por los servicios que presta la Dirección de Desarrollo Urbano durante el ejercicio fiscal 2021,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44A045B1" w14:textId="77777777" w:rsidR="009F31FC" w:rsidRPr="00B67D43" w:rsidRDefault="009F31FC" w:rsidP="00A34A5F">
      <w:pPr>
        <w:spacing w:line="276" w:lineRule="auto"/>
        <w:jc w:val="both"/>
        <w:rPr>
          <w:rFonts w:ascii="Arial" w:hAnsi="Arial" w:cs="Arial"/>
          <w:sz w:val="20"/>
          <w:szCs w:val="20"/>
        </w:rPr>
      </w:pPr>
    </w:p>
    <w:p w14:paraId="539E7BA1" w14:textId="77777777" w:rsidR="009F31FC" w:rsidRPr="00B67D43" w:rsidRDefault="009F31FC" w:rsidP="00A34A5F">
      <w:pPr>
        <w:spacing w:line="276" w:lineRule="auto"/>
        <w:jc w:val="both"/>
        <w:rPr>
          <w:rFonts w:ascii="Arial" w:hAnsi="Arial" w:cs="Arial"/>
          <w:b/>
          <w:sz w:val="20"/>
          <w:szCs w:val="20"/>
        </w:rPr>
      </w:pPr>
      <w:r w:rsidRPr="00B67D43">
        <w:rPr>
          <w:rFonts w:ascii="Arial" w:hAnsi="Arial" w:cs="Arial"/>
          <w:b/>
          <w:sz w:val="20"/>
          <w:szCs w:val="20"/>
        </w:rPr>
        <w:t xml:space="preserve">DADO EN LA SEDE DEL RECINTO DEL PODER LEGISLATIVO EN LA CIUDAD DE MÉRIDA, YUCATÁN, ESTADOS UNIDOS MEXICANOS A LOS NUEVE DÍAS DEL MES DE DICIEMBRE DEL AÑO DOS MIL VEINTE.- PRESIDENTA DIPUTADA LIZZETE JANICE ECOBEDO SALAZAR.- SECRETARIA DIPUTADA FATIMA DEL ROSARIO PERERA SALAZAR.- SECRETARIA DIPUTADA PAULINA AURORA VIANA GÓMEZ.- RUBRICAS.” </w:t>
      </w:r>
    </w:p>
    <w:p w14:paraId="01F9B1A6" w14:textId="77777777" w:rsidR="009F31FC" w:rsidRPr="00B67D43" w:rsidRDefault="009F31FC" w:rsidP="00A34A5F">
      <w:pPr>
        <w:spacing w:line="276" w:lineRule="auto"/>
        <w:jc w:val="both"/>
        <w:rPr>
          <w:rFonts w:ascii="Arial" w:hAnsi="Arial" w:cs="Arial"/>
          <w:b/>
          <w:sz w:val="20"/>
          <w:szCs w:val="20"/>
        </w:rPr>
      </w:pPr>
    </w:p>
    <w:p w14:paraId="6320DED5" w14:textId="77777777" w:rsidR="009F31FC" w:rsidRPr="00B67D43" w:rsidRDefault="009F31FC" w:rsidP="00A34A5F">
      <w:pPr>
        <w:spacing w:line="276" w:lineRule="auto"/>
        <w:jc w:val="both"/>
        <w:rPr>
          <w:rFonts w:ascii="Arial" w:hAnsi="Arial" w:cs="Arial"/>
          <w:sz w:val="20"/>
          <w:szCs w:val="20"/>
        </w:rPr>
      </w:pPr>
      <w:r w:rsidRPr="00B67D43">
        <w:rPr>
          <w:rFonts w:ascii="Arial" w:hAnsi="Arial" w:cs="Arial"/>
          <w:sz w:val="20"/>
          <w:szCs w:val="20"/>
        </w:rPr>
        <w:t xml:space="preserve">Y, por tanto, mando se imprima, publique y circule para su conocimiento y debido cumplimiento. </w:t>
      </w:r>
    </w:p>
    <w:p w14:paraId="7F116DB0" w14:textId="77777777" w:rsidR="009F31FC" w:rsidRPr="00B67D43" w:rsidRDefault="009F31FC" w:rsidP="00A34A5F">
      <w:pPr>
        <w:spacing w:line="276" w:lineRule="auto"/>
        <w:jc w:val="both"/>
        <w:rPr>
          <w:rFonts w:ascii="Arial" w:hAnsi="Arial" w:cs="Arial"/>
          <w:sz w:val="20"/>
          <w:szCs w:val="20"/>
        </w:rPr>
      </w:pPr>
    </w:p>
    <w:p w14:paraId="5AAA07C0" w14:textId="77777777" w:rsidR="009F31FC" w:rsidRPr="00B67D43" w:rsidRDefault="009F31FC" w:rsidP="00A34A5F">
      <w:pPr>
        <w:spacing w:line="276" w:lineRule="auto"/>
        <w:jc w:val="both"/>
        <w:rPr>
          <w:rFonts w:ascii="Arial" w:hAnsi="Arial" w:cs="Arial"/>
          <w:sz w:val="20"/>
          <w:szCs w:val="20"/>
        </w:rPr>
      </w:pPr>
      <w:r w:rsidRPr="00B67D43">
        <w:rPr>
          <w:rFonts w:ascii="Arial" w:hAnsi="Arial" w:cs="Arial"/>
          <w:sz w:val="20"/>
          <w:szCs w:val="20"/>
        </w:rPr>
        <w:t xml:space="preserve">Se expide este decreto en la sede del Poder Ejecutivo, en Mérida, Yucatán, a 22 de diciembre de 2020. </w:t>
      </w:r>
    </w:p>
    <w:p w14:paraId="47F832AE" w14:textId="77777777" w:rsidR="009F31FC" w:rsidRPr="00B67D43" w:rsidRDefault="009F31FC" w:rsidP="009F31FC">
      <w:pPr>
        <w:spacing w:line="276" w:lineRule="auto"/>
        <w:jc w:val="center"/>
        <w:rPr>
          <w:rFonts w:ascii="Arial" w:hAnsi="Arial" w:cs="Arial"/>
          <w:sz w:val="20"/>
          <w:szCs w:val="20"/>
        </w:rPr>
      </w:pPr>
    </w:p>
    <w:p w14:paraId="17BD2690" w14:textId="77777777" w:rsidR="009F31FC" w:rsidRPr="00B67D43" w:rsidRDefault="009F31FC" w:rsidP="009F31FC">
      <w:pPr>
        <w:spacing w:line="276" w:lineRule="auto"/>
        <w:jc w:val="center"/>
        <w:rPr>
          <w:rFonts w:ascii="Arial" w:hAnsi="Arial" w:cs="Arial"/>
          <w:b/>
          <w:sz w:val="20"/>
          <w:szCs w:val="20"/>
        </w:rPr>
      </w:pPr>
      <w:r w:rsidRPr="00B67D43">
        <w:rPr>
          <w:rFonts w:ascii="Arial" w:hAnsi="Arial" w:cs="Arial"/>
          <w:b/>
          <w:sz w:val="20"/>
          <w:szCs w:val="20"/>
        </w:rPr>
        <w:t>( RÚBRICA )</w:t>
      </w:r>
    </w:p>
    <w:p w14:paraId="4E7D24A0" w14:textId="77777777" w:rsidR="009F31FC" w:rsidRPr="00B67D43" w:rsidRDefault="009F31FC" w:rsidP="009F31FC">
      <w:pPr>
        <w:spacing w:line="276" w:lineRule="auto"/>
        <w:jc w:val="center"/>
        <w:rPr>
          <w:rFonts w:ascii="Arial" w:hAnsi="Arial" w:cs="Arial"/>
          <w:b/>
          <w:sz w:val="20"/>
          <w:szCs w:val="20"/>
        </w:rPr>
      </w:pPr>
      <w:r w:rsidRPr="00B67D43">
        <w:rPr>
          <w:rFonts w:ascii="Arial" w:hAnsi="Arial" w:cs="Arial"/>
          <w:b/>
          <w:sz w:val="20"/>
          <w:szCs w:val="20"/>
        </w:rPr>
        <w:t>Lic. Mauricio Vila Dosal</w:t>
      </w:r>
    </w:p>
    <w:p w14:paraId="31F2DE73" w14:textId="77777777" w:rsidR="009F31FC" w:rsidRPr="00B67D43" w:rsidRDefault="009F31FC" w:rsidP="009F31FC">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4D4CB0D4" w14:textId="77777777" w:rsidR="009F31FC" w:rsidRPr="00B67D43" w:rsidRDefault="009F31FC" w:rsidP="00A34A5F">
      <w:pPr>
        <w:spacing w:line="276" w:lineRule="auto"/>
        <w:jc w:val="both"/>
        <w:rPr>
          <w:rFonts w:ascii="Arial" w:hAnsi="Arial" w:cs="Arial"/>
          <w:b/>
          <w:sz w:val="20"/>
          <w:szCs w:val="20"/>
        </w:rPr>
      </w:pPr>
      <w:r w:rsidRPr="00B67D43">
        <w:rPr>
          <w:rFonts w:ascii="Arial" w:hAnsi="Arial" w:cs="Arial"/>
          <w:b/>
          <w:sz w:val="20"/>
          <w:szCs w:val="20"/>
        </w:rPr>
        <w:t xml:space="preserve">( RÚBRICA ) </w:t>
      </w:r>
    </w:p>
    <w:p w14:paraId="122880B2" w14:textId="77777777" w:rsidR="009F31FC" w:rsidRPr="00B67D43" w:rsidRDefault="009F31FC" w:rsidP="00A34A5F">
      <w:pPr>
        <w:spacing w:line="276" w:lineRule="auto"/>
        <w:jc w:val="both"/>
        <w:rPr>
          <w:rFonts w:ascii="Arial" w:hAnsi="Arial" w:cs="Arial"/>
          <w:b/>
          <w:sz w:val="20"/>
          <w:szCs w:val="20"/>
        </w:rPr>
      </w:pPr>
      <w:r w:rsidRPr="00B67D43">
        <w:rPr>
          <w:rFonts w:ascii="Arial" w:hAnsi="Arial" w:cs="Arial"/>
          <w:b/>
          <w:sz w:val="20"/>
          <w:szCs w:val="20"/>
        </w:rPr>
        <w:t xml:space="preserve">Abog. María Dolores Fritz Sierra </w:t>
      </w:r>
    </w:p>
    <w:p w14:paraId="36DDF1AD" w14:textId="77777777" w:rsidR="009F31FC" w:rsidRPr="00B67D43" w:rsidRDefault="009F31FC" w:rsidP="00A34A5F">
      <w:pPr>
        <w:spacing w:line="276" w:lineRule="auto"/>
        <w:jc w:val="both"/>
        <w:rPr>
          <w:rFonts w:ascii="Arial" w:hAnsi="Arial" w:cs="Arial"/>
          <w:b/>
          <w:sz w:val="20"/>
          <w:szCs w:val="20"/>
        </w:rPr>
      </w:pPr>
      <w:r w:rsidRPr="00B67D43">
        <w:rPr>
          <w:rFonts w:ascii="Arial" w:hAnsi="Arial" w:cs="Arial"/>
          <w:b/>
          <w:sz w:val="20"/>
          <w:szCs w:val="20"/>
        </w:rPr>
        <w:t>Secretaria general de Gobierno</w:t>
      </w:r>
    </w:p>
    <w:p w14:paraId="7B8D387C" w14:textId="77777777" w:rsidR="006F3953" w:rsidRPr="00B67D43" w:rsidRDefault="003B52DC" w:rsidP="00A34A5F">
      <w:pPr>
        <w:spacing w:line="276" w:lineRule="auto"/>
        <w:jc w:val="both"/>
        <w:rPr>
          <w:rFonts w:ascii="Arial" w:hAnsi="Arial" w:cs="Arial"/>
          <w:b/>
          <w:sz w:val="20"/>
          <w:szCs w:val="20"/>
        </w:rPr>
      </w:pPr>
      <w:r w:rsidRPr="00B67D43">
        <w:rPr>
          <w:rFonts w:ascii="Arial" w:hAnsi="Arial" w:cs="Arial"/>
          <w:b/>
          <w:sz w:val="20"/>
          <w:szCs w:val="20"/>
        </w:rPr>
        <w:br w:type="column"/>
      </w:r>
    </w:p>
    <w:p w14:paraId="73BCE78D" w14:textId="77777777" w:rsidR="006F3953" w:rsidRPr="00B67D43" w:rsidRDefault="006F3953" w:rsidP="006F3953">
      <w:pPr>
        <w:spacing w:line="276" w:lineRule="auto"/>
        <w:jc w:val="center"/>
        <w:rPr>
          <w:rFonts w:ascii="Arial" w:hAnsi="Arial" w:cs="Arial"/>
          <w:b/>
          <w:sz w:val="20"/>
          <w:szCs w:val="20"/>
        </w:rPr>
      </w:pPr>
      <w:r w:rsidRPr="00B67D43">
        <w:rPr>
          <w:rFonts w:ascii="Arial" w:hAnsi="Arial" w:cs="Arial"/>
          <w:b/>
          <w:sz w:val="20"/>
          <w:szCs w:val="20"/>
        </w:rPr>
        <w:t>DECRETO 439/2021</w:t>
      </w:r>
    </w:p>
    <w:p w14:paraId="310C0BD4" w14:textId="77777777" w:rsidR="006F3953" w:rsidRPr="00B67D43" w:rsidRDefault="006F3953" w:rsidP="006F3953">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362E8461" w14:textId="77777777" w:rsidR="006F3953" w:rsidRPr="00B67D43" w:rsidRDefault="006F3953" w:rsidP="006F3953">
      <w:pPr>
        <w:jc w:val="center"/>
        <w:rPr>
          <w:rFonts w:ascii="Arial" w:eastAsia="MS Mincho" w:hAnsi="Arial" w:cs="Arial"/>
          <w:b/>
          <w:sz w:val="20"/>
          <w:szCs w:val="20"/>
          <w:lang w:val="es-MX"/>
        </w:rPr>
      </w:pPr>
      <w:r w:rsidRPr="00B67D43">
        <w:rPr>
          <w:rFonts w:ascii="Arial" w:eastAsia="MS Mincho" w:hAnsi="Arial" w:cs="Arial"/>
          <w:b/>
          <w:sz w:val="20"/>
          <w:szCs w:val="20"/>
          <w:lang w:val="es-MX"/>
        </w:rPr>
        <w:t>29 de diciembre de 2021</w:t>
      </w:r>
    </w:p>
    <w:p w14:paraId="31995834" w14:textId="77777777" w:rsidR="006F3953" w:rsidRPr="00B67D43" w:rsidRDefault="006F3953" w:rsidP="00A34A5F">
      <w:pPr>
        <w:spacing w:line="276" w:lineRule="auto"/>
        <w:jc w:val="both"/>
        <w:rPr>
          <w:rFonts w:ascii="Arial" w:hAnsi="Arial" w:cs="Arial"/>
          <w:b/>
          <w:sz w:val="20"/>
          <w:szCs w:val="20"/>
        </w:rPr>
      </w:pPr>
    </w:p>
    <w:p w14:paraId="62D989FF" w14:textId="77777777" w:rsidR="006F3953" w:rsidRPr="00B67D43" w:rsidRDefault="006F3953" w:rsidP="006F3953">
      <w:pPr>
        <w:spacing w:line="276" w:lineRule="auto"/>
        <w:jc w:val="center"/>
        <w:rPr>
          <w:rFonts w:ascii="Arial" w:hAnsi="Arial" w:cs="Arial"/>
          <w:b/>
          <w:bCs/>
          <w:sz w:val="20"/>
          <w:szCs w:val="20"/>
        </w:rPr>
      </w:pPr>
      <w:r w:rsidRPr="00B67D43">
        <w:rPr>
          <w:rFonts w:ascii="Arial" w:hAnsi="Arial" w:cs="Arial"/>
          <w:b/>
          <w:bCs/>
          <w:sz w:val="20"/>
          <w:szCs w:val="20"/>
        </w:rPr>
        <w:t>POR EL QUE SE REFORMA LA LEY DE HACIENDA DEL MUNICIPIO DE MÉRIDA, YUCATÁN</w:t>
      </w:r>
    </w:p>
    <w:p w14:paraId="4E8FE3F0" w14:textId="77777777" w:rsidR="006F3953" w:rsidRPr="00B67D43" w:rsidRDefault="006F3953" w:rsidP="006F3953">
      <w:pPr>
        <w:spacing w:line="276" w:lineRule="auto"/>
        <w:jc w:val="center"/>
        <w:rPr>
          <w:rFonts w:ascii="Arial" w:hAnsi="Arial" w:cs="Arial"/>
          <w:b/>
          <w:bCs/>
          <w:sz w:val="20"/>
          <w:szCs w:val="20"/>
        </w:rPr>
      </w:pPr>
    </w:p>
    <w:p w14:paraId="01284209" w14:textId="77777777" w:rsidR="009F31FC" w:rsidRPr="00B67D43" w:rsidRDefault="009F31FC" w:rsidP="00A34A5F">
      <w:pPr>
        <w:spacing w:line="276" w:lineRule="auto"/>
        <w:jc w:val="both"/>
        <w:rPr>
          <w:rFonts w:ascii="Arial" w:hAnsi="Arial" w:cs="Arial"/>
          <w:sz w:val="20"/>
          <w:szCs w:val="20"/>
        </w:rPr>
      </w:pPr>
    </w:p>
    <w:p w14:paraId="007A1091"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Único.-</w:t>
      </w:r>
      <w:r w:rsidRPr="00B67D43">
        <w:rPr>
          <w:rFonts w:ascii="Arial" w:hAnsi="Arial" w:cs="Arial"/>
          <w:b/>
          <w:bCs/>
          <w:sz w:val="20"/>
          <w:szCs w:val="20"/>
        </w:rPr>
        <w:t xml:space="preserve"> </w:t>
      </w:r>
      <w:r w:rsidRPr="00B67D43">
        <w:rPr>
          <w:rFonts w:ascii="Arial" w:hAnsi="Arial" w:cs="Arial"/>
          <w:sz w:val="20"/>
          <w:szCs w:val="20"/>
        </w:rPr>
        <w:t xml:space="preserve">Se adiciona un </w:t>
      </w:r>
      <w:r w:rsidRPr="00B67D43">
        <w:rPr>
          <w:rFonts w:ascii="Arial" w:hAnsi="Arial" w:cs="Arial"/>
          <w:iCs/>
          <w:sz w:val="20"/>
          <w:szCs w:val="20"/>
          <w:lang w:val="es-MX"/>
        </w:rPr>
        <w:t>último</w:t>
      </w:r>
      <w:r w:rsidRPr="00B67D43">
        <w:rPr>
          <w:rFonts w:ascii="Arial" w:hAnsi="Arial" w:cs="Arial"/>
          <w:sz w:val="20"/>
          <w:szCs w:val="20"/>
        </w:rPr>
        <w:t xml:space="preserve"> párrafo al artículo 40; se reforman las tablas contenidas en las fracciones I, II y III, se reforma el párrafo primero y la tabla relativa a plazas comerciales de la fracción IV</w:t>
      </w:r>
      <w:r w:rsidRPr="00B67D43">
        <w:rPr>
          <w:rFonts w:ascii="Arial" w:hAnsi="Arial" w:cs="Arial"/>
          <w:iCs/>
          <w:sz w:val="20"/>
          <w:szCs w:val="20"/>
          <w:lang w:val="es-MX"/>
        </w:rPr>
        <w:t>,</w:t>
      </w:r>
      <w:r w:rsidRPr="00B67D43">
        <w:rPr>
          <w:rFonts w:ascii="Arial" w:hAnsi="Arial" w:cs="Arial"/>
          <w:sz w:val="20"/>
          <w:szCs w:val="20"/>
        </w:rPr>
        <w:t xml:space="preserve"> se reforman las tablas relativas a Especificaciones y Valores Unitarios de Construcciones Tipo Antiguo (Más de 50 años), Tipo Moderno (Menos de 50 años) y Tipo Industrial contenidas en la fracción V, se reforma la nota 2, se adiciona la nota 6 y se recorre el último párrafo,</w:t>
      </w:r>
      <w:r w:rsidRPr="00B67D43">
        <w:rPr>
          <w:rFonts w:ascii="Arial" w:hAnsi="Arial" w:cs="Arial"/>
          <w:iCs/>
          <w:sz w:val="20"/>
          <w:szCs w:val="20"/>
          <w:lang w:val="es-MX"/>
        </w:rPr>
        <w:t xml:space="preserve"> de</w:t>
      </w:r>
      <w:r w:rsidRPr="00B67D43">
        <w:rPr>
          <w:rFonts w:ascii="Arial" w:hAnsi="Arial" w:cs="Arial"/>
          <w:sz w:val="20"/>
          <w:szCs w:val="20"/>
        </w:rPr>
        <w:t xml:space="preserve"> la fracción VI, todo del artículo 46; se reforma la tabla correspondiente a la tarifa del artículo 47; se reforma el artículo 60, se adiciona la tabla correspondiente a la tarifa y se adicionan un último y penúltimo párrafos; se reforma el inciso c) de la fracción IV del artículo 75; se reforma el numeral 3 de la fracción IV y se le adicionan los incisos a), b) y c), se deroga el numeral 2 de la fracción VI, se adiciona el numeral 5 con sus incisos a), b) y c) de la fracción VIII, todos del artículo 76; se adiciona un último párrafo al artículo 80; se reforma el inciso a) y se le adicionan los numerales 1, 2, 3, 4 y 5, asimismo se adiciona un último párrafo al inciso a), de la fracción VI; así como se reforman los incisos a) y b) de la fracción VII, todos del artículo 89; se reforma la fracción VII y se le adicionan el inciso a) y el inciso b), este último con sus numerales 1, 2, y 3 todos del artículo 95; se reforma el inciso d), de la fracción I, y se le adicionan los numerales 1, 2 y 3, así como se adiciona un antepenúltimo párrafo al artículo 98 recorriéndose los actuales; se adiciona la fracción XVII al artículo 101; se reforman los incisos b) y c) de la fracción I del artículo 102; se reforma el artículo 131; se reforma el artículo 133; se adicionan las fracciones V, VI y VII al artículo 134; se adicionan las fracciones IV, V y VI al artículo 135; se reforma el primer párrafo y se deroga el último párrafo, ambos del artículo 137; se reforma la fracción II y se deroga el último párrafo de la fracción III, del artículo 140; se reforma el segundo párrafo y se adiciona un penúltimo párrafo al artículo 141 recorriéndose el tercero para pasar a ser cuarto; se reforma la fracción II y se adicionan las fracciones III, IV y V al artículo 144-B; se reforma la fracción II y se le adicionan los incisos a), b), c) y d), se adiciona la fracción III con sus incisos a), b), c) y d); se adiciona la fracción IV con sus incisos a) y b), se adiciona la fracción V con los incisos a), b), c), d), e) y f), y se adiciona un último párrafo, todo del artículo 144-C; todos de la Ley de Hacienda del Municipio de Mérida, Yucatán, para quedar en los términos siguientes:</w:t>
      </w:r>
    </w:p>
    <w:p w14:paraId="65DA2E1E" w14:textId="77777777" w:rsidR="009F31FC" w:rsidRPr="00B67D43" w:rsidRDefault="009F31FC" w:rsidP="00A34A5F">
      <w:pPr>
        <w:spacing w:line="276" w:lineRule="auto"/>
        <w:jc w:val="both"/>
        <w:rPr>
          <w:rFonts w:ascii="Arial" w:hAnsi="Arial" w:cs="Arial"/>
          <w:sz w:val="20"/>
          <w:szCs w:val="20"/>
        </w:rPr>
      </w:pPr>
    </w:p>
    <w:p w14:paraId="7E281703" w14:textId="77777777" w:rsidR="006F3953" w:rsidRPr="00B67D43" w:rsidRDefault="006F3953" w:rsidP="006F3953">
      <w:pPr>
        <w:spacing w:line="276" w:lineRule="auto"/>
        <w:jc w:val="center"/>
        <w:rPr>
          <w:rFonts w:ascii="Arial" w:hAnsi="Arial" w:cs="Arial"/>
          <w:b/>
          <w:sz w:val="20"/>
          <w:szCs w:val="20"/>
          <w:lang w:val="en-US"/>
        </w:rPr>
      </w:pPr>
      <w:r w:rsidRPr="00B67D43">
        <w:rPr>
          <w:rFonts w:ascii="Arial" w:hAnsi="Arial" w:cs="Arial"/>
          <w:b/>
          <w:sz w:val="20"/>
          <w:szCs w:val="20"/>
          <w:lang w:val="en-US"/>
        </w:rPr>
        <w:t>T R A N S I T O R I O S</w:t>
      </w:r>
    </w:p>
    <w:p w14:paraId="6307C51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PRIMERO.-</w:t>
      </w:r>
      <w:r w:rsidRPr="00B67D43">
        <w:rPr>
          <w:rFonts w:ascii="Arial" w:hAnsi="Arial" w:cs="Arial"/>
          <w:sz w:val="20"/>
          <w:szCs w:val="20"/>
        </w:rPr>
        <w:t xml:space="preserve"> Este Decreto entrará en vigor el día uno de enero del año dos mil veintidós, previa su publicación en el Diario Oficial del Gobierno del Estado de Yucatán.</w:t>
      </w:r>
    </w:p>
    <w:p w14:paraId="3C2054D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SEGUNDO.-</w:t>
      </w:r>
      <w:r w:rsidRPr="00B67D43">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3F630436"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TERCERO.-</w:t>
      </w:r>
      <w:r w:rsidRPr="00B67D43">
        <w:rPr>
          <w:rFonts w:ascii="Arial" w:hAnsi="Arial" w:cs="Arial"/>
          <w:sz w:val="20"/>
          <w:szCs w:val="20"/>
        </w:rPr>
        <w:t xml:space="preserve"> En caso de que durante el ejercicio fiscal 2022 fueran modificadas mediante Sesión de Cabildo las tarifas autorizadas a los concesionarios para la prestación del Servicio de Recolección y Traslado de Residuos Sólidos no Peligrosos o Basura, las cuotas establecidas en la </w:t>
      </w:r>
      <w:r w:rsidRPr="00B67D43">
        <w:rPr>
          <w:rFonts w:ascii="Arial" w:hAnsi="Arial" w:cs="Arial"/>
          <w:sz w:val="20"/>
          <w:szCs w:val="20"/>
        </w:rPr>
        <w:lastRenderedPageBreak/>
        <w:t>Sección Décima Quinta, del Capítulo II, del Título Segundo, se verán incrementadas, o en su caso decrementadas, en la misma proporción que las tarifas autorizadas lo sean para dichos concesionarios.</w:t>
      </w:r>
    </w:p>
    <w:p w14:paraId="54A55220"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CUARTO.-</w:t>
      </w:r>
      <w:r w:rsidRPr="00B67D43">
        <w:rPr>
          <w:rFonts w:ascii="Arial" w:hAnsi="Arial" w:cs="Arial"/>
          <w:sz w:val="20"/>
          <w:szCs w:val="20"/>
        </w:rPr>
        <w:t xml:space="preserve"> Para el ejercicio fiscal 2022, en vez de aplicar lo dispuesto en el segundo párrafo del artículo 48, las bonificaciones se otorgarán de conformidad con lo establecido en el Programa de Estímulo que al efecto expida el Cabildo del H. Ayuntamiento de Mérida.</w:t>
      </w:r>
    </w:p>
    <w:p w14:paraId="654C6C8A"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QUINTO.-</w:t>
      </w:r>
      <w:r w:rsidRPr="00B67D43">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2022, siempre y cuando los trabajos fueren iniciados y concluidos durante el año 2022, de conformidad con lo siguiente:</w:t>
      </w:r>
    </w:p>
    <w:p w14:paraId="3FECDEF2"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7D31CA91"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7A35290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2022, el importe de la inversión que se determine en la constancia de aplicación del estímulo.</w:t>
      </w:r>
    </w:p>
    <w:p w14:paraId="64736088"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394B38C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I.-</w:t>
      </w:r>
      <w:r w:rsidRPr="00B67D43">
        <w:rPr>
          <w:rFonts w:ascii="Arial" w:hAnsi="Arial" w:cs="Arial"/>
          <w:sz w:val="20"/>
          <w:szCs w:val="20"/>
        </w:rPr>
        <w:t xml:space="preserve"> Rescate: Aquellos trabajos que se realizan para la recuperación de elementos que hubieren sido mutilados o alterados;</w:t>
      </w:r>
    </w:p>
    <w:p w14:paraId="15CD9E9B"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II.</w:t>
      </w:r>
      <w:r w:rsidRPr="00B67D43">
        <w:rPr>
          <w:rFonts w:ascii="Arial" w:hAnsi="Arial" w:cs="Arial"/>
          <w:sz w:val="20"/>
          <w:szCs w:val="20"/>
        </w:rPr>
        <w:t>- Consolidación: Aquellos trabajos que se realizan para devolver la estabilidad a partir de lo existente;</w:t>
      </w:r>
    </w:p>
    <w:p w14:paraId="0C4A6D4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III</w:t>
      </w:r>
      <w:r w:rsidRPr="00B67D43">
        <w:rPr>
          <w:rFonts w:ascii="Arial" w:hAnsi="Arial" w:cs="Arial"/>
          <w:sz w:val="20"/>
          <w:szCs w:val="20"/>
        </w:rPr>
        <w:t>.- Restauración: Aquellos trabajos que se realizan para reincorporar algún elemento original, o con características similares a la original;</w:t>
      </w:r>
    </w:p>
    <w:p w14:paraId="1E4E6BB9"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IV</w:t>
      </w:r>
      <w:r w:rsidRPr="00B67D43">
        <w:rPr>
          <w:rFonts w:ascii="Arial" w:hAnsi="Arial" w:cs="Arial"/>
          <w:sz w:val="20"/>
          <w:szCs w:val="20"/>
        </w:rPr>
        <w:t>.- Integración al contexto: Aquellos trabajos que permiten incorporar al predio en cuestión con las características de su entorno; y</w:t>
      </w:r>
    </w:p>
    <w:p w14:paraId="41875D84"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V.</w:t>
      </w:r>
      <w:r w:rsidRPr="00B67D43">
        <w:rPr>
          <w:rFonts w:ascii="Arial" w:hAnsi="Arial" w:cs="Arial"/>
          <w:sz w:val="20"/>
          <w:szCs w:val="20"/>
        </w:rPr>
        <w:t>- Rehabilitación integral: Conjunto de trabajos, en interior y exterior, respetuosos de las características originales de inmueble que conlleve a su habitabilidad, y en consecuencia al uso inmediato.</w:t>
      </w:r>
    </w:p>
    <w:p w14:paraId="011B6B78"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13F69E42"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7721FE46"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6E24C6E4"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13EEFA0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51FA0F31"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0125BD4C"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1. Determinará el importe del impuesto que se cause hasta por el mes de diciembre de 2022.</w:t>
      </w:r>
    </w:p>
    <w:p w14:paraId="1FDBAEB4"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49C9FBAB"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64C8B103"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23BB92E"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2022, y realizar, en una sola declaración, el acreditamiento que señala este artículo. En este caso, le será aplicable lo dispuesto en los puntos 3 y 4 del párrafo anterior.</w:t>
      </w:r>
    </w:p>
    <w:p w14:paraId="483BBB34"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En caso de que en los períodos comprendidos hasta el mes de diciembre de 2022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6899B27"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5811E8CE"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421D052C"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6E5C36C2"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62AD9F2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SEXTO.-</w:t>
      </w:r>
      <w:r w:rsidRPr="00B67D43">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2022, siempre y cuando el pago de dicho impuesto se realice durante dicho ejercicio.</w:t>
      </w:r>
    </w:p>
    <w:p w14:paraId="39BF3338"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771CD0F2"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2788B972"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2021.</w:t>
      </w:r>
    </w:p>
    <w:p w14:paraId="433F02AF"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lastRenderedPageBreak/>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6356DD39"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1671B1E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22C25E08"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159E297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6FA92B18"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47E71D6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SÉPTIMO.-</w:t>
      </w:r>
      <w:r w:rsidRPr="00B67D43">
        <w:rPr>
          <w:rFonts w:ascii="Arial" w:hAnsi="Arial" w:cs="Arial"/>
          <w:sz w:val="20"/>
          <w:szCs w:val="20"/>
        </w:rPr>
        <w:t xml:space="preserve"> Si durante el ejercicio fiscal 2022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85F9844"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b/>
          <w:sz w:val="20"/>
          <w:szCs w:val="20"/>
        </w:rPr>
        <w:t>ARTÍCULO OCTAVO.-</w:t>
      </w:r>
      <w:r w:rsidRPr="00B67D43">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14:paraId="566123BF" w14:textId="77777777" w:rsidR="006F3953" w:rsidRPr="00B67D43" w:rsidRDefault="006F3953" w:rsidP="006F3953">
      <w:pPr>
        <w:spacing w:line="276" w:lineRule="auto"/>
        <w:jc w:val="both"/>
        <w:rPr>
          <w:rFonts w:ascii="Arial" w:hAnsi="Arial" w:cs="Arial"/>
          <w:bCs/>
          <w:sz w:val="20"/>
          <w:szCs w:val="20"/>
        </w:rPr>
      </w:pPr>
      <w:r w:rsidRPr="00B67D43">
        <w:rPr>
          <w:rFonts w:ascii="Arial" w:hAnsi="Arial" w:cs="Arial"/>
          <w:b/>
          <w:sz w:val="20"/>
          <w:szCs w:val="20"/>
        </w:rPr>
        <w:t xml:space="preserve">ARTÍCULO NOVENO.- </w:t>
      </w:r>
      <w:r w:rsidRPr="00B67D43">
        <w:rPr>
          <w:rFonts w:ascii="Arial" w:hAnsi="Arial" w:cs="Arial"/>
          <w:bCs/>
          <w:sz w:val="20"/>
          <w:szCs w:val="20"/>
        </w:rPr>
        <w:t>Para los derechos por los servicios que presta la Dirección de Desarrollo Urbano durante el ejercicio fiscal 2022,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14:paraId="67A53552" w14:textId="77777777" w:rsidR="006F3953" w:rsidRPr="00B67D43" w:rsidRDefault="006F3953" w:rsidP="006F3953">
      <w:pPr>
        <w:spacing w:line="276" w:lineRule="auto"/>
        <w:jc w:val="both"/>
        <w:rPr>
          <w:rFonts w:ascii="Arial" w:hAnsi="Arial" w:cs="Arial"/>
          <w:bCs/>
          <w:sz w:val="20"/>
          <w:szCs w:val="20"/>
        </w:rPr>
      </w:pPr>
    </w:p>
    <w:p w14:paraId="47FB69F3" w14:textId="77777777" w:rsidR="006F3953" w:rsidRPr="00B67D43" w:rsidRDefault="006F3953" w:rsidP="006F3953">
      <w:pPr>
        <w:autoSpaceDE w:val="0"/>
        <w:autoSpaceDN w:val="0"/>
        <w:adjustRightInd w:val="0"/>
        <w:jc w:val="both"/>
        <w:rPr>
          <w:rFonts w:ascii="Arial,Bold" w:hAnsi="Arial,Bold" w:cs="Arial,Bold"/>
          <w:b/>
          <w:bCs/>
          <w:sz w:val="21"/>
          <w:szCs w:val="21"/>
          <w:lang w:val="es-MX" w:eastAsia="es-MX"/>
        </w:rPr>
      </w:pPr>
      <w:r w:rsidRPr="00B67D43">
        <w:rPr>
          <w:rFonts w:ascii="Arial,Bold" w:hAnsi="Arial,Bold" w:cs="Arial,Bold"/>
          <w:b/>
          <w:bCs/>
          <w:sz w:val="21"/>
          <w:szCs w:val="21"/>
          <w:lang w:val="es-MX" w:eastAsia="es-MX"/>
        </w:rPr>
        <w:t>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w:t>
      </w:r>
    </w:p>
    <w:p w14:paraId="131C5CFB" w14:textId="77777777" w:rsidR="006F3953" w:rsidRPr="00B67D43" w:rsidRDefault="006F3953" w:rsidP="006F3953">
      <w:pPr>
        <w:spacing w:line="276" w:lineRule="auto"/>
        <w:jc w:val="both"/>
        <w:rPr>
          <w:rFonts w:ascii="Arial" w:hAnsi="Arial" w:cs="Arial"/>
          <w:sz w:val="20"/>
          <w:szCs w:val="20"/>
        </w:rPr>
      </w:pPr>
    </w:p>
    <w:p w14:paraId="4227CA85"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 xml:space="preserve">Y, por tanto, mando se imprima, publique y circule para su conocimiento y debido cumplimiento. </w:t>
      </w:r>
    </w:p>
    <w:p w14:paraId="0B913925" w14:textId="77777777" w:rsidR="006F3953" w:rsidRPr="00B67D43" w:rsidRDefault="006F3953" w:rsidP="006F3953">
      <w:pPr>
        <w:spacing w:line="276" w:lineRule="auto"/>
        <w:jc w:val="both"/>
        <w:rPr>
          <w:rFonts w:ascii="Arial" w:hAnsi="Arial" w:cs="Arial"/>
          <w:sz w:val="20"/>
          <w:szCs w:val="20"/>
        </w:rPr>
      </w:pPr>
    </w:p>
    <w:p w14:paraId="5D49F856" w14:textId="77777777" w:rsidR="006F3953" w:rsidRPr="00B67D43" w:rsidRDefault="006F3953" w:rsidP="006F3953">
      <w:pPr>
        <w:spacing w:line="276" w:lineRule="auto"/>
        <w:jc w:val="both"/>
        <w:rPr>
          <w:rFonts w:ascii="Arial" w:hAnsi="Arial" w:cs="Arial"/>
          <w:sz w:val="20"/>
          <w:szCs w:val="20"/>
        </w:rPr>
      </w:pPr>
      <w:r w:rsidRPr="00B67D43">
        <w:rPr>
          <w:rFonts w:ascii="Arial" w:hAnsi="Arial" w:cs="Arial"/>
          <w:sz w:val="20"/>
          <w:szCs w:val="20"/>
        </w:rPr>
        <w:t xml:space="preserve">Se expide este decreto en la sede del Poder Ejecutivo, en Mérida, Yucatán, a 17 de diciembre de 2021. </w:t>
      </w:r>
    </w:p>
    <w:p w14:paraId="79C8E869" w14:textId="77777777" w:rsidR="006F3953" w:rsidRPr="00B67D43" w:rsidRDefault="006F3953" w:rsidP="006F3953">
      <w:pPr>
        <w:spacing w:line="276" w:lineRule="auto"/>
        <w:jc w:val="center"/>
        <w:rPr>
          <w:rFonts w:ascii="Arial" w:hAnsi="Arial" w:cs="Arial"/>
          <w:sz w:val="20"/>
          <w:szCs w:val="20"/>
        </w:rPr>
      </w:pPr>
    </w:p>
    <w:p w14:paraId="2B88F6F0" w14:textId="77777777" w:rsidR="006F3953" w:rsidRPr="00B67D43" w:rsidRDefault="006F3953" w:rsidP="006F3953">
      <w:pPr>
        <w:spacing w:line="276" w:lineRule="auto"/>
        <w:jc w:val="center"/>
        <w:rPr>
          <w:rFonts w:ascii="Arial" w:hAnsi="Arial" w:cs="Arial"/>
          <w:b/>
          <w:sz w:val="20"/>
          <w:szCs w:val="20"/>
        </w:rPr>
      </w:pPr>
      <w:r w:rsidRPr="00B67D43">
        <w:rPr>
          <w:rFonts w:ascii="Arial" w:hAnsi="Arial" w:cs="Arial"/>
          <w:b/>
          <w:sz w:val="20"/>
          <w:szCs w:val="20"/>
        </w:rPr>
        <w:t>(RÚBRICA)</w:t>
      </w:r>
    </w:p>
    <w:p w14:paraId="40761327" w14:textId="77777777" w:rsidR="006F3953" w:rsidRPr="00B67D43" w:rsidRDefault="006F3953" w:rsidP="006F3953">
      <w:pPr>
        <w:spacing w:line="276" w:lineRule="auto"/>
        <w:jc w:val="center"/>
        <w:rPr>
          <w:rFonts w:ascii="Arial" w:hAnsi="Arial" w:cs="Arial"/>
          <w:b/>
          <w:sz w:val="20"/>
          <w:szCs w:val="20"/>
        </w:rPr>
      </w:pPr>
      <w:r w:rsidRPr="00B67D43">
        <w:rPr>
          <w:rFonts w:ascii="Arial" w:hAnsi="Arial" w:cs="Arial"/>
          <w:b/>
          <w:sz w:val="20"/>
          <w:szCs w:val="20"/>
        </w:rPr>
        <w:t>Lic. Mauricio Vila Dosal</w:t>
      </w:r>
    </w:p>
    <w:p w14:paraId="0CC9A154" w14:textId="77777777" w:rsidR="006F3953" w:rsidRPr="00B67D43" w:rsidRDefault="006F3953" w:rsidP="006F3953">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2E3EC50B" w14:textId="77777777" w:rsidR="006F3953" w:rsidRPr="00B67D43" w:rsidRDefault="006F3953" w:rsidP="006F3953">
      <w:pPr>
        <w:spacing w:line="276" w:lineRule="auto"/>
        <w:jc w:val="both"/>
        <w:rPr>
          <w:rFonts w:ascii="Arial" w:hAnsi="Arial" w:cs="Arial"/>
          <w:b/>
          <w:sz w:val="20"/>
          <w:szCs w:val="20"/>
        </w:rPr>
      </w:pPr>
      <w:r w:rsidRPr="00B67D43">
        <w:rPr>
          <w:rFonts w:ascii="Arial" w:hAnsi="Arial" w:cs="Arial"/>
          <w:b/>
          <w:sz w:val="20"/>
          <w:szCs w:val="20"/>
        </w:rPr>
        <w:t xml:space="preserve">(RÚBRICA) </w:t>
      </w:r>
    </w:p>
    <w:p w14:paraId="391A134F" w14:textId="77777777" w:rsidR="006F3953" w:rsidRPr="00B67D43" w:rsidRDefault="006F3953" w:rsidP="006F3953">
      <w:pPr>
        <w:spacing w:line="276" w:lineRule="auto"/>
        <w:jc w:val="both"/>
        <w:rPr>
          <w:rFonts w:ascii="Arial" w:hAnsi="Arial" w:cs="Arial"/>
          <w:b/>
          <w:sz w:val="20"/>
          <w:szCs w:val="20"/>
        </w:rPr>
      </w:pPr>
      <w:r w:rsidRPr="00B67D43">
        <w:rPr>
          <w:rFonts w:ascii="Arial" w:hAnsi="Arial" w:cs="Arial"/>
          <w:b/>
          <w:sz w:val="20"/>
          <w:szCs w:val="20"/>
        </w:rPr>
        <w:t xml:space="preserve">Abog. María Dolores Fritz Sierra </w:t>
      </w:r>
    </w:p>
    <w:p w14:paraId="38638F26" w14:textId="77777777" w:rsidR="006F3953" w:rsidRPr="00B67D43" w:rsidRDefault="006F3953" w:rsidP="006F3953">
      <w:pPr>
        <w:spacing w:line="276" w:lineRule="auto"/>
        <w:jc w:val="both"/>
        <w:rPr>
          <w:rFonts w:ascii="Arial" w:hAnsi="Arial" w:cs="Arial"/>
          <w:b/>
          <w:sz w:val="20"/>
          <w:szCs w:val="20"/>
        </w:rPr>
      </w:pPr>
      <w:r w:rsidRPr="00B67D43">
        <w:rPr>
          <w:rFonts w:ascii="Arial" w:hAnsi="Arial" w:cs="Arial"/>
          <w:b/>
          <w:sz w:val="20"/>
          <w:szCs w:val="20"/>
        </w:rPr>
        <w:t>Secretaria general de Gobierno</w:t>
      </w:r>
    </w:p>
    <w:p w14:paraId="5E77694A" w14:textId="77777777" w:rsidR="006F3953" w:rsidRPr="00B67D43" w:rsidRDefault="006F3953" w:rsidP="006F3953">
      <w:pPr>
        <w:spacing w:line="276" w:lineRule="auto"/>
        <w:jc w:val="both"/>
        <w:rPr>
          <w:rFonts w:ascii="Arial" w:hAnsi="Arial" w:cs="Arial"/>
          <w:b/>
          <w:sz w:val="20"/>
          <w:szCs w:val="20"/>
        </w:rPr>
      </w:pPr>
    </w:p>
    <w:p w14:paraId="260F1679" w14:textId="77777777" w:rsidR="00F50346" w:rsidRPr="00B67D43" w:rsidRDefault="00927CCA" w:rsidP="003B52DC">
      <w:pPr>
        <w:spacing w:line="276" w:lineRule="auto"/>
        <w:jc w:val="center"/>
        <w:rPr>
          <w:rFonts w:ascii="Arial" w:hAnsi="Arial" w:cs="Arial"/>
          <w:b/>
          <w:sz w:val="20"/>
          <w:szCs w:val="20"/>
        </w:rPr>
      </w:pPr>
      <w:r w:rsidRPr="00B67D43">
        <w:rPr>
          <w:rFonts w:ascii="Arial" w:hAnsi="Arial" w:cs="Arial"/>
          <w:b/>
          <w:sz w:val="20"/>
          <w:szCs w:val="20"/>
        </w:rPr>
        <w:br w:type="column"/>
      </w:r>
      <w:r w:rsidR="00F50346" w:rsidRPr="00B67D43">
        <w:rPr>
          <w:rFonts w:ascii="Arial" w:hAnsi="Arial" w:cs="Arial"/>
          <w:b/>
          <w:sz w:val="20"/>
          <w:szCs w:val="20"/>
        </w:rPr>
        <w:lastRenderedPageBreak/>
        <w:t>DECRETO 581</w:t>
      </w:r>
      <w:r w:rsidR="003B52DC" w:rsidRPr="00B67D43">
        <w:rPr>
          <w:rFonts w:ascii="Arial" w:hAnsi="Arial" w:cs="Arial"/>
          <w:b/>
          <w:sz w:val="20"/>
          <w:szCs w:val="20"/>
        </w:rPr>
        <w:t>/2022</w:t>
      </w:r>
    </w:p>
    <w:p w14:paraId="2BDDEA96" w14:textId="77777777" w:rsidR="00F50346" w:rsidRPr="00B67D43" w:rsidRDefault="00F50346" w:rsidP="00F50346">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7B7D5308" w14:textId="77777777" w:rsidR="00F50346" w:rsidRPr="00B67D43" w:rsidRDefault="00F50346" w:rsidP="00F50346">
      <w:pPr>
        <w:jc w:val="center"/>
        <w:rPr>
          <w:rFonts w:ascii="Arial" w:eastAsia="MS Mincho" w:hAnsi="Arial" w:cs="Arial"/>
          <w:b/>
          <w:sz w:val="20"/>
          <w:szCs w:val="20"/>
          <w:lang w:val="es-MX"/>
        </w:rPr>
      </w:pPr>
      <w:r w:rsidRPr="00B67D43">
        <w:rPr>
          <w:rFonts w:ascii="Arial" w:eastAsia="MS Mincho" w:hAnsi="Arial" w:cs="Arial"/>
          <w:b/>
          <w:sz w:val="20"/>
          <w:szCs w:val="20"/>
          <w:lang w:val="es-MX"/>
        </w:rPr>
        <w:t>28 de diciembre de 2022</w:t>
      </w:r>
    </w:p>
    <w:p w14:paraId="11E7523F" w14:textId="77777777" w:rsidR="00F50346" w:rsidRPr="00B67D43" w:rsidRDefault="00F50346" w:rsidP="00F50346">
      <w:pPr>
        <w:spacing w:line="276" w:lineRule="auto"/>
        <w:jc w:val="both"/>
        <w:rPr>
          <w:rFonts w:ascii="Arial" w:hAnsi="Arial" w:cs="Arial"/>
          <w:b/>
          <w:sz w:val="20"/>
          <w:szCs w:val="20"/>
        </w:rPr>
      </w:pPr>
    </w:p>
    <w:p w14:paraId="724AE392" w14:textId="77777777" w:rsidR="00F50346" w:rsidRPr="00B67D43" w:rsidRDefault="00F50346" w:rsidP="00F50346">
      <w:pPr>
        <w:spacing w:line="276" w:lineRule="auto"/>
        <w:jc w:val="center"/>
        <w:rPr>
          <w:rFonts w:ascii="Arial" w:hAnsi="Arial" w:cs="Arial"/>
          <w:b/>
          <w:bCs/>
          <w:sz w:val="20"/>
          <w:szCs w:val="20"/>
        </w:rPr>
      </w:pPr>
      <w:r w:rsidRPr="00B67D43">
        <w:rPr>
          <w:rFonts w:ascii="Arial" w:hAnsi="Arial" w:cs="Arial"/>
          <w:b/>
          <w:bCs/>
          <w:sz w:val="20"/>
          <w:szCs w:val="20"/>
        </w:rPr>
        <w:t>Por el que se modifica la Ley de Hacienda del Municipio de Mérida, Yucatán.</w:t>
      </w:r>
    </w:p>
    <w:p w14:paraId="3E094A15" w14:textId="77777777" w:rsidR="00F50346" w:rsidRPr="00B67D43" w:rsidRDefault="00F50346" w:rsidP="00F50346">
      <w:pPr>
        <w:spacing w:line="276" w:lineRule="auto"/>
        <w:jc w:val="center"/>
        <w:rPr>
          <w:rFonts w:ascii="Arial" w:hAnsi="Arial" w:cs="Arial"/>
          <w:b/>
          <w:bCs/>
          <w:sz w:val="20"/>
          <w:szCs w:val="20"/>
        </w:rPr>
      </w:pPr>
    </w:p>
    <w:p w14:paraId="056BCCCB"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t>Artículo Único.-</w:t>
      </w:r>
      <w:r w:rsidRPr="00B67D43">
        <w:rPr>
          <w:rFonts w:ascii="Arial" w:hAnsi="Arial" w:cs="Arial"/>
          <w:bCs/>
          <w:sz w:val="20"/>
          <w:szCs w:val="20"/>
        </w:rPr>
        <w:t xml:space="preserve"> Se reforman las tablas contenidas en las fracciones I, II, III y IV, se reforma la fracción V y se le adicionan los incisos a) con un primer párrafo, tres tablas y un último párrafo; el inciso b), con un primer párrafo, una tabla, una nota, una tabla, un párrafo, una tabla, y una última nota; y el inciso c) con un único párrafo; se deroga la fracción V Bis con todos sus incisos, tablas y nota; se reforma el segundo párrafo del inciso J) de la fracción VI, todos del artículo 46; se reforma la fracción XII del artículo 56; se reforma la fracción IV del artículo 57; se reforma el primer párrafo y se adicionan un penúltimo y último párrafo, todos del artículo 58; se reforma la tabla correspondiente a la tarifa del artículo 60; se reforma la fracción II del artículo 61; se reforman el primer y segundo párrafo del artículo 62; se reforma el punto 7 del inciso e) del numeral 2 de la fracción I; se reforma el inciso e) de la fracción V, todos del artículo 76; se reforma el artículo 84 al adicionar a la redacción actual las fracciones I, II, III, IV y V, asimismo, a la fracción II se le asigna el inciso a) al primer rango actual; el segundo rango actual se divide en dos nuevos rangos asignándoseles los incisos b) y c), y al tercer rango actual se le asigna el inciso d); se reforma el artículo 94; se reforma la fracción V del artículo 101; se reforma la fracción IV del artículo 140; se reforma el antepenúltimo párrafo del artículo 141; se reforman las fracciones I, II, III, IV y V del artículo 144-B; se reforma el primer párrafo de la fracción II, se reforma la fracción III con sus respectivos incisos a), b), c) y d), se reforma la fracción IV con sus respectivos incisos a) y b) y se reforma el primer párrafo de la fracción V; todos del artículo 144-C; se adiciona el artículo 144-D; todos de la Ley de Hacienda del Municipio de Mérida, Yucatán, para quedar en los términos siguientes:</w:t>
      </w:r>
    </w:p>
    <w:p w14:paraId="139C2DF6" w14:textId="77777777" w:rsidR="00F50346" w:rsidRPr="00B67D43" w:rsidRDefault="00F50346" w:rsidP="00F50346">
      <w:pPr>
        <w:jc w:val="both"/>
        <w:rPr>
          <w:rFonts w:ascii="Arial" w:hAnsi="Arial" w:cs="Arial"/>
          <w:bCs/>
          <w:sz w:val="20"/>
          <w:szCs w:val="20"/>
        </w:rPr>
      </w:pPr>
    </w:p>
    <w:p w14:paraId="699C0244" w14:textId="77777777" w:rsidR="00F50346" w:rsidRPr="00B67D43" w:rsidRDefault="00F50346" w:rsidP="00F50346">
      <w:pPr>
        <w:jc w:val="center"/>
        <w:rPr>
          <w:rFonts w:ascii="Arial" w:hAnsi="Arial" w:cs="Arial"/>
          <w:b/>
          <w:bCs/>
          <w:sz w:val="20"/>
          <w:szCs w:val="20"/>
        </w:rPr>
      </w:pPr>
      <w:r w:rsidRPr="00B67D43">
        <w:rPr>
          <w:rFonts w:ascii="Arial" w:hAnsi="Arial" w:cs="Arial"/>
          <w:b/>
          <w:bCs/>
          <w:sz w:val="20"/>
          <w:szCs w:val="20"/>
        </w:rPr>
        <w:t>T R A N S I T O R I O S</w:t>
      </w:r>
    </w:p>
    <w:p w14:paraId="210FEAFC" w14:textId="77777777" w:rsidR="00F50346" w:rsidRPr="00B67D43" w:rsidRDefault="00F50346" w:rsidP="003B52DC">
      <w:pPr>
        <w:jc w:val="both"/>
        <w:rPr>
          <w:rFonts w:ascii="Arial" w:hAnsi="Arial" w:cs="Arial"/>
          <w:bCs/>
          <w:sz w:val="20"/>
          <w:szCs w:val="20"/>
        </w:rPr>
      </w:pPr>
    </w:p>
    <w:p w14:paraId="7AB677D2"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t>ARTÍCULO PRIMERO.-</w:t>
      </w:r>
      <w:r w:rsidRPr="00B67D43">
        <w:rPr>
          <w:rFonts w:ascii="Arial" w:hAnsi="Arial" w:cs="Arial"/>
          <w:bCs/>
          <w:sz w:val="20"/>
          <w:szCs w:val="20"/>
        </w:rPr>
        <w:t xml:space="preserve"> Este Decreto entrará en vigor el día uno de enero del año dos mil veintitrés, previa su publicación en el Diario Oficial del Gobierno del Estado de Yucatán. </w:t>
      </w:r>
    </w:p>
    <w:p w14:paraId="451FAEEC" w14:textId="77777777" w:rsidR="00F50346" w:rsidRPr="00B67D43" w:rsidRDefault="00F50346" w:rsidP="003B52DC">
      <w:pPr>
        <w:jc w:val="both"/>
        <w:rPr>
          <w:rFonts w:ascii="Arial" w:hAnsi="Arial" w:cs="Arial"/>
          <w:bCs/>
          <w:sz w:val="20"/>
          <w:szCs w:val="20"/>
        </w:rPr>
      </w:pPr>
    </w:p>
    <w:p w14:paraId="6B86627B"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t>ARTÍCULO SEGUNDO.-</w:t>
      </w:r>
      <w:r w:rsidRPr="00B67D43">
        <w:rPr>
          <w:rFonts w:ascii="Arial" w:hAnsi="Arial" w:cs="Arial"/>
          <w:bCs/>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 </w:t>
      </w:r>
    </w:p>
    <w:p w14:paraId="1D7D0538" w14:textId="77777777" w:rsidR="00F50346" w:rsidRPr="00B67D43" w:rsidRDefault="00F50346" w:rsidP="003B52DC">
      <w:pPr>
        <w:jc w:val="both"/>
        <w:rPr>
          <w:rFonts w:ascii="Arial" w:hAnsi="Arial" w:cs="Arial"/>
          <w:bCs/>
          <w:sz w:val="20"/>
          <w:szCs w:val="20"/>
        </w:rPr>
      </w:pPr>
    </w:p>
    <w:p w14:paraId="603DE49F"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t>ARTÍCULO TERCERO.-</w:t>
      </w:r>
      <w:r w:rsidRPr="00B67D43">
        <w:rPr>
          <w:rFonts w:ascii="Arial" w:hAnsi="Arial" w:cs="Arial"/>
          <w:bCs/>
          <w:sz w:val="20"/>
          <w:szCs w:val="20"/>
        </w:rPr>
        <w:t xml:space="preserve"> En caso de que durante el ejercicio fiscal 2023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1789934" w14:textId="77777777" w:rsidR="00F50346" w:rsidRPr="00B67D43" w:rsidRDefault="00F50346" w:rsidP="003B52DC">
      <w:pPr>
        <w:rPr>
          <w:rFonts w:ascii="Arial" w:hAnsi="Arial" w:cs="Arial"/>
          <w:b/>
          <w:bCs/>
          <w:sz w:val="20"/>
          <w:szCs w:val="20"/>
        </w:rPr>
      </w:pPr>
    </w:p>
    <w:p w14:paraId="4A9A39E1"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t>ARTÍCULO CUARTO.-</w:t>
      </w:r>
      <w:r w:rsidRPr="00B67D43">
        <w:rPr>
          <w:rFonts w:ascii="Arial" w:hAnsi="Arial" w:cs="Arial"/>
          <w:bCs/>
          <w:sz w:val="20"/>
          <w:szCs w:val="20"/>
        </w:rPr>
        <w:t xml:space="preserve"> Para el ejercicio fiscal 2023, en vez de aplicar lo dispuesto en el segundo párrafo del artículo 48, las bonificaciones se otorgarán de conformidad con lo establecido en el Programa de Estímulo que al efecto expida el Cabildo del H. Ayuntamiento de Mérida. </w:t>
      </w:r>
    </w:p>
    <w:p w14:paraId="19AB4C59" w14:textId="77777777" w:rsidR="003B52DC" w:rsidRPr="00B67D43" w:rsidRDefault="003B52DC" w:rsidP="003B52DC">
      <w:pPr>
        <w:jc w:val="both"/>
        <w:rPr>
          <w:rFonts w:ascii="Arial" w:hAnsi="Arial" w:cs="Arial"/>
          <w:bCs/>
          <w:sz w:val="20"/>
          <w:szCs w:val="20"/>
        </w:rPr>
      </w:pPr>
    </w:p>
    <w:p w14:paraId="5B9CC37A"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
          <w:bCs/>
          <w:sz w:val="20"/>
          <w:szCs w:val="20"/>
        </w:rPr>
        <w:lastRenderedPageBreak/>
        <w:t>ARTÍCULO QUINTO.-</w:t>
      </w:r>
      <w:r w:rsidRPr="00B67D43">
        <w:rPr>
          <w:rFonts w:ascii="Arial" w:hAnsi="Arial" w:cs="Arial"/>
          <w:bCs/>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2023, siempre y cuando los trabajos fueren iniciados y concluidos durante el año 2023, de conformidad con lo siguiente: </w:t>
      </w:r>
    </w:p>
    <w:p w14:paraId="280414A9" w14:textId="77777777" w:rsidR="00F50346" w:rsidRPr="00B67D43" w:rsidRDefault="00F50346" w:rsidP="003B52DC">
      <w:pPr>
        <w:jc w:val="both"/>
        <w:rPr>
          <w:rFonts w:ascii="Arial" w:hAnsi="Arial" w:cs="Arial"/>
          <w:bCs/>
          <w:sz w:val="20"/>
          <w:szCs w:val="20"/>
        </w:rPr>
      </w:pPr>
    </w:p>
    <w:p w14:paraId="3F995C1B"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I.- Por un importe hasta del 100% del monto de la inversión en trabajos de rescate, consolidación, restauración, o rehabilitación integral de inmuebles catalogados o declarados por el Instituto Nacional de Antropología e Historia como monumentos históricos o artísticos. </w:t>
      </w:r>
    </w:p>
    <w:p w14:paraId="796F40EF" w14:textId="77777777" w:rsidR="00F50346" w:rsidRPr="00B67D43" w:rsidRDefault="00F50346" w:rsidP="003B52DC">
      <w:pPr>
        <w:jc w:val="both"/>
        <w:rPr>
          <w:rFonts w:ascii="Arial" w:hAnsi="Arial" w:cs="Arial"/>
          <w:bCs/>
          <w:sz w:val="20"/>
          <w:szCs w:val="20"/>
        </w:rPr>
      </w:pPr>
    </w:p>
    <w:p w14:paraId="3C1B1BD1"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II.- Por un importe hasta del 50% del monto de la inversión en trabajos de integración al contexto en inmuebles distintos a los catalogados o declarados como monumentos históricos o artísticos en el Decreto Presidencial de referencia. </w:t>
      </w:r>
    </w:p>
    <w:p w14:paraId="7706F8AA" w14:textId="77777777" w:rsidR="00F50346" w:rsidRPr="00B67D43" w:rsidRDefault="00F50346" w:rsidP="003B52DC">
      <w:pPr>
        <w:jc w:val="both"/>
        <w:rPr>
          <w:rFonts w:ascii="Arial" w:hAnsi="Arial" w:cs="Arial"/>
          <w:bCs/>
          <w:sz w:val="20"/>
          <w:szCs w:val="20"/>
        </w:rPr>
      </w:pPr>
    </w:p>
    <w:p w14:paraId="617E867F"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Para efectos de este artículo se entenderá por acreditamiento, el restar del impuesto predial que corresponda hasta el mes de diciembre de 2023, el importe de la inversión que se determine en la constancia de aplicación del estímulo. </w:t>
      </w:r>
    </w:p>
    <w:p w14:paraId="4DFA8FFA" w14:textId="77777777" w:rsidR="00F50346" w:rsidRPr="00B67D43" w:rsidRDefault="00F50346" w:rsidP="003B52DC">
      <w:pPr>
        <w:jc w:val="both"/>
        <w:rPr>
          <w:rFonts w:ascii="Arial" w:hAnsi="Arial" w:cs="Arial"/>
          <w:bCs/>
          <w:sz w:val="20"/>
          <w:szCs w:val="20"/>
        </w:rPr>
      </w:pPr>
    </w:p>
    <w:p w14:paraId="20723B7F"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Asimismo, para efectos de este artículo, los tipos de trabajos que se podrán realizar serán los siguientes:</w:t>
      </w:r>
    </w:p>
    <w:p w14:paraId="59612A29" w14:textId="77777777" w:rsidR="00F50346" w:rsidRPr="00B67D43" w:rsidRDefault="00F50346" w:rsidP="00B93A78">
      <w:pPr>
        <w:jc w:val="both"/>
        <w:rPr>
          <w:rFonts w:ascii="Arial" w:hAnsi="Arial" w:cs="Arial"/>
          <w:bCs/>
          <w:sz w:val="20"/>
          <w:szCs w:val="20"/>
        </w:rPr>
      </w:pPr>
    </w:p>
    <w:p w14:paraId="7F9B5B7B"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I.- Rescate: Aquellos trabajos que se realizan para la recuperación de elementos que hubieren sido mutilados o alterados; </w:t>
      </w:r>
    </w:p>
    <w:p w14:paraId="06116FCE" w14:textId="77777777" w:rsidR="00F50346" w:rsidRPr="00B67D43" w:rsidRDefault="00F50346" w:rsidP="00B93A78">
      <w:pPr>
        <w:jc w:val="both"/>
        <w:rPr>
          <w:rFonts w:ascii="Arial" w:hAnsi="Arial" w:cs="Arial"/>
          <w:bCs/>
          <w:sz w:val="20"/>
          <w:szCs w:val="20"/>
        </w:rPr>
      </w:pPr>
    </w:p>
    <w:p w14:paraId="65FAD786"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II.- Consolidación: Aquellos trabajos que se realizan para devolver la estabilidad a partir de lo existente; </w:t>
      </w:r>
    </w:p>
    <w:p w14:paraId="632B1787" w14:textId="77777777" w:rsidR="00F50346" w:rsidRPr="00B67D43" w:rsidRDefault="00F50346" w:rsidP="00B93A78">
      <w:pPr>
        <w:jc w:val="both"/>
        <w:rPr>
          <w:rFonts w:ascii="Arial" w:hAnsi="Arial" w:cs="Arial"/>
          <w:bCs/>
          <w:sz w:val="20"/>
          <w:szCs w:val="20"/>
        </w:rPr>
      </w:pPr>
    </w:p>
    <w:p w14:paraId="07328CCF"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III.- Restauración: Aquellos trabajos que se realizan para reincorporar algún elemento original, o con características similares a la original; </w:t>
      </w:r>
    </w:p>
    <w:p w14:paraId="395090DB" w14:textId="77777777" w:rsidR="00F50346" w:rsidRPr="00B67D43" w:rsidRDefault="00F50346" w:rsidP="00B93A78">
      <w:pPr>
        <w:jc w:val="both"/>
        <w:rPr>
          <w:rFonts w:ascii="Arial" w:hAnsi="Arial" w:cs="Arial"/>
          <w:bCs/>
          <w:sz w:val="20"/>
          <w:szCs w:val="20"/>
        </w:rPr>
      </w:pPr>
    </w:p>
    <w:p w14:paraId="62D1E91D"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IV.- Integración al contexto: Aquellos trabajos que permiten incorporar al predio en cuestión con las características de su entorno; y</w:t>
      </w:r>
    </w:p>
    <w:p w14:paraId="29E8E949" w14:textId="77777777" w:rsidR="00F50346" w:rsidRPr="00B67D43" w:rsidRDefault="00F50346" w:rsidP="00B93A78">
      <w:pPr>
        <w:jc w:val="both"/>
        <w:rPr>
          <w:rFonts w:ascii="Arial" w:hAnsi="Arial" w:cs="Arial"/>
          <w:bCs/>
          <w:sz w:val="20"/>
          <w:szCs w:val="20"/>
        </w:rPr>
      </w:pPr>
    </w:p>
    <w:p w14:paraId="674A50A3"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V.- Rehabilitación integral: Conjunto de trabajos, en interior y exterior, respetuosos de las características originales de inmueble que conlleve a su habitabilidad, y en consecuencia al uso inmediato. </w:t>
      </w:r>
    </w:p>
    <w:p w14:paraId="2904631E" w14:textId="77777777" w:rsidR="00F50346" w:rsidRPr="00B67D43" w:rsidRDefault="00F50346" w:rsidP="00B93A78">
      <w:pPr>
        <w:jc w:val="both"/>
        <w:rPr>
          <w:rFonts w:ascii="Arial" w:hAnsi="Arial" w:cs="Arial"/>
          <w:bCs/>
          <w:sz w:val="20"/>
          <w:szCs w:val="20"/>
        </w:rPr>
      </w:pPr>
    </w:p>
    <w:p w14:paraId="285B50F0"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Previo al inicio de los trabajos, el contribuyente solicitará por escrito a la Dirección de Desarrollo Urbano, un dictamen en el cual se determine el importe de la inversión de los trabajos, que podrá considerarse en la aplicación del estímulo. </w:t>
      </w:r>
    </w:p>
    <w:p w14:paraId="523CD543" w14:textId="77777777" w:rsidR="00F50346" w:rsidRPr="00B67D43" w:rsidRDefault="00F50346" w:rsidP="00B93A78">
      <w:pPr>
        <w:jc w:val="both"/>
        <w:rPr>
          <w:rFonts w:ascii="Arial" w:hAnsi="Arial" w:cs="Arial"/>
          <w:bCs/>
          <w:sz w:val="20"/>
          <w:szCs w:val="20"/>
        </w:rPr>
      </w:pPr>
    </w:p>
    <w:p w14:paraId="02CE4F86"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Dicha solicitud deberá contener cuando menos la información que indique el importe de la inversión, fecha de inicio y conclusión, así como el tipo de trabajo que se realizará. </w:t>
      </w:r>
    </w:p>
    <w:p w14:paraId="3FCD7589" w14:textId="77777777" w:rsidR="00CA0164" w:rsidRPr="00B67D43" w:rsidRDefault="00CA0164" w:rsidP="00B93A78">
      <w:pPr>
        <w:jc w:val="both"/>
        <w:rPr>
          <w:rFonts w:ascii="Arial" w:hAnsi="Arial" w:cs="Arial"/>
          <w:bCs/>
          <w:sz w:val="20"/>
          <w:szCs w:val="20"/>
        </w:rPr>
      </w:pPr>
    </w:p>
    <w:p w14:paraId="4822E8E8"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 </w:t>
      </w:r>
    </w:p>
    <w:p w14:paraId="7E4DD87B" w14:textId="77777777" w:rsidR="00CA0164" w:rsidRPr="00B67D43" w:rsidRDefault="00CA0164" w:rsidP="00B93A78">
      <w:pPr>
        <w:jc w:val="both"/>
        <w:rPr>
          <w:rFonts w:ascii="Arial" w:hAnsi="Arial" w:cs="Arial"/>
          <w:bCs/>
          <w:sz w:val="20"/>
          <w:szCs w:val="20"/>
        </w:rPr>
      </w:pPr>
    </w:p>
    <w:p w14:paraId="0B76DC79"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 </w:t>
      </w:r>
    </w:p>
    <w:p w14:paraId="69F4D61C" w14:textId="77777777" w:rsidR="00CA0164" w:rsidRPr="00B67D43" w:rsidRDefault="00CA0164" w:rsidP="00B93A78">
      <w:pPr>
        <w:jc w:val="both"/>
        <w:rPr>
          <w:rFonts w:ascii="Arial" w:hAnsi="Arial" w:cs="Arial"/>
          <w:bCs/>
          <w:sz w:val="20"/>
          <w:szCs w:val="20"/>
        </w:rPr>
      </w:pPr>
    </w:p>
    <w:p w14:paraId="70C6ED4D"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 </w:t>
      </w:r>
    </w:p>
    <w:p w14:paraId="1A8A89DA" w14:textId="77777777" w:rsidR="00CA0164" w:rsidRPr="00B67D43" w:rsidRDefault="00CA0164" w:rsidP="00B93A78">
      <w:pPr>
        <w:jc w:val="both"/>
        <w:rPr>
          <w:rFonts w:ascii="Arial" w:hAnsi="Arial" w:cs="Arial"/>
          <w:bCs/>
          <w:sz w:val="20"/>
          <w:szCs w:val="20"/>
        </w:rPr>
      </w:pPr>
    </w:p>
    <w:p w14:paraId="4FD732CE"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Para la aplicación de dicho estímulo la Dirección de Finanzas y Tesorería Municipal dictará un acuerdo de conformidad con lo siguiente: </w:t>
      </w:r>
    </w:p>
    <w:p w14:paraId="0DC4F509" w14:textId="77777777" w:rsidR="00CA0164" w:rsidRPr="00B67D43" w:rsidRDefault="00CA0164" w:rsidP="00B93A78">
      <w:pPr>
        <w:jc w:val="both"/>
        <w:rPr>
          <w:rFonts w:ascii="Arial" w:hAnsi="Arial" w:cs="Arial"/>
          <w:bCs/>
          <w:sz w:val="20"/>
          <w:szCs w:val="20"/>
        </w:rPr>
      </w:pPr>
    </w:p>
    <w:p w14:paraId="57F918D5" w14:textId="77777777" w:rsidR="00CA0164"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 xml:space="preserve">1. Determinará el importe del impuesto que se cause hasta por el mes de diciembre de 2023. </w:t>
      </w:r>
    </w:p>
    <w:p w14:paraId="0A3A96EC" w14:textId="77777777" w:rsidR="00CA0164" w:rsidRPr="00B67D43" w:rsidRDefault="00CA0164" w:rsidP="00B93A78">
      <w:pPr>
        <w:jc w:val="both"/>
        <w:rPr>
          <w:rFonts w:ascii="Arial" w:hAnsi="Arial" w:cs="Arial"/>
          <w:bCs/>
          <w:sz w:val="20"/>
          <w:szCs w:val="20"/>
        </w:rPr>
      </w:pPr>
    </w:p>
    <w:p w14:paraId="04BC92A9" w14:textId="77777777" w:rsidR="00F50346" w:rsidRPr="00B67D43" w:rsidRDefault="00F50346" w:rsidP="00F50346">
      <w:pPr>
        <w:spacing w:line="276" w:lineRule="auto"/>
        <w:jc w:val="both"/>
        <w:rPr>
          <w:rFonts w:ascii="Arial" w:hAnsi="Arial" w:cs="Arial"/>
          <w:bCs/>
          <w:sz w:val="20"/>
          <w:szCs w:val="20"/>
        </w:rPr>
      </w:pPr>
      <w:r w:rsidRPr="00B67D43">
        <w:rPr>
          <w:rFonts w:ascii="Arial" w:hAnsi="Arial" w:cs="Arial"/>
          <w:bCs/>
          <w:sz w:val="20"/>
          <w:szCs w:val="20"/>
        </w:rPr>
        <w:t>2. Procederá a realizar el acreditamiento de conformidad con lo establecido en este artículo.</w:t>
      </w:r>
    </w:p>
    <w:p w14:paraId="51531657" w14:textId="77777777" w:rsidR="00F50346" w:rsidRPr="00B67D43" w:rsidRDefault="00F50346" w:rsidP="00B93A78">
      <w:pPr>
        <w:jc w:val="both"/>
        <w:rPr>
          <w:rFonts w:ascii="Arial" w:hAnsi="Arial" w:cs="Arial"/>
          <w:bCs/>
          <w:sz w:val="20"/>
          <w:szCs w:val="20"/>
        </w:rPr>
      </w:pPr>
    </w:p>
    <w:p w14:paraId="7B8CE33D"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 </w:t>
      </w:r>
    </w:p>
    <w:p w14:paraId="66F6A0FB" w14:textId="77777777" w:rsidR="00CA0164" w:rsidRPr="00B67D43" w:rsidRDefault="00CA0164" w:rsidP="00B93A78">
      <w:pPr>
        <w:jc w:val="both"/>
        <w:rPr>
          <w:rFonts w:ascii="Arial" w:hAnsi="Arial" w:cs="Arial"/>
          <w:bCs/>
          <w:sz w:val="20"/>
          <w:szCs w:val="20"/>
        </w:rPr>
      </w:pPr>
    </w:p>
    <w:p w14:paraId="1E8AA6E9"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4. Si al realizar el acreditamiento, resultase que el importe del impuesto determinado es mayor que el importe de la inversión determinada en la constancia de aplicación del estímulo, la diferencia deberá ser pagada al momento de aplicar el estímulo. </w:t>
      </w:r>
    </w:p>
    <w:p w14:paraId="4831F76F" w14:textId="77777777" w:rsidR="00CA0164" w:rsidRPr="00B67D43" w:rsidRDefault="00CA0164" w:rsidP="00B93A78">
      <w:pPr>
        <w:jc w:val="both"/>
        <w:rPr>
          <w:rFonts w:ascii="Arial" w:hAnsi="Arial" w:cs="Arial"/>
          <w:bCs/>
          <w:sz w:val="20"/>
          <w:szCs w:val="20"/>
        </w:rPr>
      </w:pPr>
    </w:p>
    <w:p w14:paraId="3FEE3F68"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En caso de que el impuesto predial se cause sobre la base de la contraprestación, el contribuyente deberá determinar el impuesto que se cause hasta el mes de diciembre de 2023, y realizar, en una sola declaración, el acreditamiento que señala este artículo. En este caso, le será aplicable lo dispuesto en los puntos 3 y 4 del párrafo anterior. </w:t>
      </w:r>
    </w:p>
    <w:p w14:paraId="320349B4" w14:textId="77777777" w:rsidR="00CA0164" w:rsidRPr="00B67D43" w:rsidRDefault="00CA0164" w:rsidP="00B93A78">
      <w:pPr>
        <w:jc w:val="both"/>
        <w:rPr>
          <w:rFonts w:ascii="Arial" w:hAnsi="Arial" w:cs="Arial"/>
          <w:bCs/>
          <w:sz w:val="20"/>
          <w:szCs w:val="20"/>
        </w:rPr>
      </w:pPr>
    </w:p>
    <w:p w14:paraId="432F5ED3"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En caso de que en los períodos comprendidos hasta el mes de diciembre de 2023 le corresponda al contribuyente tributar, por algún, o algunos meses, sobre la base del valor catastral y por otro, u otros sobre la base de la contraprestación, para la aplicación del estímulo, deberá cumplir con lo que para cada una de esas bases dispone este artículo. </w:t>
      </w:r>
    </w:p>
    <w:p w14:paraId="0B5595BA" w14:textId="77777777" w:rsidR="00CA0164" w:rsidRPr="00B67D43" w:rsidRDefault="00CA0164" w:rsidP="00B93A78">
      <w:pPr>
        <w:jc w:val="both"/>
        <w:rPr>
          <w:rFonts w:ascii="Arial" w:hAnsi="Arial" w:cs="Arial"/>
          <w:bCs/>
          <w:sz w:val="20"/>
          <w:szCs w:val="20"/>
        </w:rPr>
      </w:pPr>
    </w:p>
    <w:p w14:paraId="6D5DC893"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La suma de los acreditamientos aplicados no podrá ser mayor al importe de la inversión que se determinó en la constancia de aplicación del estímulo. </w:t>
      </w:r>
    </w:p>
    <w:p w14:paraId="41E49E99" w14:textId="77777777" w:rsidR="00CA0164" w:rsidRPr="00B67D43" w:rsidRDefault="00CA0164" w:rsidP="00B93A78">
      <w:pPr>
        <w:jc w:val="both"/>
        <w:rPr>
          <w:rFonts w:ascii="Arial" w:hAnsi="Arial" w:cs="Arial"/>
          <w:bCs/>
          <w:sz w:val="20"/>
          <w:szCs w:val="20"/>
        </w:rPr>
      </w:pPr>
    </w:p>
    <w:p w14:paraId="7AA51C56"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El acreditamiento del importe de la inversión deberá realizarse contra el principal, así como por los accesorios del mismo. </w:t>
      </w:r>
    </w:p>
    <w:p w14:paraId="2B3CF765" w14:textId="77777777" w:rsidR="00CA0164" w:rsidRPr="00B67D43" w:rsidRDefault="00CA0164" w:rsidP="00B93A78">
      <w:pPr>
        <w:jc w:val="both"/>
        <w:rPr>
          <w:rFonts w:ascii="Arial" w:hAnsi="Arial" w:cs="Arial"/>
          <w:bCs/>
          <w:sz w:val="20"/>
          <w:szCs w:val="20"/>
        </w:rPr>
      </w:pPr>
    </w:p>
    <w:p w14:paraId="5CEBA3BF"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La aplicación del estímulo a que se refiere este artículo no libera al contribuyente del cumplimiento de las demás obligaciones relacionadas con el impuesto predial. </w:t>
      </w:r>
    </w:p>
    <w:p w14:paraId="56F5D038" w14:textId="77777777" w:rsidR="00CA0164" w:rsidRPr="00B67D43" w:rsidRDefault="00CA0164" w:rsidP="00B93A78">
      <w:pPr>
        <w:jc w:val="both"/>
        <w:rPr>
          <w:rFonts w:ascii="Arial" w:hAnsi="Arial" w:cs="Arial"/>
          <w:bCs/>
          <w:sz w:val="20"/>
          <w:szCs w:val="20"/>
        </w:rPr>
      </w:pPr>
    </w:p>
    <w:p w14:paraId="2F41DB85"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En ningún caso la aplicación del estímulo a que se refiere este artículo, dará lugar a devolución de cantidad alguna.</w:t>
      </w:r>
    </w:p>
    <w:p w14:paraId="0C8F5BBB" w14:textId="77777777" w:rsidR="00CA0164" w:rsidRPr="00B67D43" w:rsidRDefault="00CA0164" w:rsidP="00B93A78">
      <w:pPr>
        <w:jc w:val="both"/>
        <w:rPr>
          <w:rFonts w:ascii="Arial" w:hAnsi="Arial" w:cs="Arial"/>
          <w:bCs/>
          <w:sz w:val="20"/>
          <w:szCs w:val="20"/>
        </w:rPr>
      </w:pPr>
    </w:p>
    <w:p w14:paraId="72BEC350"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
          <w:bCs/>
          <w:sz w:val="20"/>
          <w:szCs w:val="20"/>
        </w:rPr>
        <w:t>ARTÍCULO SEXTO.-</w:t>
      </w:r>
      <w:r w:rsidRPr="00B67D43">
        <w:rPr>
          <w:rFonts w:ascii="Arial" w:hAnsi="Arial" w:cs="Arial"/>
          <w:bCs/>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2023, siempre y cuando el pago de dicho impuesto se realice durante dicho ejercicio.</w:t>
      </w:r>
    </w:p>
    <w:p w14:paraId="1B57BE9D" w14:textId="77777777" w:rsidR="00CA0164" w:rsidRPr="00B67D43" w:rsidRDefault="00CA0164" w:rsidP="00C1421D">
      <w:pPr>
        <w:jc w:val="both"/>
        <w:rPr>
          <w:rFonts w:ascii="Arial" w:hAnsi="Arial" w:cs="Arial"/>
          <w:bCs/>
          <w:sz w:val="20"/>
          <w:szCs w:val="20"/>
        </w:rPr>
      </w:pPr>
    </w:p>
    <w:p w14:paraId="10384BE7"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Para poder acceder al estímulo el contribuyente deberá acreditar que el inmueble es su casa habitación y exhibir la siguiente documentación: </w:t>
      </w:r>
    </w:p>
    <w:p w14:paraId="5AC49F9A" w14:textId="77777777" w:rsidR="00CA0164" w:rsidRPr="00B67D43" w:rsidRDefault="00CA0164" w:rsidP="00C1421D">
      <w:pPr>
        <w:jc w:val="both"/>
        <w:rPr>
          <w:rFonts w:ascii="Arial" w:hAnsi="Arial" w:cs="Arial"/>
          <w:bCs/>
          <w:sz w:val="20"/>
          <w:szCs w:val="20"/>
        </w:rPr>
      </w:pPr>
    </w:p>
    <w:p w14:paraId="442BCA1C"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1.- El certificado o dictamen expedido por el Instituto Nacional de Antropología e Historia en el que se señale que el inmueble está declarado o catalogado como monumento histórico o artístico. </w:t>
      </w:r>
    </w:p>
    <w:p w14:paraId="5EF574FA" w14:textId="77777777" w:rsidR="00CA0164" w:rsidRPr="00B67D43" w:rsidRDefault="00CA0164" w:rsidP="00C1421D">
      <w:pPr>
        <w:jc w:val="both"/>
        <w:rPr>
          <w:rFonts w:ascii="Arial" w:hAnsi="Arial" w:cs="Arial"/>
          <w:bCs/>
          <w:sz w:val="20"/>
          <w:szCs w:val="20"/>
        </w:rPr>
      </w:pPr>
    </w:p>
    <w:p w14:paraId="09958EBD"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2.- Se encuentre pagado en su totalidad el impuesto predial, causado hasta por el mes de diciembre de 2022. </w:t>
      </w:r>
    </w:p>
    <w:p w14:paraId="49919C10" w14:textId="77777777" w:rsidR="00CA0164" w:rsidRPr="00B67D43" w:rsidRDefault="00CA0164" w:rsidP="00C1421D">
      <w:pPr>
        <w:jc w:val="both"/>
        <w:rPr>
          <w:rFonts w:ascii="Arial" w:hAnsi="Arial" w:cs="Arial"/>
          <w:bCs/>
          <w:sz w:val="20"/>
          <w:szCs w:val="20"/>
        </w:rPr>
      </w:pPr>
    </w:p>
    <w:p w14:paraId="721CDC83"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 </w:t>
      </w:r>
    </w:p>
    <w:p w14:paraId="58449176" w14:textId="77777777" w:rsidR="003B52DC" w:rsidRPr="00B67D43" w:rsidRDefault="003B52DC" w:rsidP="00C1421D">
      <w:pPr>
        <w:jc w:val="both"/>
        <w:rPr>
          <w:rFonts w:ascii="Arial" w:hAnsi="Arial" w:cs="Arial"/>
          <w:bCs/>
          <w:sz w:val="20"/>
          <w:szCs w:val="20"/>
        </w:rPr>
      </w:pPr>
    </w:p>
    <w:p w14:paraId="598D5014"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1. La credencial de elector, expedida por el Instituto Nacional Electoral (INE). </w:t>
      </w:r>
    </w:p>
    <w:p w14:paraId="1D4604E8" w14:textId="77777777" w:rsidR="003B52DC" w:rsidRPr="00B67D43" w:rsidRDefault="003B52DC" w:rsidP="00C1421D">
      <w:pPr>
        <w:jc w:val="both"/>
        <w:rPr>
          <w:rFonts w:ascii="Arial" w:hAnsi="Arial" w:cs="Arial"/>
          <w:bCs/>
          <w:sz w:val="20"/>
          <w:szCs w:val="20"/>
        </w:rPr>
      </w:pPr>
    </w:p>
    <w:p w14:paraId="2236F281"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2. Los comprobantes de los pagos efectuados por la prestación de energía eléctrica o de telefonía fija. </w:t>
      </w:r>
    </w:p>
    <w:p w14:paraId="3101F783" w14:textId="77777777" w:rsidR="003B52DC" w:rsidRPr="00B67D43" w:rsidRDefault="003B52DC" w:rsidP="00C1421D">
      <w:pPr>
        <w:jc w:val="both"/>
        <w:rPr>
          <w:rFonts w:ascii="Arial" w:hAnsi="Arial" w:cs="Arial"/>
          <w:bCs/>
          <w:sz w:val="20"/>
          <w:szCs w:val="20"/>
        </w:rPr>
      </w:pPr>
    </w:p>
    <w:p w14:paraId="33811C5B"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La documentación a que se refieren las fracciones anteriores, deberá estar a nombre del propietario del inmueble objeto del estímulo. </w:t>
      </w:r>
    </w:p>
    <w:p w14:paraId="7B2998A3" w14:textId="77777777" w:rsidR="003B52DC" w:rsidRPr="00B67D43" w:rsidRDefault="003B52DC" w:rsidP="00C1421D">
      <w:pPr>
        <w:jc w:val="both"/>
        <w:rPr>
          <w:rFonts w:ascii="Arial" w:hAnsi="Arial" w:cs="Arial"/>
          <w:bCs/>
          <w:sz w:val="20"/>
          <w:szCs w:val="20"/>
        </w:rPr>
      </w:pPr>
    </w:p>
    <w:p w14:paraId="05D18D4B"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La aplicación del estímulo a que se refiere este artículo no libera al contribuyente del cumplimiento de las demás obligaciones relacionadas con el impuesto predial. </w:t>
      </w:r>
    </w:p>
    <w:p w14:paraId="53263543" w14:textId="77777777" w:rsidR="003B52DC" w:rsidRPr="00B67D43" w:rsidRDefault="003B52DC" w:rsidP="00C1421D">
      <w:pPr>
        <w:jc w:val="both"/>
        <w:rPr>
          <w:rFonts w:ascii="Arial" w:hAnsi="Arial" w:cs="Arial"/>
          <w:bCs/>
          <w:sz w:val="20"/>
          <w:szCs w:val="20"/>
        </w:rPr>
      </w:pPr>
    </w:p>
    <w:p w14:paraId="7BD61BF6"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Cs/>
          <w:sz w:val="20"/>
          <w:szCs w:val="20"/>
        </w:rPr>
        <w:t xml:space="preserve">En ningún caso la aplicación del estímulo a que se refiere este artículo, dará lugar a devolución de cantidad alguna. </w:t>
      </w:r>
    </w:p>
    <w:p w14:paraId="5FFB974A" w14:textId="77777777" w:rsidR="003B52DC" w:rsidRPr="00B67D43" w:rsidRDefault="003B52DC" w:rsidP="00C1421D">
      <w:pPr>
        <w:jc w:val="both"/>
        <w:rPr>
          <w:rFonts w:ascii="Arial" w:hAnsi="Arial" w:cs="Arial"/>
          <w:bCs/>
          <w:sz w:val="20"/>
          <w:szCs w:val="20"/>
        </w:rPr>
      </w:pPr>
    </w:p>
    <w:p w14:paraId="51E7D383" w14:textId="77777777" w:rsidR="003B52DC" w:rsidRPr="00B67D43" w:rsidRDefault="00CA0164" w:rsidP="00F50346">
      <w:pPr>
        <w:spacing w:line="276" w:lineRule="auto"/>
        <w:jc w:val="both"/>
        <w:rPr>
          <w:rFonts w:ascii="Arial" w:hAnsi="Arial" w:cs="Arial"/>
          <w:bCs/>
          <w:sz w:val="20"/>
          <w:szCs w:val="20"/>
        </w:rPr>
      </w:pPr>
      <w:r w:rsidRPr="00B67D43">
        <w:rPr>
          <w:rFonts w:ascii="Arial" w:hAnsi="Arial" w:cs="Arial"/>
          <w:b/>
          <w:bCs/>
          <w:sz w:val="20"/>
          <w:szCs w:val="20"/>
        </w:rPr>
        <w:t>ARTÍCULO SÉPTIMO.-</w:t>
      </w:r>
      <w:r w:rsidRPr="00B67D43">
        <w:rPr>
          <w:rFonts w:ascii="Arial" w:hAnsi="Arial" w:cs="Arial"/>
          <w:bCs/>
          <w:sz w:val="20"/>
          <w:szCs w:val="20"/>
        </w:rPr>
        <w:t xml:space="preserve"> Si durante el ejercicio fiscal 2023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 </w:t>
      </w:r>
    </w:p>
    <w:p w14:paraId="45AA3C6E" w14:textId="77777777" w:rsidR="003B52DC" w:rsidRPr="00B67D43" w:rsidRDefault="003B52DC" w:rsidP="00C1421D">
      <w:pPr>
        <w:jc w:val="both"/>
        <w:rPr>
          <w:rFonts w:ascii="Arial" w:hAnsi="Arial" w:cs="Arial"/>
          <w:bCs/>
          <w:sz w:val="20"/>
          <w:szCs w:val="20"/>
        </w:rPr>
      </w:pPr>
    </w:p>
    <w:p w14:paraId="2EDD1AC2" w14:textId="77777777" w:rsidR="00CA0164" w:rsidRPr="00B67D43" w:rsidRDefault="00CA0164" w:rsidP="00F50346">
      <w:pPr>
        <w:spacing w:line="276" w:lineRule="auto"/>
        <w:jc w:val="both"/>
        <w:rPr>
          <w:rFonts w:ascii="Arial" w:hAnsi="Arial" w:cs="Arial"/>
          <w:bCs/>
          <w:sz w:val="20"/>
          <w:szCs w:val="20"/>
        </w:rPr>
      </w:pPr>
      <w:r w:rsidRPr="00B67D43">
        <w:rPr>
          <w:rFonts w:ascii="Arial" w:hAnsi="Arial" w:cs="Arial"/>
          <w:b/>
          <w:bCs/>
          <w:sz w:val="20"/>
          <w:szCs w:val="20"/>
        </w:rPr>
        <w:lastRenderedPageBreak/>
        <w:t>ARTÍCULO OCTAVO.-</w:t>
      </w:r>
      <w:r w:rsidRPr="00B67D43">
        <w:rPr>
          <w:rFonts w:ascii="Arial" w:hAnsi="Arial" w:cs="Arial"/>
          <w:bCs/>
          <w:sz w:val="20"/>
          <w:szCs w:val="20"/>
        </w:rPr>
        <w:t xml:space="preserve"> Se derogan todas las disposiciones legales que eximan a los particulares del pago de las contribuciones previstas en esta Ley con excepción de las que dispone la misma que otorguen beneficios fiscales.</w:t>
      </w:r>
    </w:p>
    <w:p w14:paraId="7358534C" w14:textId="77777777" w:rsidR="00CA0164" w:rsidRPr="00B67D43" w:rsidRDefault="00CA0164" w:rsidP="00C1421D">
      <w:pPr>
        <w:jc w:val="both"/>
        <w:rPr>
          <w:rFonts w:ascii="Arial" w:hAnsi="Arial" w:cs="Arial"/>
          <w:bCs/>
          <w:sz w:val="20"/>
          <w:szCs w:val="20"/>
        </w:rPr>
      </w:pPr>
    </w:p>
    <w:p w14:paraId="1E808E1C" w14:textId="77777777" w:rsidR="003B52DC" w:rsidRPr="00B67D43" w:rsidRDefault="003B52DC" w:rsidP="00F50346">
      <w:pPr>
        <w:spacing w:line="276" w:lineRule="auto"/>
        <w:jc w:val="both"/>
        <w:rPr>
          <w:rFonts w:ascii="Arial" w:hAnsi="Arial" w:cs="Arial"/>
          <w:bCs/>
          <w:sz w:val="20"/>
          <w:szCs w:val="20"/>
        </w:rPr>
      </w:pPr>
      <w:r w:rsidRPr="00B67D43">
        <w:rPr>
          <w:rFonts w:ascii="Arial" w:hAnsi="Arial" w:cs="Arial"/>
          <w:b/>
          <w:bCs/>
          <w:sz w:val="20"/>
          <w:szCs w:val="20"/>
        </w:rPr>
        <w:t>ARTÍCULO NOVENO.-</w:t>
      </w:r>
      <w:r w:rsidRPr="00B67D43">
        <w:rPr>
          <w:rFonts w:ascii="Arial" w:hAnsi="Arial" w:cs="Arial"/>
          <w:bCs/>
          <w:sz w:val="20"/>
          <w:szCs w:val="20"/>
        </w:rPr>
        <w:t xml:space="preserve"> Para los derechos por los servicios que presta la Dirección de Desarrollo Urbano durante el ejercicio fiscal 2023,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 </w:t>
      </w:r>
    </w:p>
    <w:p w14:paraId="44D8999E" w14:textId="77777777" w:rsidR="003B52DC" w:rsidRPr="00B67D43" w:rsidRDefault="003B52DC" w:rsidP="00C1421D">
      <w:pPr>
        <w:jc w:val="both"/>
        <w:rPr>
          <w:rFonts w:ascii="Arial" w:hAnsi="Arial" w:cs="Arial"/>
          <w:bCs/>
          <w:sz w:val="20"/>
          <w:szCs w:val="20"/>
        </w:rPr>
      </w:pPr>
    </w:p>
    <w:p w14:paraId="448A2D3F" w14:textId="77777777" w:rsidR="003B52DC" w:rsidRPr="00B67D43" w:rsidRDefault="003B52DC" w:rsidP="00F50346">
      <w:pPr>
        <w:spacing w:line="276" w:lineRule="auto"/>
        <w:jc w:val="both"/>
        <w:rPr>
          <w:rFonts w:ascii="Arial" w:hAnsi="Arial" w:cs="Arial"/>
          <w:b/>
          <w:bCs/>
          <w:sz w:val="20"/>
          <w:szCs w:val="20"/>
        </w:rPr>
      </w:pPr>
      <w:r w:rsidRPr="00B67D43">
        <w:rPr>
          <w:rFonts w:ascii="Arial" w:hAnsi="Arial" w:cs="Arial"/>
          <w:b/>
          <w:bCs/>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3F6A47B" w14:textId="77777777" w:rsidR="003B52DC" w:rsidRPr="00B67D43" w:rsidRDefault="003B52DC" w:rsidP="00C1421D">
      <w:pPr>
        <w:jc w:val="both"/>
        <w:rPr>
          <w:rFonts w:ascii="Arial" w:hAnsi="Arial" w:cs="Arial"/>
          <w:bCs/>
          <w:sz w:val="20"/>
          <w:szCs w:val="20"/>
        </w:rPr>
      </w:pPr>
    </w:p>
    <w:p w14:paraId="2810A6F3" w14:textId="77777777" w:rsidR="003B52DC" w:rsidRPr="00B67D43" w:rsidRDefault="003B52DC" w:rsidP="00F50346">
      <w:pPr>
        <w:spacing w:line="276" w:lineRule="auto"/>
        <w:jc w:val="both"/>
        <w:rPr>
          <w:rFonts w:ascii="Arial" w:hAnsi="Arial" w:cs="Arial"/>
          <w:bCs/>
          <w:sz w:val="20"/>
          <w:szCs w:val="20"/>
        </w:rPr>
      </w:pPr>
      <w:r w:rsidRPr="00B67D43">
        <w:rPr>
          <w:rFonts w:ascii="Arial" w:hAnsi="Arial" w:cs="Arial"/>
          <w:bCs/>
          <w:sz w:val="20"/>
          <w:szCs w:val="20"/>
        </w:rPr>
        <w:t xml:space="preserve">Y, por tanto, mando se imprima, publique y circule para su conocimiento y debido cumplimiento. </w:t>
      </w:r>
    </w:p>
    <w:p w14:paraId="21E18ED2" w14:textId="77777777" w:rsidR="003B52DC" w:rsidRPr="00B67D43" w:rsidRDefault="003B52DC" w:rsidP="00C1421D">
      <w:pPr>
        <w:jc w:val="both"/>
        <w:rPr>
          <w:rFonts w:ascii="Arial" w:hAnsi="Arial" w:cs="Arial"/>
          <w:bCs/>
          <w:sz w:val="20"/>
          <w:szCs w:val="20"/>
        </w:rPr>
      </w:pPr>
    </w:p>
    <w:p w14:paraId="6530E042" w14:textId="77777777" w:rsidR="003B52DC" w:rsidRPr="00B67D43" w:rsidRDefault="003B52DC" w:rsidP="00F50346">
      <w:pPr>
        <w:spacing w:line="276" w:lineRule="auto"/>
        <w:jc w:val="both"/>
        <w:rPr>
          <w:rFonts w:ascii="Arial" w:hAnsi="Arial" w:cs="Arial"/>
          <w:bCs/>
          <w:sz w:val="20"/>
          <w:szCs w:val="20"/>
        </w:rPr>
      </w:pPr>
      <w:r w:rsidRPr="00B67D43">
        <w:rPr>
          <w:rFonts w:ascii="Arial" w:hAnsi="Arial" w:cs="Arial"/>
          <w:bCs/>
          <w:sz w:val="20"/>
          <w:szCs w:val="20"/>
        </w:rPr>
        <w:t>Se expide este decreto en la sede del Poder Ejecutivo, en Mérida, Yucatán, a 27 de diciembre de 2022.</w:t>
      </w:r>
    </w:p>
    <w:p w14:paraId="1F18393E" w14:textId="77777777" w:rsidR="003B52DC" w:rsidRPr="00B67D43" w:rsidRDefault="003B52DC" w:rsidP="00F50346">
      <w:pPr>
        <w:spacing w:line="276" w:lineRule="auto"/>
        <w:jc w:val="both"/>
        <w:rPr>
          <w:rFonts w:ascii="Arial" w:hAnsi="Arial" w:cs="Arial"/>
          <w:bCs/>
          <w:sz w:val="20"/>
          <w:szCs w:val="20"/>
        </w:rPr>
      </w:pPr>
    </w:p>
    <w:p w14:paraId="7F58BD43" w14:textId="77777777" w:rsidR="003B52DC" w:rsidRPr="00B67D43" w:rsidRDefault="003B52DC" w:rsidP="003B52DC">
      <w:pPr>
        <w:spacing w:line="276" w:lineRule="auto"/>
        <w:jc w:val="center"/>
        <w:rPr>
          <w:rFonts w:ascii="Arial" w:hAnsi="Arial" w:cs="Arial"/>
          <w:sz w:val="20"/>
          <w:szCs w:val="20"/>
        </w:rPr>
      </w:pPr>
    </w:p>
    <w:p w14:paraId="0A61A6F5" w14:textId="77777777" w:rsidR="003B52DC" w:rsidRPr="00B67D43" w:rsidRDefault="003B52DC" w:rsidP="003B52DC">
      <w:pPr>
        <w:spacing w:line="276" w:lineRule="auto"/>
        <w:jc w:val="center"/>
        <w:rPr>
          <w:rFonts w:ascii="Arial" w:hAnsi="Arial" w:cs="Arial"/>
          <w:b/>
          <w:sz w:val="20"/>
          <w:szCs w:val="20"/>
        </w:rPr>
      </w:pPr>
      <w:r w:rsidRPr="00B67D43">
        <w:rPr>
          <w:rFonts w:ascii="Arial" w:hAnsi="Arial" w:cs="Arial"/>
          <w:b/>
          <w:sz w:val="20"/>
          <w:szCs w:val="20"/>
        </w:rPr>
        <w:t>(RÚBRICA)</w:t>
      </w:r>
    </w:p>
    <w:p w14:paraId="5F4EC2F8" w14:textId="77777777" w:rsidR="003B52DC" w:rsidRPr="00B67D43" w:rsidRDefault="003B52DC" w:rsidP="003B52DC">
      <w:pPr>
        <w:spacing w:line="276" w:lineRule="auto"/>
        <w:jc w:val="center"/>
        <w:rPr>
          <w:rFonts w:ascii="Arial" w:hAnsi="Arial" w:cs="Arial"/>
          <w:b/>
          <w:sz w:val="20"/>
          <w:szCs w:val="20"/>
        </w:rPr>
      </w:pPr>
      <w:r w:rsidRPr="00B67D43">
        <w:rPr>
          <w:rFonts w:ascii="Arial" w:hAnsi="Arial" w:cs="Arial"/>
          <w:b/>
          <w:sz w:val="20"/>
          <w:szCs w:val="20"/>
        </w:rPr>
        <w:t>Lic. Mauricio Vila Dosal</w:t>
      </w:r>
    </w:p>
    <w:p w14:paraId="6B9A863F" w14:textId="77777777" w:rsidR="003B52DC" w:rsidRPr="00B67D43" w:rsidRDefault="003B52DC" w:rsidP="003B52DC">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221D1D25" w14:textId="77777777" w:rsidR="003B52DC" w:rsidRPr="00B67D43" w:rsidRDefault="003B52DC" w:rsidP="003B52DC">
      <w:pPr>
        <w:spacing w:line="276" w:lineRule="auto"/>
        <w:jc w:val="both"/>
        <w:rPr>
          <w:rFonts w:ascii="Arial" w:hAnsi="Arial" w:cs="Arial"/>
          <w:b/>
          <w:sz w:val="20"/>
          <w:szCs w:val="20"/>
        </w:rPr>
      </w:pPr>
      <w:r w:rsidRPr="00B67D43">
        <w:rPr>
          <w:rFonts w:ascii="Arial" w:hAnsi="Arial" w:cs="Arial"/>
          <w:b/>
          <w:sz w:val="20"/>
          <w:szCs w:val="20"/>
        </w:rPr>
        <w:t xml:space="preserve">(RÚBRICA) </w:t>
      </w:r>
    </w:p>
    <w:p w14:paraId="51F3CA77" w14:textId="77777777" w:rsidR="003B52DC" w:rsidRPr="00B67D43" w:rsidRDefault="003B52DC" w:rsidP="003B52DC">
      <w:pPr>
        <w:spacing w:line="276" w:lineRule="auto"/>
        <w:jc w:val="both"/>
        <w:rPr>
          <w:rFonts w:ascii="Arial" w:hAnsi="Arial" w:cs="Arial"/>
          <w:b/>
          <w:sz w:val="20"/>
          <w:szCs w:val="20"/>
        </w:rPr>
      </w:pPr>
      <w:r w:rsidRPr="00B67D43">
        <w:rPr>
          <w:rFonts w:ascii="Arial" w:hAnsi="Arial" w:cs="Arial"/>
          <w:b/>
          <w:sz w:val="20"/>
          <w:szCs w:val="20"/>
        </w:rPr>
        <w:t xml:space="preserve">Abog. María Dolores Fritz Sierra </w:t>
      </w:r>
    </w:p>
    <w:p w14:paraId="10AB0FA6" w14:textId="77777777" w:rsidR="003B52DC" w:rsidRPr="00B67D43" w:rsidRDefault="003B52DC" w:rsidP="003B52DC">
      <w:pPr>
        <w:spacing w:line="276" w:lineRule="auto"/>
        <w:jc w:val="both"/>
        <w:rPr>
          <w:rFonts w:ascii="Arial" w:hAnsi="Arial" w:cs="Arial"/>
          <w:b/>
          <w:sz w:val="20"/>
          <w:szCs w:val="20"/>
        </w:rPr>
      </w:pPr>
      <w:r w:rsidRPr="00B67D43">
        <w:rPr>
          <w:rFonts w:ascii="Arial" w:hAnsi="Arial" w:cs="Arial"/>
          <w:b/>
          <w:sz w:val="20"/>
          <w:szCs w:val="20"/>
        </w:rPr>
        <w:t>Secretaria general de Gobierno</w:t>
      </w:r>
    </w:p>
    <w:p w14:paraId="0D8413AC" w14:textId="77777777" w:rsidR="003B52DC" w:rsidRPr="00B67D43" w:rsidRDefault="003B52DC" w:rsidP="00F50346">
      <w:pPr>
        <w:spacing w:line="276" w:lineRule="auto"/>
        <w:jc w:val="both"/>
        <w:rPr>
          <w:rFonts w:ascii="Arial" w:hAnsi="Arial" w:cs="Arial"/>
          <w:bCs/>
          <w:sz w:val="20"/>
          <w:szCs w:val="20"/>
        </w:rPr>
      </w:pPr>
    </w:p>
    <w:p w14:paraId="1EF36216" w14:textId="77777777" w:rsidR="009C35FE" w:rsidRPr="00B67D43" w:rsidRDefault="003B52DC" w:rsidP="009C35FE">
      <w:pPr>
        <w:spacing w:line="276" w:lineRule="auto"/>
        <w:jc w:val="center"/>
        <w:rPr>
          <w:rFonts w:ascii="Arial" w:hAnsi="Arial" w:cs="Arial"/>
          <w:b/>
          <w:sz w:val="20"/>
          <w:szCs w:val="20"/>
        </w:rPr>
      </w:pPr>
      <w:r w:rsidRPr="00B67D43">
        <w:rPr>
          <w:rFonts w:ascii="Arial" w:hAnsi="Arial" w:cs="Arial"/>
          <w:bCs/>
          <w:sz w:val="20"/>
          <w:szCs w:val="20"/>
        </w:rPr>
        <w:br w:type="column"/>
      </w:r>
      <w:r w:rsidR="009C35FE" w:rsidRPr="00B67D43">
        <w:rPr>
          <w:rFonts w:ascii="Arial" w:hAnsi="Arial" w:cs="Arial"/>
          <w:b/>
          <w:sz w:val="20"/>
          <w:szCs w:val="20"/>
        </w:rPr>
        <w:lastRenderedPageBreak/>
        <w:t>DECRETO 704/2023</w:t>
      </w:r>
    </w:p>
    <w:p w14:paraId="7A06AD19" w14:textId="77777777" w:rsidR="009C35FE" w:rsidRPr="00B67D43" w:rsidRDefault="009C35FE" w:rsidP="009C35FE">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6D2B8061" w14:textId="77777777" w:rsidR="009C35FE" w:rsidRPr="00B67D43" w:rsidRDefault="009C35FE" w:rsidP="009C35FE">
      <w:pPr>
        <w:jc w:val="center"/>
        <w:rPr>
          <w:rFonts w:ascii="Arial" w:eastAsia="MS Mincho" w:hAnsi="Arial" w:cs="Arial"/>
          <w:b/>
          <w:sz w:val="20"/>
          <w:szCs w:val="20"/>
          <w:lang w:val="es-MX"/>
        </w:rPr>
      </w:pPr>
      <w:r w:rsidRPr="00B67D43">
        <w:rPr>
          <w:rFonts w:ascii="Arial" w:eastAsia="MS Mincho" w:hAnsi="Arial" w:cs="Arial"/>
          <w:b/>
          <w:sz w:val="20"/>
          <w:szCs w:val="20"/>
          <w:lang w:val="es-MX"/>
        </w:rPr>
        <w:t>28 de diciembre de 2023</w:t>
      </w:r>
    </w:p>
    <w:p w14:paraId="38E90372" w14:textId="77777777" w:rsidR="009C35FE" w:rsidRPr="00B67D43" w:rsidRDefault="009C35FE" w:rsidP="009C35FE">
      <w:pPr>
        <w:spacing w:line="276" w:lineRule="auto"/>
        <w:jc w:val="both"/>
        <w:rPr>
          <w:rFonts w:ascii="Arial" w:hAnsi="Arial" w:cs="Arial"/>
          <w:b/>
          <w:sz w:val="20"/>
          <w:szCs w:val="20"/>
        </w:rPr>
      </w:pPr>
    </w:p>
    <w:p w14:paraId="5E361024" w14:textId="77777777" w:rsidR="009C35FE" w:rsidRPr="00B67D43" w:rsidRDefault="009C35FE" w:rsidP="009C35FE">
      <w:pPr>
        <w:spacing w:line="276" w:lineRule="auto"/>
        <w:jc w:val="center"/>
        <w:rPr>
          <w:rFonts w:ascii="Arial" w:hAnsi="Arial" w:cs="Arial"/>
          <w:b/>
          <w:bCs/>
          <w:sz w:val="20"/>
          <w:szCs w:val="20"/>
        </w:rPr>
      </w:pPr>
      <w:r w:rsidRPr="00B67D43">
        <w:rPr>
          <w:rFonts w:ascii="Arial" w:hAnsi="Arial" w:cs="Arial"/>
          <w:b/>
          <w:bCs/>
          <w:sz w:val="20"/>
          <w:szCs w:val="20"/>
        </w:rPr>
        <w:t>Por el que se modifica la Ley de Hacienda del Municipio de Mérida, Yucatán.</w:t>
      </w:r>
    </w:p>
    <w:p w14:paraId="5B162C36" w14:textId="77777777" w:rsidR="009C35FE" w:rsidRPr="00B67D43" w:rsidRDefault="009C35FE" w:rsidP="009C35FE">
      <w:pPr>
        <w:spacing w:line="276" w:lineRule="auto"/>
        <w:jc w:val="center"/>
        <w:rPr>
          <w:rFonts w:ascii="Arial" w:hAnsi="Arial" w:cs="Arial"/>
          <w:b/>
          <w:bCs/>
          <w:sz w:val="20"/>
          <w:szCs w:val="20"/>
        </w:rPr>
      </w:pPr>
    </w:p>
    <w:p w14:paraId="7CAB0C79" w14:textId="77777777" w:rsidR="009C35FE" w:rsidRPr="00B67D43" w:rsidRDefault="009C35FE" w:rsidP="009C35FE">
      <w:pPr>
        <w:spacing w:line="276" w:lineRule="auto"/>
        <w:jc w:val="both"/>
        <w:rPr>
          <w:rFonts w:ascii="Arial" w:hAnsi="Arial" w:cs="Arial"/>
          <w:bCs/>
          <w:sz w:val="20"/>
          <w:szCs w:val="20"/>
        </w:rPr>
      </w:pPr>
      <w:r w:rsidRPr="00B67D43">
        <w:rPr>
          <w:rFonts w:ascii="Arial" w:hAnsi="Arial" w:cs="Arial"/>
          <w:b/>
          <w:bCs/>
          <w:sz w:val="20"/>
          <w:szCs w:val="20"/>
        </w:rPr>
        <w:t>Artículo Único.-</w:t>
      </w:r>
      <w:r w:rsidRPr="00B67D43">
        <w:rPr>
          <w:rFonts w:ascii="Arial" w:hAnsi="Arial" w:cs="Arial"/>
          <w:bCs/>
          <w:sz w:val="20"/>
          <w:szCs w:val="20"/>
        </w:rPr>
        <w:t xml:space="preserve"> Se reforman las tablas de las Secciones 19, 32, 33, 34, 35, 36, 43, 44, 45 y 46 de la fracción I, del artículo 46; se reforma el inciso c) y el último párrafo de la fracción II, así como el inciso b) del numeral 3 de la fracción IV, todos del artículo 76; se reforma el primer párrafo de la fracción VIII, del artículo 89; se reforma el primer párrafo y se adiciona un segundo párrafo, ambos del artículo 92; se adiciona un último párrafo a la fracción VII, así también la fracción XII, con sus respectivos incisos a) y b), todos del artículo 95; se reforma la denominación de la Sección Séptima del Capítulo II del Título Segundo; se reforma el primer párrafo y se adiciona un segundo párrafo, al artículo 96; se reforma el artículo 97; se reforma el primer párrafo, el inciso f), se adiciona un segundo y un tercer párrafo al citado inciso, todos de la fracción I, se adiciona la fracción V; se reforma el segundo párrafo y se adiciona un sexto párrafo, recorriéndose el último párrafo, todos del artículo 98; y se reforma el artículo 100; todos de la Ley de Hacienda del Municipio de Mérida, Yucatán, para quedar en los términos siguientes:</w:t>
      </w:r>
    </w:p>
    <w:p w14:paraId="490A7DA2" w14:textId="77777777" w:rsidR="009C35FE" w:rsidRPr="00B67D43" w:rsidRDefault="009C35FE" w:rsidP="009C35FE">
      <w:pPr>
        <w:jc w:val="both"/>
        <w:rPr>
          <w:rFonts w:ascii="Arial" w:hAnsi="Arial" w:cs="Arial"/>
          <w:bCs/>
          <w:sz w:val="20"/>
          <w:szCs w:val="20"/>
        </w:rPr>
      </w:pPr>
    </w:p>
    <w:p w14:paraId="32829D79" w14:textId="77777777" w:rsidR="009C35FE" w:rsidRPr="00B67D43" w:rsidRDefault="009C35FE" w:rsidP="009C35FE">
      <w:pPr>
        <w:jc w:val="center"/>
        <w:rPr>
          <w:rFonts w:ascii="Arial" w:hAnsi="Arial" w:cs="Arial"/>
          <w:b/>
          <w:bCs/>
          <w:sz w:val="20"/>
          <w:szCs w:val="20"/>
        </w:rPr>
      </w:pPr>
      <w:r w:rsidRPr="00B67D43">
        <w:rPr>
          <w:rFonts w:ascii="Arial" w:hAnsi="Arial" w:cs="Arial"/>
          <w:b/>
          <w:bCs/>
          <w:sz w:val="20"/>
          <w:szCs w:val="20"/>
        </w:rPr>
        <w:t>T r a n s i t o r i o s</w:t>
      </w:r>
    </w:p>
    <w:p w14:paraId="57DFFAD4" w14:textId="77777777" w:rsidR="009C35FE" w:rsidRPr="00B67D43" w:rsidRDefault="009C35FE" w:rsidP="009C35FE">
      <w:pPr>
        <w:jc w:val="both"/>
        <w:rPr>
          <w:rFonts w:ascii="Arial" w:hAnsi="Arial" w:cs="Arial"/>
          <w:bCs/>
          <w:sz w:val="20"/>
          <w:szCs w:val="20"/>
        </w:rPr>
      </w:pPr>
    </w:p>
    <w:p w14:paraId="46A688FB"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primero.- </w:t>
      </w:r>
      <w:r w:rsidRPr="00B67D43">
        <w:rPr>
          <w:rFonts w:ascii="Arial" w:hAnsi="Arial" w:cs="Arial"/>
          <w:sz w:val="20"/>
          <w:szCs w:val="20"/>
        </w:rPr>
        <w:t>Este Decreto entrará en vigor el día uno de enero del año dos mil veinticuatro, previa su publicación en el Diario Oficial del Gobierno del Estado de Yucatán.</w:t>
      </w:r>
    </w:p>
    <w:p w14:paraId="7DE1E996" w14:textId="77777777" w:rsidR="009C35FE" w:rsidRPr="00B67D43" w:rsidRDefault="009C35FE" w:rsidP="009C35FE">
      <w:pPr>
        <w:jc w:val="both"/>
        <w:rPr>
          <w:rFonts w:ascii="Arial" w:hAnsi="Arial" w:cs="Arial"/>
          <w:b/>
          <w:sz w:val="20"/>
          <w:szCs w:val="20"/>
        </w:rPr>
      </w:pPr>
    </w:p>
    <w:p w14:paraId="5ECB089D"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segundo.- </w:t>
      </w:r>
      <w:r w:rsidRPr="00B67D43">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2E16693F" w14:textId="77777777" w:rsidR="009C35FE" w:rsidRPr="00B67D43" w:rsidRDefault="009C35FE" w:rsidP="009C35FE">
      <w:pPr>
        <w:jc w:val="both"/>
        <w:rPr>
          <w:rFonts w:ascii="Arial" w:hAnsi="Arial" w:cs="Arial"/>
          <w:b/>
          <w:sz w:val="20"/>
          <w:szCs w:val="20"/>
        </w:rPr>
      </w:pPr>
    </w:p>
    <w:p w14:paraId="2CD0532E"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tercero.- </w:t>
      </w:r>
      <w:r w:rsidRPr="00B67D43">
        <w:rPr>
          <w:rFonts w:ascii="Arial" w:hAnsi="Arial" w:cs="Arial"/>
          <w:sz w:val="20"/>
          <w:szCs w:val="20"/>
        </w:rPr>
        <w:t>En caso de que durante el ejercicio fiscal 2024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14:paraId="4F13D584" w14:textId="77777777" w:rsidR="009C35FE" w:rsidRPr="00B67D43" w:rsidRDefault="009C35FE" w:rsidP="009C35FE">
      <w:pPr>
        <w:jc w:val="both"/>
        <w:rPr>
          <w:rFonts w:ascii="Arial" w:hAnsi="Arial" w:cs="Arial"/>
          <w:b/>
          <w:sz w:val="20"/>
          <w:szCs w:val="20"/>
        </w:rPr>
      </w:pPr>
    </w:p>
    <w:p w14:paraId="46F2FF92"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cuarto.- </w:t>
      </w:r>
      <w:r w:rsidRPr="00B67D43">
        <w:rPr>
          <w:rFonts w:ascii="Arial" w:hAnsi="Arial" w:cs="Arial"/>
          <w:sz w:val="20"/>
          <w:szCs w:val="20"/>
        </w:rPr>
        <w:t>Para el ejercicio fiscal 2024, en vez de aplicar lo dispuesto en el segundo párrafo del artículo 48, las bonificaciones se otorgarán de conformidad con lo establecido en el Programa de Estímulo que al efecto expida el Cabildo del H. Ayuntamiento de Mérida.</w:t>
      </w:r>
    </w:p>
    <w:p w14:paraId="73435CFA" w14:textId="77777777" w:rsidR="009C35FE" w:rsidRPr="00B67D43" w:rsidRDefault="009C35FE" w:rsidP="009C35FE">
      <w:pPr>
        <w:jc w:val="both"/>
        <w:rPr>
          <w:rFonts w:ascii="Arial" w:hAnsi="Arial" w:cs="Arial"/>
          <w:sz w:val="20"/>
          <w:szCs w:val="20"/>
        </w:rPr>
      </w:pPr>
    </w:p>
    <w:p w14:paraId="7A52D3F5"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quinto.- </w:t>
      </w:r>
      <w:r w:rsidRPr="00B67D43">
        <w:rPr>
          <w:rFonts w:ascii="Arial" w:hAnsi="Arial" w:cs="Arial"/>
          <w:sz w:val="20"/>
          <w:szCs w:val="20"/>
        </w:rPr>
        <w:t>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2024, siempre y cuando los trabajos fueren iniciados y concluidos durante el año 2024, de conformidad con lo siguiente:</w:t>
      </w:r>
    </w:p>
    <w:p w14:paraId="569A68FF" w14:textId="77777777" w:rsidR="009C35FE" w:rsidRPr="00B67D43" w:rsidRDefault="009C35FE" w:rsidP="009C35FE">
      <w:pPr>
        <w:spacing w:line="360" w:lineRule="auto"/>
        <w:jc w:val="both"/>
        <w:rPr>
          <w:rFonts w:ascii="Arial" w:hAnsi="Arial" w:cs="Arial"/>
          <w:b/>
          <w:sz w:val="20"/>
          <w:szCs w:val="20"/>
        </w:rPr>
      </w:pPr>
    </w:p>
    <w:p w14:paraId="7CBAD66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lastRenderedPageBreak/>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26BF159D" w14:textId="77777777" w:rsidR="009C35FE" w:rsidRPr="00B67D43" w:rsidRDefault="009C35FE" w:rsidP="009C35FE">
      <w:pPr>
        <w:jc w:val="both"/>
        <w:rPr>
          <w:rFonts w:ascii="Arial" w:hAnsi="Arial" w:cs="Arial"/>
          <w:sz w:val="20"/>
          <w:szCs w:val="20"/>
        </w:rPr>
      </w:pPr>
    </w:p>
    <w:p w14:paraId="0BAD01E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072DC00D" w14:textId="77777777" w:rsidR="009C35FE" w:rsidRPr="00B67D43" w:rsidRDefault="009C35FE" w:rsidP="009C35FE">
      <w:pPr>
        <w:jc w:val="both"/>
        <w:rPr>
          <w:rFonts w:ascii="Arial" w:hAnsi="Arial" w:cs="Arial"/>
          <w:sz w:val="20"/>
          <w:szCs w:val="20"/>
        </w:rPr>
      </w:pPr>
    </w:p>
    <w:p w14:paraId="012D65C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Para efectos de este artículo se entenderá por acreditamiento, el restar del impuesto predial que corresponda hasta el mes de diciembre de 2024, el importe de la inversión que se determine en la constancia de aplicación del estímulo.</w:t>
      </w:r>
    </w:p>
    <w:p w14:paraId="45A544FA" w14:textId="77777777" w:rsidR="009C35FE" w:rsidRPr="00B67D43" w:rsidRDefault="009C35FE" w:rsidP="009C35FE">
      <w:pPr>
        <w:jc w:val="both"/>
        <w:rPr>
          <w:rFonts w:ascii="Arial" w:hAnsi="Arial" w:cs="Arial"/>
          <w:sz w:val="20"/>
          <w:szCs w:val="20"/>
        </w:rPr>
      </w:pPr>
    </w:p>
    <w:p w14:paraId="7053F692"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Asimismo, para efectos de este artículo, los tipos de trabajos que se podrán realizar serán los siguientes:</w:t>
      </w:r>
    </w:p>
    <w:p w14:paraId="60273CD8" w14:textId="77777777" w:rsidR="009C35FE" w:rsidRPr="00B67D43" w:rsidRDefault="009C35FE" w:rsidP="009C35FE">
      <w:pPr>
        <w:jc w:val="both"/>
        <w:rPr>
          <w:rFonts w:ascii="Arial" w:hAnsi="Arial" w:cs="Arial"/>
          <w:sz w:val="20"/>
          <w:szCs w:val="20"/>
        </w:rPr>
      </w:pPr>
    </w:p>
    <w:p w14:paraId="5C560368"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I.- Rescate: Aquellos trabajos que se realizan para la recuperación de elementos que hubieren sido mutilados o alterados;</w:t>
      </w:r>
    </w:p>
    <w:p w14:paraId="6ACD9DEC" w14:textId="77777777" w:rsidR="009C35FE" w:rsidRPr="00B67D43" w:rsidRDefault="009C35FE" w:rsidP="009C35FE">
      <w:pPr>
        <w:jc w:val="both"/>
        <w:rPr>
          <w:rFonts w:ascii="Arial" w:hAnsi="Arial" w:cs="Arial"/>
          <w:sz w:val="20"/>
          <w:szCs w:val="20"/>
        </w:rPr>
      </w:pPr>
    </w:p>
    <w:p w14:paraId="6D304B3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II.- Consolidación: Aquellos trabajos que se realizan para devolver la estabilidad a partir de lo existente;</w:t>
      </w:r>
    </w:p>
    <w:p w14:paraId="70C246C8" w14:textId="77777777" w:rsidR="009C35FE" w:rsidRPr="00B67D43" w:rsidRDefault="009C35FE" w:rsidP="009C35FE">
      <w:pPr>
        <w:jc w:val="both"/>
        <w:rPr>
          <w:rFonts w:ascii="Arial" w:hAnsi="Arial" w:cs="Arial"/>
          <w:sz w:val="20"/>
          <w:szCs w:val="20"/>
        </w:rPr>
      </w:pPr>
    </w:p>
    <w:p w14:paraId="682263B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III.- Restauración: Aquellos trabajos que se realizan para reincorporar algún elemento original, o con características similares a la original;</w:t>
      </w:r>
    </w:p>
    <w:p w14:paraId="0A581D1B" w14:textId="77777777" w:rsidR="009C35FE" w:rsidRPr="00B67D43" w:rsidRDefault="009C35FE" w:rsidP="009C35FE">
      <w:pPr>
        <w:jc w:val="both"/>
        <w:rPr>
          <w:rFonts w:ascii="Arial" w:hAnsi="Arial" w:cs="Arial"/>
          <w:sz w:val="20"/>
          <w:szCs w:val="20"/>
        </w:rPr>
      </w:pPr>
    </w:p>
    <w:p w14:paraId="71613C1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IV.- Integración al contexto: Aquellos trabajos que permiten incorporar al predio en cuestión con las características de su entorno; y</w:t>
      </w:r>
    </w:p>
    <w:p w14:paraId="3A4A5F46" w14:textId="77777777" w:rsidR="009C35FE" w:rsidRPr="00B67D43" w:rsidRDefault="009C35FE" w:rsidP="009C35FE">
      <w:pPr>
        <w:jc w:val="both"/>
        <w:rPr>
          <w:rFonts w:ascii="Arial" w:hAnsi="Arial" w:cs="Arial"/>
          <w:sz w:val="20"/>
          <w:szCs w:val="20"/>
        </w:rPr>
      </w:pPr>
    </w:p>
    <w:p w14:paraId="5235C71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74237BD8" w14:textId="77777777" w:rsidR="009C35FE" w:rsidRPr="00B67D43" w:rsidRDefault="009C35FE" w:rsidP="009C35FE">
      <w:pPr>
        <w:jc w:val="both"/>
        <w:rPr>
          <w:rFonts w:ascii="Arial" w:hAnsi="Arial" w:cs="Arial"/>
          <w:sz w:val="20"/>
          <w:szCs w:val="20"/>
        </w:rPr>
      </w:pPr>
    </w:p>
    <w:p w14:paraId="1052FA0B"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5A4F331D" w14:textId="77777777" w:rsidR="009C35FE" w:rsidRPr="00B67D43" w:rsidRDefault="009C35FE" w:rsidP="009C35FE">
      <w:pPr>
        <w:jc w:val="both"/>
        <w:rPr>
          <w:rFonts w:ascii="Arial" w:hAnsi="Arial" w:cs="Arial"/>
          <w:sz w:val="20"/>
          <w:szCs w:val="20"/>
        </w:rPr>
      </w:pPr>
    </w:p>
    <w:p w14:paraId="2B68C57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Dicha solicitud deberá contener cuando menos la información que indique el importe de la inversión, fecha de inicio y conclusión, así como el tipo de trabajo que se realizará.</w:t>
      </w:r>
    </w:p>
    <w:p w14:paraId="6D6B34B9" w14:textId="77777777" w:rsidR="009C35FE" w:rsidRPr="00B67D43" w:rsidRDefault="009C35FE" w:rsidP="009C35FE">
      <w:pPr>
        <w:jc w:val="both"/>
        <w:rPr>
          <w:rFonts w:ascii="Arial" w:hAnsi="Arial" w:cs="Arial"/>
          <w:sz w:val="20"/>
          <w:szCs w:val="20"/>
        </w:rPr>
      </w:pPr>
    </w:p>
    <w:p w14:paraId="44D291A5"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5D2A4B45" w14:textId="77777777" w:rsidR="009C35FE" w:rsidRPr="00B67D43" w:rsidRDefault="009C35FE" w:rsidP="009C35FE">
      <w:pPr>
        <w:jc w:val="both"/>
        <w:rPr>
          <w:rFonts w:ascii="Arial" w:hAnsi="Arial" w:cs="Arial"/>
          <w:sz w:val="20"/>
          <w:szCs w:val="20"/>
        </w:rPr>
      </w:pPr>
    </w:p>
    <w:p w14:paraId="3A967839"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398EFA99" w14:textId="77777777" w:rsidR="009C35FE" w:rsidRPr="00B67D43" w:rsidRDefault="009C35FE" w:rsidP="009C35FE">
      <w:pPr>
        <w:spacing w:line="360" w:lineRule="auto"/>
        <w:jc w:val="both"/>
        <w:rPr>
          <w:rFonts w:ascii="Arial" w:hAnsi="Arial" w:cs="Arial"/>
          <w:sz w:val="20"/>
          <w:szCs w:val="20"/>
        </w:rPr>
      </w:pPr>
    </w:p>
    <w:p w14:paraId="3D309BE5"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lastRenderedPageBreak/>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0CD971A4" w14:textId="77777777" w:rsidR="009C35FE" w:rsidRPr="00B67D43" w:rsidRDefault="009C35FE" w:rsidP="009C35FE">
      <w:pPr>
        <w:jc w:val="both"/>
        <w:rPr>
          <w:rFonts w:ascii="Arial" w:hAnsi="Arial" w:cs="Arial"/>
          <w:sz w:val="20"/>
          <w:szCs w:val="20"/>
        </w:rPr>
      </w:pPr>
    </w:p>
    <w:p w14:paraId="0CE9651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Para la aplicación de dicho estímulo la Dirección de Finanzas y Tesorería Municipal dictará un acuerdo de conformidad con lo siguiente:</w:t>
      </w:r>
    </w:p>
    <w:p w14:paraId="70D6F166" w14:textId="77777777" w:rsidR="009C35FE" w:rsidRPr="00B67D43" w:rsidRDefault="009C35FE" w:rsidP="009C35FE">
      <w:pPr>
        <w:jc w:val="both"/>
        <w:rPr>
          <w:rFonts w:ascii="Arial" w:hAnsi="Arial" w:cs="Arial"/>
          <w:sz w:val="20"/>
          <w:szCs w:val="20"/>
        </w:rPr>
      </w:pPr>
    </w:p>
    <w:p w14:paraId="00F7C70D" w14:textId="77777777" w:rsidR="009C35FE" w:rsidRPr="00B67D43" w:rsidRDefault="009C35FE" w:rsidP="009C35FE">
      <w:pPr>
        <w:jc w:val="both"/>
        <w:rPr>
          <w:rFonts w:ascii="Arial" w:hAnsi="Arial" w:cs="Arial"/>
          <w:sz w:val="20"/>
          <w:szCs w:val="20"/>
        </w:rPr>
      </w:pPr>
      <w:r w:rsidRPr="00B67D43">
        <w:rPr>
          <w:rFonts w:ascii="Arial" w:hAnsi="Arial" w:cs="Arial"/>
          <w:sz w:val="20"/>
          <w:szCs w:val="20"/>
        </w:rPr>
        <w:t>1. Determinará el importe del impuesto que se cause hasta por el mes de diciembre de 2024.</w:t>
      </w:r>
    </w:p>
    <w:p w14:paraId="3C9BEDE7" w14:textId="77777777" w:rsidR="009C35FE" w:rsidRPr="00B67D43" w:rsidRDefault="009C35FE" w:rsidP="009C35FE">
      <w:pPr>
        <w:jc w:val="both"/>
        <w:rPr>
          <w:rFonts w:ascii="Arial" w:hAnsi="Arial" w:cs="Arial"/>
          <w:sz w:val="20"/>
          <w:szCs w:val="20"/>
        </w:rPr>
      </w:pPr>
    </w:p>
    <w:p w14:paraId="450288E4"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2. Procederá a realizar el acreditamiento de conformidad con lo establecido en este artículo.</w:t>
      </w:r>
    </w:p>
    <w:p w14:paraId="0D4A6D32" w14:textId="77777777" w:rsidR="009C35FE" w:rsidRPr="00B67D43" w:rsidRDefault="009C35FE" w:rsidP="009C35FE">
      <w:pPr>
        <w:jc w:val="both"/>
        <w:rPr>
          <w:rFonts w:ascii="Arial" w:hAnsi="Arial" w:cs="Arial"/>
          <w:sz w:val="20"/>
          <w:szCs w:val="20"/>
        </w:rPr>
      </w:pPr>
    </w:p>
    <w:p w14:paraId="7B4BCCE2"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2600035F" w14:textId="77777777" w:rsidR="009C35FE" w:rsidRPr="00B67D43" w:rsidRDefault="009C35FE" w:rsidP="009C35FE">
      <w:pPr>
        <w:jc w:val="both"/>
        <w:rPr>
          <w:rFonts w:ascii="Arial" w:hAnsi="Arial" w:cs="Arial"/>
          <w:sz w:val="20"/>
          <w:szCs w:val="20"/>
        </w:rPr>
      </w:pPr>
    </w:p>
    <w:p w14:paraId="698E245B"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0D15B6E4" w14:textId="77777777" w:rsidR="009C35FE" w:rsidRPr="00B67D43" w:rsidRDefault="009C35FE" w:rsidP="009C35FE">
      <w:pPr>
        <w:jc w:val="both"/>
        <w:rPr>
          <w:rFonts w:ascii="Arial" w:hAnsi="Arial" w:cs="Arial"/>
          <w:sz w:val="20"/>
          <w:szCs w:val="20"/>
        </w:rPr>
      </w:pPr>
    </w:p>
    <w:p w14:paraId="1515F7A9"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En caso de que el impuesto predial se cause sobre la base de la contraprestación, el contribuyente deberá determinar el impuesto que se cause hasta el mes de diciembre de 2024, y realizar, en una sola declaración, el acreditamiento que señala este artículo. En este caso, le será aplicable lo dispuesto en los puntos 3 y 4 del párrafo anterior.</w:t>
      </w:r>
    </w:p>
    <w:p w14:paraId="06CAD608" w14:textId="77777777" w:rsidR="009C35FE" w:rsidRPr="00B67D43" w:rsidRDefault="009C35FE" w:rsidP="009C35FE">
      <w:pPr>
        <w:jc w:val="both"/>
        <w:rPr>
          <w:rFonts w:ascii="Arial" w:hAnsi="Arial" w:cs="Arial"/>
          <w:sz w:val="20"/>
          <w:szCs w:val="20"/>
        </w:rPr>
      </w:pPr>
    </w:p>
    <w:p w14:paraId="2E8196E5"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En caso de que en los períodos comprendidos hasta el mes de diciembre de 2024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C86AC8D" w14:textId="77777777" w:rsidR="009C35FE" w:rsidRPr="00B67D43" w:rsidRDefault="009C35FE" w:rsidP="009C35FE">
      <w:pPr>
        <w:jc w:val="both"/>
        <w:rPr>
          <w:rFonts w:ascii="Arial" w:hAnsi="Arial" w:cs="Arial"/>
          <w:sz w:val="20"/>
          <w:szCs w:val="20"/>
        </w:rPr>
      </w:pPr>
    </w:p>
    <w:p w14:paraId="1596838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La suma de los acreditamientos aplicados no podrá ser mayor al importe de la inversión que se determinó en la constancia de aplicación del estímulo.</w:t>
      </w:r>
    </w:p>
    <w:p w14:paraId="4A3F9D04" w14:textId="77777777" w:rsidR="009C35FE" w:rsidRPr="00B67D43" w:rsidRDefault="009C35FE" w:rsidP="009C35FE">
      <w:pPr>
        <w:jc w:val="both"/>
        <w:rPr>
          <w:rFonts w:ascii="Arial" w:hAnsi="Arial" w:cs="Arial"/>
          <w:sz w:val="20"/>
          <w:szCs w:val="20"/>
        </w:rPr>
      </w:pPr>
    </w:p>
    <w:p w14:paraId="0577824A"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El acreditamiento del importe de la inversión deberá realizarse contra el principal, así como por los accesorios del mismo.</w:t>
      </w:r>
    </w:p>
    <w:p w14:paraId="54CE1092" w14:textId="77777777" w:rsidR="009C35FE" w:rsidRPr="00B67D43" w:rsidRDefault="009C35FE" w:rsidP="009C35FE">
      <w:pPr>
        <w:jc w:val="both"/>
        <w:rPr>
          <w:rFonts w:ascii="Arial" w:hAnsi="Arial" w:cs="Arial"/>
          <w:sz w:val="20"/>
          <w:szCs w:val="20"/>
        </w:rPr>
      </w:pPr>
    </w:p>
    <w:p w14:paraId="005E9A05"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48475149" w14:textId="77777777" w:rsidR="009C35FE" w:rsidRPr="00B67D43" w:rsidRDefault="009C35FE" w:rsidP="009C35FE">
      <w:pPr>
        <w:jc w:val="both"/>
        <w:rPr>
          <w:rFonts w:ascii="Arial" w:hAnsi="Arial" w:cs="Arial"/>
          <w:sz w:val="20"/>
          <w:szCs w:val="20"/>
        </w:rPr>
      </w:pPr>
    </w:p>
    <w:p w14:paraId="73064272"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52301157" w14:textId="77777777" w:rsidR="009C35FE" w:rsidRPr="00B67D43" w:rsidRDefault="009C35FE" w:rsidP="009C35FE">
      <w:pPr>
        <w:jc w:val="both"/>
        <w:rPr>
          <w:rFonts w:ascii="Arial" w:hAnsi="Arial" w:cs="Arial"/>
          <w:sz w:val="20"/>
          <w:szCs w:val="20"/>
        </w:rPr>
      </w:pPr>
    </w:p>
    <w:p w14:paraId="19160F4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sexto.- </w:t>
      </w:r>
      <w:r w:rsidRPr="00B67D43">
        <w:rPr>
          <w:rFonts w:ascii="Arial" w:hAnsi="Arial" w:cs="Arial"/>
          <w:sz w:val="20"/>
          <w:szCs w:val="20"/>
        </w:rPr>
        <w:t xml:space="preserve">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w:t>
      </w:r>
      <w:r w:rsidRPr="00B67D43">
        <w:rPr>
          <w:rFonts w:ascii="Arial" w:hAnsi="Arial" w:cs="Arial"/>
          <w:sz w:val="20"/>
          <w:szCs w:val="20"/>
        </w:rPr>
        <w:lastRenderedPageBreak/>
        <w:t>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2024, siempre y cuando el pago de dicho impuesto se realice durante dicho ejercicio.</w:t>
      </w:r>
    </w:p>
    <w:p w14:paraId="7E53B927" w14:textId="77777777" w:rsidR="009C35FE" w:rsidRPr="00B67D43" w:rsidRDefault="009C35FE" w:rsidP="009C35FE">
      <w:pPr>
        <w:jc w:val="both"/>
        <w:rPr>
          <w:rFonts w:ascii="Arial" w:hAnsi="Arial" w:cs="Arial"/>
          <w:b/>
          <w:sz w:val="20"/>
          <w:szCs w:val="20"/>
        </w:rPr>
      </w:pPr>
    </w:p>
    <w:p w14:paraId="6CF30221"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Para poder acceder al estímulo el contribuyente deberá acreditar que el inmueble es su casa habitación y exhibir la siguiente documentación:</w:t>
      </w:r>
    </w:p>
    <w:p w14:paraId="41A59AA8" w14:textId="77777777" w:rsidR="009C35FE" w:rsidRPr="00B67D43" w:rsidRDefault="009C35FE" w:rsidP="009C35FE">
      <w:pPr>
        <w:jc w:val="both"/>
        <w:rPr>
          <w:rFonts w:ascii="Arial" w:hAnsi="Arial" w:cs="Arial"/>
          <w:sz w:val="20"/>
          <w:szCs w:val="20"/>
        </w:rPr>
      </w:pPr>
    </w:p>
    <w:p w14:paraId="092B03D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523E01CD" w14:textId="77777777" w:rsidR="009C35FE" w:rsidRPr="00B67D43" w:rsidRDefault="009C35FE" w:rsidP="009C35FE">
      <w:pPr>
        <w:jc w:val="both"/>
        <w:rPr>
          <w:rFonts w:ascii="Arial" w:hAnsi="Arial" w:cs="Arial"/>
          <w:sz w:val="20"/>
          <w:szCs w:val="20"/>
        </w:rPr>
      </w:pPr>
    </w:p>
    <w:p w14:paraId="2FD7FB0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2.- Se encuentre pagado en su totalidad el impuesto predial, causado hasta por el mes de diciembre de 2023.</w:t>
      </w:r>
    </w:p>
    <w:p w14:paraId="0BC50D90" w14:textId="77777777" w:rsidR="009C35FE" w:rsidRPr="00B67D43" w:rsidRDefault="009C35FE" w:rsidP="009C35FE">
      <w:pPr>
        <w:jc w:val="both"/>
        <w:rPr>
          <w:rFonts w:ascii="Arial" w:hAnsi="Arial" w:cs="Arial"/>
          <w:sz w:val="20"/>
          <w:szCs w:val="20"/>
        </w:rPr>
      </w:pPr>
    </w:p>
    <w:p w14:paraId="21A609A2"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79CC47CA" w14:textId="77777777" w:rsidR="009C35FE" w:rsidRPr="00B67D43" w:rsidRDefault="009C35FE" w:rsidP="009C35FE">
      <w:pPr>
        <w:jc w:val="both"/>
        <w:rPr>
          <w:rFonts w:ascii="Arial" w:hAnsi="Arial" w:cs="Arial"/>
          <w:sz w:val="20"/>
          <w:szCs w:val="20"/>
        </w:rPr>
      </w:pPr>
    </w:p>
    <w:p w14:paraId="2CEB1C93"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1. La credencial de elector, expedida por el Instituto Nacional Electoral (INE).</w:t>
      </w:r>
    </w:p>
    <w:p w14:paraId="52B4078C" w14:textId="77777777" w:rsidR="009C35FE" w:rsidRPr="00B67D43" w:rsidRDefault="009C35FE" w:rsidP="009C35FE">
      <w:pPr>
        <w:jc w:val="both"/>
        <w:rPr>
          <w:rFonts w:ascii="Arial" w:hAnsi="Arial" w:cs="Arial"/>
          <w:sz w:val="20"/>
          <w:szCs w:val="20"/>
        </w:rPr>
      </w:pPr>
    </w:p>
    <w:p w14:paraId="5F925F0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2. Los comprobantes de los pagos efectuados por la prestación de energía eléctrica o de telefonía fija.</w:t>
      </w:r>
    </w:p>
    <w:p w14:paraId="0D5448DE" w14:textId="77777777" w:rsidR="009C35FE" w:rsidRPr="00B67D43" w:rsidRDefault="009C35FE" w:rsidP="009C35FE">
      <w:pPr>
        <w:jc w:val="both"/>
        <w:rPr>
          <w:rFonts w:ascii="Arial" w:hAnsi="Arial" w:cs="Arial"/>
          <w:sz w:val="20"/>
          <w:szCs w:val="20"/>
        </w:rPr>
      </w:pPr>
    </w:p>
    <w:p w14:paraId="757C1E6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La documentación a que se refieren las fracciones anteriores, deberá estar a nombre del propietario del inmueble objeto del estímulo.</w:t>
      </w:r>
    </w:p>
    <w:p w14:paraId="35A72046" w14:textId="77777777" w:rsidR="009C35FE" w:rsidRPr="00B67D43" w:rsidRDefault="009C35FE" w:rsidP="009C35FE">
      <w:pPr>
        <w:jc w:val="both"/>
        <w:rPr>
          <w:rFonts w:ascii="Arial" w:hAnsi="Arial" w:cs="Arial"/>
          <w:sz w:val="20"/>
          <w:szCs w:val="20"/>
        </w:rPr>
      </w:pPr>
    </w:p>
    <w:p w14:paraId="678DE296"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La aplicación del estímulo a que se refiere este artículo no libera al contribuyente del cumplimiento de las demás obligaciones relacionadas con el impuesto predial.</w:t>
      </w:r>
    </w:p>
    <w:p w14:paraId="493A876F" w14:textId="77777777" w:rsidR="009C35FE" w:rsidRPr="00B67D43" w:rsidRDefault="009C35FE" w:rsidP="009C35FE">
      <w:pPr>
        <w:jc w:val="both"/>
        <w:rPr>
          <w:rFonts w:ascii="Arial" w:hAnsi="Arial" w:cs="Arial"/>
          <w:sz w:val="20"/>
          <w:szCs w:val="20"/>
        </w:rPr>
      </w:pPr>
    </w:p>
    <w:p w14:paraId="656A793A"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sz w:val="20"/>
          <w:szCs w:val="20"/>
        </w:rPr>
        <w:t>En ningún caso la aplicación del estímulo a que se refiere este artículo, dará lugar a devolución de cantidad alguna.</w:t>
      </w:r>
    </w:p>
    <w:p w14:paraId="40B97FFC" w14:textId="77777777" w:rsidR="009C35FE" w:rsidRPr="00B67D43" w:rsidRDefault="009C35FE" w:rsidP="009C35FE">
      <w:pPr>
        <w:jc w:val="both"/>
        <w:rPr>
          <w:rFonts w:ascii="Arial" w:hAnsi="Arial" w:cs="Arial"/>
          <w:sz w:val="20"/>
          <w:szCs w:val="20"/>
        </w:rPr>
      </w:pPr>
    </w:p>
    <w:p w14:paraId="276FBF3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séptimo.- </w:t>
      </w:r>
      <w:r w:rsidRPr="00B67D43">
        <w:rPr>
          <w:rFonts w:ascii="Arial" w:hAnsi="Arial" w:cs="Arial"/>
          <w:sz w:val="20"/>
          <w:szCs w:val="20"/>
        </w:rPr>
        <w:t>Si durante el ejercicio fiscal 2024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050669B6" w14:textId="77777777" w:rsidR="009C35FE" w:rsidRPr="00B67D43" w:rsidRDefault="009C35FE" w:rsidP="009C35FE">
      <w:pPr>
        <w:jc w:val="both"/>
        <w:rPr>
          <w:rFonts w:ascii="Arial" w:hAnsi="Arial" w:cs="Arial"/>
          <w:b/>
          <w:sz w:val="20"/>
          <w:szCs w:val="20"/>
        </w:rPr>
      </w:pPr>
    </w:p>
    <w:p w14:paraId="6212135A"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octavo.- </w:t>
      </w:r>
      <w:r w:rsidRPr="00B67D43">
        <w:rPr>
          <w:rFonts w:ascii="Arial" w:hAnsi="Arial" w:cs="Arial"/>
          <w:sz w:val="20"/>
          <w:szCs w:val="20"/>
        </w:rPr>
        <w:t>Se derogan todas las disposiciones legales que eximan a los particulares del pago de las contribuciones previstas en esta Ley con excepción de las que dispone la misma que otorguen beneficios fiscales.</w:t>
      </w:r>
    </w:p>
    <w:p w14:paraId="6A7D524A" w14:textId="77777777" w:rsidR="009C35FE" w:rsidRPr="00B67D43" w:rsidRDefault="009C35FE" w:rsidP="009C35FE">
      <w:pPr>
        <w:jc w:val="both"/>
        <w:rPr>
          <w:rFonts w:ascii="Arial" w:hAnsi="Arial" w:cs="Arial"/>
          <w:sz w:val="20"/>
          <w:szCs w:val="20"/>
        </w:rPr>
      </w:pPr>
    </w:p>
    <w:p w14:paraId="64CABE9E"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sz w:val="20"/>
          <w:szCs w:val="20"/>
        </w:rPr>
        <w:t xml:space="preserve">Artículo noveno.- </w:t>
      </w:r>
      <w:r w:rsidRPr="00B67D43">
        <w:rPr>
          <w:rFonts w:ascii="Arial" w:hAnsi="Arial" w:cs="Arial"/>
          <w:sz w:val="20"/>
          <w:szCs w:val="20"/>
        </w:rPr>
        <w:t xml:space="preserve">Para los derechos por los servicios que presta la Dirección de Desarrollo Urbano durante el ejercicio fiscal 2024,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w:t>
      </w:r>
      <w:r w:rsidRPr="00B67D43">
        <w:rPr>
          <w:rFonts w:ascii="Arial" w:hAnsi="Arial" w:cs="Arial"/>
          <w:sz w:val="20"/>
          <w:szCs w:val="20"/>
        </w:rPr>
        <w:lastRenderedPageBreak/>
        <w:t>Recursos Naturales, pagarán en los trámites subsecuentes a dicha autorización, los derechos establecidos para la Zona 2. Crecimiento Urbano.</w:t>
      </w:r>
    </w:p>
    <w:p w14:paraId="50FF9627" w14:textId="77777777" w:rsidR="009C35FE" w:rsidRPr="00B67D43" w:rsidRDefault="009C35FE" w:rsidP="009C35FE">
      <w:pPr>
        <w:jc w:val="both"/>
        <w:rPr>
          <w:rFonts w:ascii="Arial" w:hAnsi="Arial" w:cs="Arial"/>
          <w:sz w:val="20"/>
          <w:szCs w:val="20"/>
        </w:rPr>
      </w:pPr>
    </w:p>
    <w:p w14:paraId="78303F70" w14:textId="77777777" w:rsidR="009C35FE" w:rsidRPr="00B67D43" w:rsidRDefault="009C35FE" w:rsidP="009C35FE">
      <w:pPr>
        <w:spacing w:line="276" w:lineRule="auto"/>
        <w:jc w:val="both"/>
        <w:rPr>
          <w:rFonts w:ascii="Arial" w:hAnsi="Arial" w:cs="Arial"/>
          <w:sz w:val="20"/>
          <w:szCs w:val="20"/>
        </w:rPr>
      </w:pPr>
      <w:r w:rsidRPr="00B67D43">
        <w:rPr>
          <w:rFonts w:ascii="Arial" w:hAnsi="Arial" w:cs="Arial"/>
          <w:b/>
          <w:bCs/>
          <w:sz w:val="20"/>
          <w:szCs w:val="20"/>
        </w:rPr>
        <w:t>Artículo décimo.-</w:t>
      </w:r>
      <w:r w:rsidRPr="00B67D43">
        <w:rPr>
          <w:rFonts w:ascii="Arial" w:hAnsi="Arial" w:cs="Arial"/>
          <w:sz w:val="20"/>
          <w:szCs w:val="20"/>
        </w:rPr>
        <w:t xml:space="preserve"> Las disposiciones establecidas en las reformas a la denominación de la Sección Séptima, del Capítulo II, del Título Segundo; a los artículos 96, 97, a la fracción I del artículo 98, inciso f), de la fracción I, del artículo 98, segundo párrafo del artículo 98, artículo 100, así como las adiciones consistentes en un segundo párrafo al artículo 96; un segundo y un tercer párrafo al inciso f) de la fracción I del artículo 98; la fracción V, al artículo 98, un penúltimo párrafo al artículo 98, todos de esta Ley, entrarán en vigor para efectos del ejercicio fiscal 2024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14:paraId="6DFEB3C1" w14:textId="77777777" w:rsidR="009C35FE" w:rsidRPr="00B67D43" w:rsidRDefault="009C35FE" w:rsidP="009C35FE">
      <w:pPr>
        <w:spacing w:line="276" w:lineRule="auto"/>
        <w:jc w:val="both"/>
        <w:rPr>
          <w:rFonts w:ascii="Arial" w:hAnsi="Arial" w:cs="Arial"/>
          <w:sz w:val="20"/>
          <w:szCs w:val="20"/>
        </w:rPr>
      </w:pPr>
    </w:p>
    <w:p w14:paraId="5F42EDEB" w14:textId="77777777" w:rsidR="009C35FE" w:rsidRPr="00B67D43" w:rsidRDefault="009C35FE" w:rsidP="009C35FE">
      <w:pPr>
        <w:jc w:val="both"/>
        <w:rPr>
          <w:rFonts w:ascii="Arial" w:hAnsi="Arial" w:cs="Arial"/>
          <w:b/>
          <w:bCs/>
          <w:sz w:val="20"/>
          <w:szCs w:val="20"/>
        </w:rPr>
      </w:pPr>
      <w:r w:rsidRPr="00B67D43">
        <w:rPr>
          <w:rFonts w:ascii="Arial" w:hAnsi="Arial" w:cs="Arial"/>
          <w:b/>
          <w:bCs/>
          <w:sz w:val="20"/>
          <w:szCs w:val="20"/>
        </w:rPr>
        <w:t>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w:t>
      </w:r>
    </w:p>
    <w:p w14:paraId="25AE457C" w14:textId="77777777" w:rsidR="009C35FE" w:rsidRPr="00B67D43" w:rsidRDefault="009C35FE" w:rsidP="009C35FE">
      <w:pPr>
        <w:jc w:val="both"/>
        <w:rPr>
          <w:rFonts w:ascii="Arial" w:hAnsi="Arial" w:cs="Arial"/>
          <w:bCs/>
          <w:sz w:val="20"/>
          <w:szCs w:val="20"/>
        </w:rPr>
      </w:pPr>
    </w:p>
    <w:p w14:paraId="29AC7C37" w14:textId="77777777" w:rsidR="009C35FE" w:rsidRPr="00B67D43" w:rsidRDefault="009C35FE" w:rsidP="009C35FE">
      <w:pPr>
        <w:spacing w:line="276" w:lineRule="auto"/>
        <w:jc w:val="both"/>
        <w:rPr>
          <w:rFonts w:ascii="Arial" w:hAnsi="Arial" w:cs="Arial"/>
          <w:bCs/>
          <w:sz w:val="20"/>
          <w:szCs w:val="20"/>
        </w:rPr>
      </w:pPr>
      <w:r w:rsidRPr="00B67D43">
        <w:rPr>
          <w:rFonts w:ascii="Arial" w:hAnsi="Arial" w:cs="Arial"/>
          <w:bCs/>
          <w:sz w:val="20"/>
          <w:szCs w:val="20"/>
        </w:rPr>
        <w:t xml:space="preserve">Y, por tanto, mando se imprima, publique y circule para su conocimiento y debido cumplimiento. </w:t>
      </w:r>
    </w:p>
    <w:p w14:paraId="59261F79" w14:textId="77777777" w:rsidR="009C35FE" w:rsidRPr="00B67D43" w:rsidRDefault="009C35FE" w:rsidP="009C35FE">
      <w:pPr>
        <w:jc w:val="both"/>
        <w:rPr>
          <w:rFonts w:ascii="Arial" w:hAnsi="Arial" w:cs="Arial"/>
          <w:bCs/>
          <w:sz w:val="20"/>
          <w:szCs w:val="20"/>
        </w:rPr>
      </w:pPr>
    </w:p>
    <w:p w14:paraId="26924877" w14:textId="77777777" w:rsidR="009C35FE" w:rsidRPr="00B67D43" w:rsidRDefault="009C35FE" w:rsidP="009C35FE">
      <w:pPr>
        <w:spacing w:line="276" w:lineRule="auto"/>
        <w:jc w:val="both"/>
        <w:rPr>
          <w:rFonts w:ascii="Arial" w:hAnsi="Arial" w:cs="Arial"/>
          <w:bCs/>
          <w:sz w:val="20"/>
          <w:szCs w:val="20"/>
        </w:rPr>
      </w:pPr>
      <w:r w:rsidRPr="00B67D43">
        <w:rPr>
          <w:rFonts w:ascii="Arial" w:hAnsi="Arial" w:cs="Arial"/>
          <w:bCs/>
          <w:sz w:val="20"/>
          <w:szCs w:val="20"/>
        </w:rPr>
        <w:t>Se expide este decreto en la sede del Poder Ejecutivo, en Mérida, Yucatán, a 21 de diciembre de 2023.</w:t>
      </w:r>
    </w:p>
    <w:p w14:paraId="54F2B919" w14:textId="77777777" w:rsidR="009C35FE" w:rsidRPr="00B67D43" w:rsidRDefault="009C35FE" w:rsidP="009C35FE">
      <w:pPr>
        <w:spacing w:line="276" w:lineRule="auto"/>
        <w:jc w:val="center"/>
        <w:rPr>
          <w:rFonts w:ascii="Arial" w:hAnsi="Arial" w:cs="Arial"/>
          <w:sz w:val="20"/>
          <w:szCs w:val="20"/>
        </w:rPr>
      </w:pPr>
    </w:p>
    <w:p w14:paraId="7EB3D2F0" w14:textId="77777777" w:rsidR="009C35FE" w:rsidRPr="00B67D43" w:rsidRDefault="009C35FE" w:rsidP="009C35FE">
      <w:pPr>
        <w:spacing w:line="276" w:lineRule="auto"/>
        <w:jc w:val="center"/>
        <w:rPr>
          <w:rFonts w:ascii="Arial" w:hAnsi="Arial" w:cs="Arial"/>
          <w:b/>
          <w:sz w:val="20"/>
          <w:szCs w:val="20"/>
        </w:rPr>
      </w:pPr>
      <w:r w:rsidRPr="00B67D43">
        <w:rPr>
          <w:rFonts w:ascii="Arial" w:hAnsi="Arial" w:cs="Arial"/>
          <w:b/>
          <w:sz w:val="20"/>
          <w:szCs w:val="20"/>
        </w:rPr>
        <w:t>(RÚBRICA)</w:t>
      </w:r>
    </w:p>
    <w:p w14:paraId="53B03FBE" w14:textId="77777777" w:rsidR="009C35FE" w:rsidRPr="00B67D43" w:rsidRDefault="009C35FE" w:rsidP="009C35FE">
      <w:pPr>
        <w:spacing w:line="276" w:lineRule="auto"/>
        <w:jc w:val="center"/>
        <w:rPr>
          <w:rFonts w:ascii="Arial" w:hAnsi="Arial" w:cs="Arial"/>
          <w:b/>
          <w:sz w:val="20"/>
          <w:szCs w:val="20"/>
        </w:rPr>
      </w:pPr>
      <w:r w:rsidRPr="00B67D43">
        <w:rPr>
          <w:rFonts w:ascii="Arial" w:hAnsi="Arial" w:cs="Arial"/>
          <w:b/>
          <w:sz w:val="20"/>
          <w:szCs w:val="20"/>
        </w:rPr>
        <w:t>Lic. Mauricio Vila Dosal</w:t>
      </w:r>
    </w:p>
    <w:p w14:paraId="2B8A2DEC" w14:textId="77777777" w:rsidR="009C35FE" w:rsidRPr="00B67D43" w:rsidRDefault="009C35FE" w:rsidP="009C35FE">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6F107EAA" w14:textId="77777777" w:rsidR="009C35FE" w:rsidRPr="00B67D43" w:rsidRDefault="009C35FE" w:rsidP="009C35FE">
      <w:pPr>
        <w:spacing w:line="276" w:lineRule="auto"/>
        <w:jc w:val="both"/>
        <w:rPr>
          <w:rFonts w:ascii="Arial" w:hAnsi="Arial" w:cs="Arial"/>
          <w:b/>
          <w:sz w:val="20"/>
          <w:szCs w:val="20"/>
        </w:rPr>
      </w:pPr>
      <w:r w:rsidRPr="00B67D43">
        <w:rPr>
          <w:rFonts w:ascii="Arial" w:hAnsi="Arial" w:cs="Arial"/>
          <w:b/>
          <w:sz w:val="20"/>
          <w:szCs w:val="20"/>
        </w:rPr>
        <w:t xml:space="preserve">(RÚBRICA) </w:t>
      </w:r>
    </w:p>
    <w:p w14:paraId="66D827FB" w14:textId="77777777" w:rsidR="009C35FE" w:rsidRPr="00B67D43" w:rsidRDefault="009C35FE" w:rsidP="009C35FE">
      <w:pPr>
        <w:spacing w:line="276" w:lineRule="auto"/>
        <w:jc w:val="both"/>
        <w:rPr>
          <w:rFonts w:ascii="Arial" w:hAnsi="Arial" w:cs="Arial"/>
          <w:b/>
          <w:sz w:val="20"/>
          <w:szCs w:val="20"/>
        </w:rPr>
      </w:pPr>
      <w:r w:rsidRPr="00B67D43">
        <w:rPr>
          <w:rFonts w:ascii="Arial" w:hAnsi="Arial" w:cs="Arial"/>
          <w:b/>
          <w:sz w:val="20"/>
          <w:szCs w:val="20"/>
        </w:rPr>
        <w:t xml:space="preserve">Abog. María Dolores Fritz Sierra </w:t>
      </w:r>
    </w:p>
    <w:p w14:paraId="0D82BB80" w14:textId="77777777" w:rsidR="009C35FE" w:rsidRPr="00B67D43" w:rsidRDefault="009C35FE" w:rsidP="009C35FE">
      <w:pPr>
        <w:spacing w:line="276" w:lineRule="auto"/>
        <w:jc w:val="both"/>
        <w:rPr>
          <w:rFonts w:ascii="Arial" w:hAnsi="Arial" w:cs="Arial"/>
          <w:b/>
          <w:sz w:val="20"/>
          <w:szCs w:val="20"/>
        </w:rPr>
      </w:pPr>
      <w:r w:rsidRPr="00B67D43">
        <w:rPr>
          <w:rFonts w:ascii="Arial" w:hAnsi="Arial" w:cs="Arial"/>
          <w:b/>
          <w:sz w:val="20"/>
          <w:szCs w:val="20"/>
        </w:rPr>
        <w:t>Secretaria general de Gobierno</w:t>
      </w:r>
    </w:p>
    <w:p w14:paraId="6B5FE5E1" w14:textId="77777777" w:rsidR="009C35FE" w:rsidRPr="00B67D43" w:rsidRDefault="009C35FE" w:rsidP="009C35FE">
      <w:pPr>
        <w:spacing w:line="276" w:lineRule="auto"/>
        <w:jc w:val="both"/>
        <w:rPr>
          <w:rFonts w:ascii="Arial" w:hAnsi="Arial" w:cs="Arial"/>
          <w:sz w:val="20"/>
          <w:szCs w:val="20"/>
        </w:rPr>
      </w:pPr>
    </w:p>
    <w:p w14:paraId="5902D469" w14:textId="77777777" w:rsidR="009C35FE" w:rsidRPr="00B67D43" w:rsidRDefault="009C35FE" w:rsidP="003B52DC">
      <w:pPr>
        <w:spacing w:line="276" w:lineRule="auto"/>
        <w:jc w:val="center"/>
        <w:rPr>
          <w:rFonts w:ascii="Arial" w:hAnsi="Arial" w:cs="Arial"/>
          <w:b/>
          <w:sz w:val="20"/>
          <w:szCs w:val="20"/>
        </w:rPr>
      </w:pPr>
    </w:p>
    <w:p w14:paraId="55EB1FBB" w14:textId="78100450" w:rsidR="007C76B0" w:rsidRPr="00B67D43" w:rsidRDefault="009C35FE" w:rsidP="007C76B0">
      <w:pPr>
        <w:spacing w:line="276" w:lineRule="auto"/>
        <w:jc w:val="center"/>
        <w:rPr>
          <w:rFonts w:ascii="Arial" w:hAnsi="Arial" w:cs="Arial"/>
          <w:b/>
          <w:sz w:val="20"/>
          <w:szCs w:val="20"/>
        </w:rPr>
      </w:pPr>
      <w:r w:rsidRPr="00B67D43">
        <w:rPr>
          <w:rFonts w:ascii="Arial" w:hAnsi="Arial" w:cs="Arial"/>
          <w:b/>
          <w:sz w:val="20"/>
          <w:szCs w:val="20"/>
        </w:rPr>
        <w:br w:type="column"/>
      </w:r>
      <w:r w:rsidR="007C76B0" w:rsidRPr="00B67D43">
        <w:rPr>
          <w:rFonts w:ascii="Arial" w:hAnsi="Arial" w:cs="Arial"/>
          <w:b/>
          <w:sz w:val="20"/>
          <w:szCs w:val="20"/>
        </w:rPr>
        <w:lastRenderedPageBreak/>
        <w:t>DECRETO 29/2024</w:t>
      </w:r>
    </w:p>
    <w:p w14:paraId="382D3521" w14:textId="77777777" w:rsidR="007C76B0" w:rsidRPr="00B67D43" w:rsidRDefault="007C76B0" w:rsidP="007C76B0">
      <w:pPr>
        <w:jc w:val="center"/>
        <w:rPr>
          <w:rFonts w:ascii="Arial" w:eastAsia="MS Mincho" w:hAnsi="Arial" w:cs="Arial"/>
          <w:b/>
          <w:sz w:val="20"/>
          <w:szCs w:val="20"/>
          <w:lang w:val="es-MX"/>
        </w:rPr>
      </w:pPr>
      <w:r w:rsidRPr="00B67D43">
        <w:rPr>
          <w:rFonts w:ascii="Arial" w:eastAsia="MS Mincho" w:hAnsi="Arial" w:cs="Arial"/>
          <w:b/>
          <w:sz w:val="20"/>
          <w:szCs w:val="20"/>
          <w:lang w:val="es-MX"/>
        </w:rPr>
        <w:t xml:space="preserve">Publicado en el Diario Oficial del Gobierno </w:t>
      </w:r>
    </w:p>
    <w:p w14:paraId="395C17EB" w14:textId="1A256CBB" w:rsidR="007C76B0" w:rsidRPr="00B67D43" w:rsidRDefault="007C76B0" w:rsidP="007C76B0">
      <w:pPr>
        <w:jc w:val="center"/>
        <w:rPr>
          <w:rFonts w:ascii="Arial" w:eastAsia="MS Mincho" w:hAnsi="Arial" w:cs="Arial"/>
          <w:b/>
          <w:sz w:val="20"/>
          <w:szCs w:val="20"/>
          <w:lang w:val="es-MX"/>
        </w:rPr>
      </w:pPr>
      <w:r w:rsidRPr="00B67D43">
        <w:rPr>
          <w:rFonts w:ascii="Arial" w:eastAsia="MS Mincho" w:hAnsi="Arial" w:cs="Arial"/>
          <w:b/>
          <w:sz w:val="20"/>
          <w:szCs w:val="20"/>
          <w:lang w:val="es-MX"/>
        </w:rPr>
        <w:t>30 de diciembre de 2024</w:t>
      </w:r>
    </w:p>
    <w:p w14:paraId="49D979C0" w14:textId="77777777" w:rsidR="007C76B0" w:rsidRPr="00B67D43" w:rsidRDefault="007C76B0" w:rsidP="007C76B0">
      <w:pPr>
        <w:spacing w:line="276" w:lineRule="auto"/>
        <w:jc w:val="center"/>
        <w:rPr>
          <w:rFonts w:ascii="Arial" w:hAnsi="Arial" w:cs="Arial"/>
          <w:b/>
          <w:bCs/>
          <w:sz w:val="20"/>
          <w:szCs w:val="20"/>
        </w:rPr>
      </w:pPr>
    </w:p>
    <w:p w14:paraId="2BD19DA8" w14:textId="77777777" w:rsidR="001F4154" w:rsidRPr="00B67D43" w:rsidRDefault="001F4154" w:rsidP="001F4154">
      <w:pPr>
        <w:jc w:val="center"/>
        <w:rPr>
          <w:rFonts w:ascii="Arial" w:eastAsia="Calibri" w:hAnsi="Arial" w:cs="Arial"/>
          <w:b/>
          <w:bCs/>
          <w:sz w:val="20"/>
          <w:szCs w:val="20"/>
        </w:rPr>
      </w:pPr>
      <w:r w:rsidRPr="00B67D43">
        <w:rPr>
          <w:rFonts w:ascii="Arial" w:eastAsia="Calibri" w:hAnsi="Arial" w:cs="Arial"/>
          <w:b/>
          <w:bCs/>
          <w:sz w:val="20"/>
          <w:szCs w:val="20"/>
        </w:rPr>
        <w:t>D E C R E T O</w:t>
      </w:r>
    </w:p>
    <w:p w14:paraId="0698B7D8" w14:textId="77777777" w:rsidR="001F4154" w:rsidRPr="00B67D43" w:rsidRDefault="001F4154" w:rsidP="007C76B0">
      <w:pPr>
        <w:spacing w:line="276" w:lineRule="auto"/>
        <w:jc w:val="center"/>
        <w:rPr>
          <w:rFonts w:ascii="Arial" w:hAnsi="Arial" w:cs="Arial"/>
          <w:b/>
          <w:bCs/>
          <w:sz w:val="20"/>
          <w:szCs w:val="20"/>
        </w:rPr>
      </w:pPr>
    </w:p>
    <w:p w14:paraId="6B642BF0" w14:textId="77777777" w:rsidR="001F4154" w:rsidRPr="00B67D43" w:rsidRDefault="001F4154" w:rsidP="001F4154">
      <w:pPr>
        <w:jc w:val="center"/>
        <w:rPr>
          <w:rFonts w:ascii="Arial" w:eastAsia="Calibri" w:hAnsi="Arial" w:cs="Arial"/>
          <w:b/>
          <w:bCs/>
          <w:sz w:val="20"/>
          <w:szCs w:val="20"/>
        </w:rPr>
      </w:pPr>
      <w:r w:rsidRPr="00B67D43">
        <w:rPr>
          <w:rFonts w:ascii="Arial" w:eastAsia="Calibri" w:hAnsi="Arial" w:cs="Arial"/>
          <w:b/>
          <w:bCs/>
          <w:sz w:val="20"/>
          <w:szCs w:val="20"/>
        </w:rPr>
        <w:t>Que modifica la Ley de Hacienda del Municipio de Mérida, Yucatán</w:t>
      </w:r>
    </w:p>
    <w:p w14:paraId="7CF68C7F" w14:textId="77777777" w:rsidR="001F4154" w:rsidRPr="00B67D43" w:rsidRDefault="001F4154" w:rsidP="001F4154">
      <w:pPr>
        <w:jc w:val="center"/>
        <w:rPr>
          <w:rFonts w:ascii="Arial" w:eastAsia="Calibri" w:hAnsi="Arial" w:cs="Arial"/>
          <w:b/>
          <w:bCs/>
          <w:sz w:val="20"/>
          <w:szCs w:val="20"/>
        </w:rPr>
      </w:pPr>
    </w:p>
    <w:p w14:paraId="66C0A036" w14:textId="06CF1BCD" w:rsidR="001F4154" w:rsidRPr="00B67D43" w:rsidRDefault="001F4154" w:rsidP="001F4154">
      <w:pPr>
        <w:spacing w:line="276" w:lineRule="auto"/>
        <w:jc w:val="both"/>
        <w:rPr>
          <w:rFonts w:ascii="Arial" w:eastAsia="Calibri" w:hAnsi="Arial" w:cs="Arial"/>
          <w:sz w:val="20"/>
          <w:szCs w:val="20"/>
        </w:rPr>
      </w:pPr>
      <w:r w:rsidRPr="00B67D43">
        <w:rPr>
          <w:rFonts w:ascii="Arial" w:eastAsia="Calibri" w:hAnsi="Arial" w:cs="Arial"/>
          <w:b/>
          <w:sz w:val="20"/>
          <w:szCs w:val="20"/>
        </w:rPr>
        <w:t>Artículo único.</w:t>
      </w:r>
      <w:r w:rsidRPr="00B67D43">
        <w:rPr>
          <w:rFonts w:ascii="Arial" w:eastAsia="Calibri" w:hAnsi="Arial" w:cs="Arial"/>
          <w:b/>
          <w:bCs/>
          <w:sz w:val="20"/>
          <w:szCs w:val="20"/>
        </w:rPr>
        <w:t xml:space="preserve"> </w:t>
      </w:r>
      <w:r w:rsidRPr="00B67D43">
        <w:rPr>
          <w:rFonts w:ascii="Arial" w:eastAsia="Calibri" w:hAnsi="Arial" w:cs="Arial"/>
          <w:sz w:val="20"/>
          <w:szCs w:val="20"/>
        </w:rPr>
        <w:t>Se reforman los artículos 16 y 17; se reforma el inciso i) de la fracción I, e inciso g) de la fracción II, ambos del artículo 31; se reforman las secciones 33, 34, 35, 36, 43, 44, 45 y 46 y se adiciona la fracción IV Bis al artículo 46; s</w:t>
      </w:r>
      <w:r w:rsidRPr="00B67D43">
        <w:rPr>
          <w:rFonts w:ascii="Arial" w:eastAsia="Calibri" w:hAnsi="Arial" w:cs="Arial"/>
          <w:iCs/>
          <w:sz w:val="20"/>
          <w:szCs w:val="20"/>
        </w:rPr>
        <w:t xml:space="preserve">e reforman </w:t>
      </w:r>
      <w:r w:rsidRPr="00B67D43">
        <w:rPr>
          <w:rFonts w:ascii="Arial" w:eastAsia="Calibri" w:hAnsi="Arial" w:cs="Arial"/>
          <w:sz w:val="20"/>
          <w:szCs w:val="20"/>
        </w:rPr>
        <w:t xml:space="preserve">los párrafos penúltimo y último del artículo 58; </w:t>
      </w:r>
      <w:r w:rsidRPr="00B67D43">
        <w:rPr>
          <w:rFonts w:ascii="Arial" w:eastAsia="Calibri" w:hAnsi="Arial" w:cs="Arial"/>
          <w:iCs/>
          <w:sz w:val="20"/>
          <w:szCs w:val="20"/>
        </w:rPr>
        <w:t xml:space="preserve">se adicionan los incisos f) y g) a la fracción IV del artículo 75; del artículo 76 </w:t>
      </w:r>
      <w:r w:rsidRPr="00B67D43">
        <w:rPr>
          <w:rFonts w:ascii="Arial" w:eastAsia="Calibri" w:hAnsi="Arial" w:cs="Arial"/>
          <w:sz w:val="20"/>
          <w:szCs w:val="20"/>
        </w:rPr>
        <w:t xml:space="preserve">se reforman las fracciones I, II y III; de la fracción IV, se reforman los puntos 1), 2), 3) y 4) del inciso a), los puntos 1), 2) y 3) del inciso b), los puntos 1), 2) y 4) del inciso c) y los puntos 1), 2) y 3) del inciso d), </w:t>
      </w:r>
      <w:r w:rsidRPr="00B67D43">
        <w:rPr>
          <w:rFonts w:ascii="Arial" w:eastAsia="Calibri" w:hAnsi="Arial" w:cs="Arial"/>
          <w:iCs/>
          <w:sz w:val="20"/>
          <w:szCs w:val="20"/>
        </w:rPr>
        <w:t xml:space="preserve">se adiciona el punto 5) a los incisos a) y b), todos del numeral 1; se reforma el numeral 2); se reforman los incisos a), b) y c) del numeral 3; </w:t>
      </w:r>
      <w:r w:rsidRPr="00B67D43">
        <w:rPr>
          <w:rFonts w:ascii="Arial" w:eastAsia="Calibri" w:hAnsi="Arial" w:cs="Arial"/>
          <w:sz w:val="20"/>
          <w:szCs w:val="20"/>
        </w:rPr>
        <w:t xml:space="preserve">se reforman los numerales 4, 6, 7 y se adicionan los numerales 8 y 9; de la fracción V, se reforman los incisos a), b), c), d), e), f) y g); se reforma la fracción VI, VIII y IX; de la fracción X, se reforman los incisos a), b), c) y d) con sus numerales 1) y 2) y se adiciona el inciso e); de la fracción XI, se reforman los incisos a), b), c), e), f) y g); se reforman las fracciones XII, XIII, XIV, XVI, XIX, XX, XXI y XXIII; se deroga la fracción XXII; se reforma el párrafo quinto del artículo 98; se reforma el último párrafo del artículo 113; se reforman las fracciones II y III del artículo 123; se reforman los incisos a) y b) del artículo 127; </w:t>
      </w:r>
      <w:r w:rsidRPr="00B67D43">
        <w:rPr>
          <w:rFonts w:ascii="Arial" w:eastAsia="Calibri" w:hAnsi="Arial" w:cs="Arial"/>
          <w:iCs/>
          <w:sz w:val="20"/>
          <w:szCs w:val="20"/>
        </w:rPr>
        <w:t xml:space="preserve">se reforma el artículo 131; se reforma el artículo 144-A; se adiciona la fracción VI al artículo 144-B; se adiciona la fracción VI y se reforma el último párrafo, todo del artículo 144-C; se reforma la fracción I del artículo 161; </w:t>
      </w:r>
      <w:r w:rsidRPr="00B67D43">
        <w:rPr>
          <w:rFonts w:ascii="Arial" w:eastAsia="Calibri" w:hAnsi="Arial" w:cs="Arial"/>
          <w:sz w:val="20"/>
          <w:szCs w:val="20"/>
        </w:rPr>
        <w:t>se reforma el último párrafo del artículo 168; todos de la Ley de Hacienda del Municipio de Mérida, Yucatán, para quedar en los términos siguientes:</w:t>
      </w:r>
    </w:p>
    <w:p w14:paraId="4F8CB7A6" w14:textId="77777777" w:rsidR="001F4154" w:rsidRPr="00B67D43" w:rsidRDefault="001F4154" w:rsidP="001F4154">
      <w:pPr>
        <w:spacing w:line="276" w:lineRule="auto"/>
        <w:jc w:val="both"/>
        <w:rPr>
          <w:rFonts w:ascii="Arial" w:eastAsia="Calibri" w:hAnsi="Arial" w:cs="Arial"/>
          <w:sz w:val="20"/>
          <w:szCs w:val="20"/>
        </w:rPr>
      </w:pPr>
    </w:p>
    <w:p w14:paraId="55871B69" w14:textId="77777777" w:rsidR="001F4154" w:rsidRPr="00B67D43" w:rsidRDefault="001F4154" w:rsidP="001F4154">
      <w:pPr>
        <w:jc w:val="center"/>
        <w:rPr>
          <w:rFonts w:ascii="Arial" w:eastAsia="Calibri" w:hAnsi="Arial" w:cs="Arial"/>
          <w:b/>
          <w:sz w:val="20"/>
          <w:szCs w:val="20"/>
          <w:lang w:val="en-US"/>
        </w:rPr>
      </w:pPr>
      <w:r w:rsidRPr="00B67D43">
        <w:rPr>
          <w:rFonts w:ascii="Arial" w:eastAsia="Calibri" w:hAnsi="Arial" w:cs="Arial"/>
          <w:b/>
          <w:sz w:val="20"/>
          <w:szCs w:val="20"/>
          <w:lang w:val="en-US"/>
        </w:rPr>
        <w:t>T R A N S I T O R I O S</w:t>
      </w:r>
    </w:p>
    <w:p w14:paraId="3B3361FD" w14:textId="77777777" w:rsidR="001F4154" w:rsidRPr="00B67D43" w:rsidRDefault="001F4154" w:rsidP="001F4154">
      <w:pPr>
        <w:jc w:val="center"/>
        <w:rPr>
          <w:rFonts w:ascii="Arial" w:eastAsia="Calibri" w:hAnsi="Arial" w:cs="Arial"/>
          <w:b/>
          <w:sz w:val="20"/>
          <w:szCs w:val="20"/>
          <w:lang w:val="en-US"/>
        </w:rPr>
      </w:pPr>
    </w:p>
    <w:p w14:paraId="3D42EE64"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primero. </w:t>
      </w:r>
      <w:r w:rsidRPr="00B67D43">
        <w:rPr>
          <w:rFonts w:ascii="Arial" w:eastAsia="Calibri" w:hAnsi="Arial" w:cs="Arial"/>
          <w:sz w:val="20"/>
          <w:szCs w:val="20"/>
        </w:rPr>
        <w:t>Este Decreto entrará en vigor el día uno de enero del año dos mil veinticinco, previa su publicación en el Diario Oficial del Gobierno del Estado de Yucatán.</w:t>
      </w:r>
    </w:p>
    <w:p w14:paraId="4BC0571B" w14:textId="77777777" w:rsidR="001F4154" w:rsidRPr="00B67D43" w:rsidRDefault="001F4154" w:rsidP="001F4154">
      <w:pPr>
        <w:jc w:val="both"/>
        <w:rPr>
          <w:rFonts w:ascii="Arial" w:eastAsia="Calibri" w:hAnsi="Arial" w:cs="Arial"/>
          <w:sz w:val="20"/>
          <w:szCs w:val="20"/>
        </w:rPr>
      </w:pPr>
    </w:p>
    <w:p w14:paraId="2CDA8C6A"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segundo. </w:t>
      </w:r>
      <w:r w:rsidRPr="00B67D43">
        <w:rPr>
          <w:rFonts w:ascii="Arial" w:eastAsia="Calibri"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57497DAC" w14:textId="77777777" w:rsidR="001F4154" w:rsidRPr="00B67D43" w:rsidRDefault="001F4154" w:rsidP="001F4154">
      <w:pPr>
        <w:jc w:val="both"/>
        <w:rPr>
          <w:rFonts w:ascii="Arial" w:eastAsia="Calibri" w:hAnsi="Arial" w:cs="Arial"/>
          <w:sz w:val="20"/>
          <w:szCs w:val="20"/>
        </w:rPr>
      </w:pPr>
    </w:p>
    <w:p w14:paraId="39670E0B"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tercero. </w:t>
      </w:r>
      <w:r w:rsidRPr="00B67D43">
        <w:rPr>
          <w:rFonts w:ascii="Arial" w:eastAsia="Calibri" w:hAnsi="Arial" w:cs="Arial"/>
          <w:sz w:val="20"/>
          <w:szCs w:val="20"/>
        </w:rPr>
        <w:t xml:space="preserve">En caso de que durante el ejercicio fiscal 2025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  </w:t>
      </w:r>
    </w:p>
    <w:p w14:paraId="41929EAD" w14:textId="77777777" w:rsidR="001F4154" w:rsidRPr="00B67D43" w:rsidRDefault="001F4154" w:rsidP="001F4154">
      <w:pPr>
        <w:jc w:val="both"/>
        <w:rPr>
          <w:rFonts w:ascii="Arial" w:eastAsia="Calibri" w:hAnsi="Arial" w:cs="Arial"/>
          <w:sz w:val="20"/>
          <w:szCs w:val="20"/>
        </w:rPr>
      </w:pPr>
    </w:p>
    <w:p w14:paraId="30DE3528"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cuarto. </w:t>
      </w:r>
      <w:r w:rsidRPr="00B67D43">
        <w:rPr>
          <w:rFonts w:ascii="Arial" w:eastAsia="Calibri" w:hAnsi="Arial" w:cs="Arial"/>
          <w:sz w:val="20"/>
          <w:szCs w:val="20"/>
        </w:rPr>
        <w:t>Para el ejercicio fiscal 2025, en vez de aplicar lo dispuesto en el segundo párrafo del artículo 48, las bonificaciones se otorgarán de conformidad con lo establecido en el Programa de Estímulo que al efecto expida el Cabildo del H. Ayuntamiento de Mérida.</w:t>
      </w:r>
    </w:p>
    <w:p w14:paraId="57A9FEFF" w14:textId="77777777" w:rsidR="001F4154" w:rsidRPr="00B67D43" w:rsidRDefault="001F4154" w:rsidP="001F4154">
      <w:pPr>
        <w:jc w:val="both"/>
        <w:rPr>
          <w:rFonts w:ascii="Arial" w:eastAsia="Calibri" w:hAnsi="Arial" w:cs="Arial"/>
          <w:sz w:val="20"/>
          <w:szCs w:val="20"/>
        </w:rPr>
      </w:pPr>
    </w:p>
    <w:p w14:paraId="2FA850B5"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Artículo quinto.</w:t>
      </w:r>
      <w:r w:rsidRPr="00B67D43">
        <w:rPr>
          <w:rFonts w:ascii="Arial" w:eastAsia="Calibri" w:hAnsi="Arial" w:cs="Arial"/>
          <w:sz w:val="20"/>
          <w:szCs w:val="20"/>
        </w:rPr>
        <w:t xml:space="preserve"> Se otorga un estímulo fiscal en materia de impuesto predial, consistente en el acreditamiento del monto de la inversión realizada en inmuebles ubicados dentro de los perímetros “A”, </w:t>
      </w:r>
      <w:r w:rsidRPr="00B67D43">
        <w:rPr>
          <w:rFonts w:ascii="Arial" w:eastAsia="Calibri" w:hAnsi="Arial" w:cs="Arial"/>
          <w:sz w:val="20"/>
          <w:szCs w:val="20"/>
        </w:rPr>
        <w:lastRenderedPageBreak/>
        <w:t>“B-1”,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2025, siempre y cuando los trabajos fueren iniciados y concluidos durante el año 2025, de conformidad con lo siguiente:</w:t>
      </w:r>
    </w:p>
    <w:p w14:paraId="672D01F3" w14:textId="77777777" w:rsidR="001F4154" w:rsidRPr="00B67D43" w:rsidRDefault="001F4154" w:rsidP="001F4154">
      <w:pPr>
        <w:jc w:val="both"/>
        <w:rPr>
          <w:rFonts w:ascii="Arial" w:eastAsia="Calibri" w:hAnsi="Arial" w:cs="Arial"/>
          <w:b/>
          <w:sz w:val="20"/>
          <w:szCs w:val="20"/>
        </w:rPr>
      </w:pPr>
    </w:p>
    <w:p w14:paraId="44B0AB15"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48A01C5F" w14:textId="77777777" w:rsidR="001F4154" w:rsidRPr="00B67D43" w:rsidRDefault="001F4154" w:rsidP="001F4154">
      <w:pPr>
        <w:jc w:val="both"/>
        <w:rPr>
          <w:rFonts w:ascii="Arial" w:eastAsia="Calibri" w:hAnsi="Arial" w:cs="Arial"/>
          <w:sz w:val="20"/>
          <w:szCs w:val="20"/>
        </w:rPr>
      </w:pPr>
    </w:p>
    <w:p w14:paraId="416D36E3"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15DF7C28" w14:textId="77777777" w:rsidR="001F4154" w:rsidRPr="00B67D43" w:rsidRDefault="001F4154" w:rsidP="001F4154">
      <w:pPr>
        <w:jc w:val="both"/>
        <w:rPr>
          <w:rFonts w:ascii="Arial" w:eastAsia="Calibri" w:hAnsi="Arial" w:cs="Arial"/>
          <w:sz w:val="20"/>
          <w:szCs w:val="20"/>
        </w:rPr>
      </w:pPr>
    </w:p>
    <w:p w14:paraId="39AACE44"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Para efectos de este artículo se entenderá por acreditamiento, el restar del impuesto predial que corresponda hasta el mes de diciembre de 2025, el importe de la inversión que se determine en la constancia de aplicación del estímulo.</w:t>
      </w:r>
    </w:p>
    <w:p w14:paraId="68B7E855" w14:textId="77777777" w:rsidR="001F4154" w:rsidRPr="00B67D43" w:rsidRDefault="001F4154" w:rsidP="001F4154">
      <w:pPr>
        <w:jc w:val="both"/>
        <w:rPr>
          <w:rFonts w:ascii="Arial" w:eastAsia="Calibri" w:hAnsi="Arial" w:cs="Arial"/>
          <w:sz w:val="20"/>
          <w:szCs w:val="20"/>
        </w:rPr>
      </w:pPr>
    </w:p>
    <w:p w14:paraId="7258F8B7"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Asimismo, para efectos de este artículo, los tipos de trabajos que se podrán realizar serán los siguientes:</w:t>
      </w:r>
    </w:p>
    <w:p w14:paraId="5A4A7DA3" w14:textId="77777777" w:rsidR="001F4154" w:rsidRPr="00B67D43" w:rsidRDefault="001F4154" w:rsidP="001F4154">
      <w:pPr>
        <w:jc w:val="both"/>
        <w:rPr>
          <w:rFonts w:ascii="Arial" w:eastAsia="Calibri" w:hAnsi="Arial" w:cs="Arial"/>
          <w:sz w:val="20"/>
          <w:szCs w:val="20"/>
        </w:rPr>
      </w:pPr>
    </w:p>
    <w:p w14:paraId="76C2CB79"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 Rescate: Aquellos trabajos que se realizan para la recuperación de elementos que hubieren sido mutilados o alterados;</w:t>
      </w:r>
    </w:p>
    <w:p w14:paraId="2A04EB6D" w14:textId="77777777" w:rsidR="001F4154" w:rsidRPr="00B67D43" w:rsidRDefault="001F4154" w:rsidP="001F4154">
      <w:pPr>
        <w:jc w:val="both"/>
        <w:rPr>
          <w:rFonts w:ascii="Arial" w:eastAsia="Calibri" w:hAnsi="Arial" w:cs="Arial"/>
          <w:sz w:val="20"/>
          <w:szCs w:val="20"/>
        </w:rPr>
      </w:pPr>
    </w:p>
    <w:p w14:paraId="19C881DA"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II.- Consolidación: Aquellos trabajos que se realizan para devolver la estabilidad a partir de lo existente;</w:t>
      </w:r>
    </w:p>
    <w:p w14:paraId="3C2A4616" w14:textId="77777777" w:rsidR="001F4154" w:rsidRPr="00B67D43" w:rsidRDefault="001F4154" w:rsidP="001F4154">
      <w:pPr>
        <w:jc w:val="both"/>
        <w:rPr>
          <w:rFonts w:ascii="Arial" w:eastAsia="Calibri" w:hAnsi="Arial" w:cs="Arial"/>
          <w:sz w:val="20"/>
          <w:szCs w:val="20"/>
        </w:rPr>
      </w:pPr>
    </w:p>
    <w:p w14:paraId="3CCF952E"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III.- Restauración: Aquellos trabajos que se realizan para reincorporar algún elemento original, o con características similares a la original;</w:t>
      </w:r>
    </w:p>
    <w:p w14:paraId="029AE1BA" w14:textId="77777777" w:rsidR="001F4154" w:rsidRPr="00B67D43" w:rsidRDefault="001F4154" w:rsidP="001F4154">
      <w:pPr>
        <w:jc w:val="both"/>
        <w:rPr>
          <w:rFonts w:ascii="Arial" w:eastAsia="Calibri" w:hAnsi="Arial" w:cs="Arial"/>
          <w:sz w:val="20"/>
          <w:szCs w:val="20"/>
        </w:rPr>
      </w:pPr>
    </w:p>
    <w:p w14:paraId="0AD25226"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IV.- Integración al contexto: Aquellos trabajos que permiten incorporar al predio en cuestión con las características de su entorno; y</w:t>
      </w:r>
    </w:p>
    <w:p w14:paraId="41A62A6A" w14:textId="77777777" w:rsidR="001F4154" w:rsidRPr="00B67D43" w:rsidRDefault="001F4154" w:rsidP="001F4154">
      <w:pPr>
        <w:jc w:val="both"/>
        <w:rPr>
          <w:rFonts w:ascii="Arial" w:eastAsia="Calibri" w:hAnsi="Arial" w:cs="Arial"/>
          <w:sz w:val="20"/>
          <w:szCs w:val="20"/>
        </w:rPr>
      </w:pPr>
    </w:p>
    <w:p w14:paraId="1EB5EE3B"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V.- Rehabilitación integral: Conjunto de trabajos, en interior y exterior, respetuosos de las características originales de inmueble que conlleve a su habitabilidad, y en consecuencia al uso inmediato.</w:t>
      </w:r>
    </w:p>
    <w:p w14:paraId="44810DCC" w14:textId="77777777" w:rsidR="001F4154" w:rsidRPr="00B67D43" w:rsidRDefault="001F4154" w:rsidP="001F4154">
      <w:pPr>
        <w:jc w:val="both"/>
        <w:rPr>
          <w:rFonts w:ascii="Arial" w:eastAsia="Calibri" w:hAnsi="Arial" w:cs="Arial"/>
          <w:sz w:val="20"/>
          <w:szCs w:val="20"/>
        </w:rPr>
      </w:pPr>
    </w:p>
    <w:p w14:paraId="25FB2613"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2EF06E03" w14:textId="77777777" w:rsidR="001F4154" w:rsidRPr="00B67D43" w:rsidRDefault="001F4154" w:rsidP="001F4154">
      <w:pPr>
        <w:jc w:val="both"/>
        <w:rPr>
          <w:rFonts w:ascii="Arial" w:eastAsia="Calibri" w:hAnsi="Arial" w:cs="Arial"/>
          <w:sz w:val="20"/>
          <w:szCs w:val="20"/>
        </w:rPr>
      </w:pPr>
    </w:p>
    <w:p w14:paraId="58B92B07"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Dicha solicitud deberá contener cuando menos la información que indique el importe de la inversión, fecha de inicio y conclusión, así como el tipo de trabajo que se realizará.</w:t>
      </w:r>
    </w:p>
    <w:p w14:paraId="52B47F63" w14:textId="77777777" w:rsidR="001F4154" w:rsidRPr="00B67D43" w:rsidRDefault="001F4154" w:rsidP="001F4154">
      <w:pPr>
        <w:jc w:val="both"/>
        <w:rPr>
          <w:rFonts w:ascii="Arial" w:eastAsia="Calibri" w:hAnsi="Arial" w:cs="Arial"/>
          <w:sz w:val="20"/>
          <w:szCs w:val="20"/>
        </w:rPr>
      </w:pPr>
    </w:p>
    <w:p w14:paraId="7187DC9E"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04278992" w14:textId="77777777" w:rsidR="001F4154" w:rsidRPr="00B67D43" w:rsidRDefault="001F4154" w:rsidP="001F4154">
      <w:pPr>
        <w:jc w:val="both"/>
        <w:rPr>
          <w:rFonts w:ascii="Arial" w:eastAsia="Calibri" w:hAnsi="Arial" w:cs="Arial"/>
          <w:sz w:val="20"/>
          <w:szCs w:val="20"/>
        </w:rPr>
      </w:pPr>
    </w:p>
    <w:p w14:paraId="7BD5565D"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425F340F" w14:textId="77777777" w:rsidR="001F4154" w:rsidRPr="00B67D43" w:rsidRDefault="001F4154" w:rsidP="001F4154">
      <w:pPr>
        <w:jc w:val="both"/>
        <w:rPr>
          <w:rFonts w:ascii="Arial" w:eastAsia="Calibri" w:hAnsi="Arial" w:cs="Arial"/>
          <w:sz w:val="20"/>
          <w:szCs w:val="20"/>
        </w:rPr>
      </w:pPr>
    </w:p>
    <w:p w14:paraId="595CEA1B"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5C8DF2A9" w14:textId="77777777" w:rsidR="001F4154" w:rsidRPr="00B67D43" w:rsidRDefault="001F4154" w:rsidP="001F4154">
      <w:pPr>
        <w:jc w:val="both"/>
        <w:rPr>
          <w:rFonts w:ascii="Arial" w:eastAsia="Calibri" w:hAnsi="Arial" w:cs="Arial"/>
          <w:sz w:val="20"/>
          <w:szCs w:val="20"/>
        </w:rPr>
      </w:pPr>
    </w:p>
    <w:p w14:paraId="4CA329F7"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Para la aplicación de dicho estímulo la Dirección de Finanzas y Tesorería Municipal dictará un acuerdo de conformidad con lo siguiente:</w:t>
      </w:r>
    </w:p>
    <w:p w14:paraId="2A8DCA24" w14:textId="77777777" w:rsidR="001F4154" w:rsidRPr="00B67D43" w:rsidRDefault="001F4154" w:rsidP="001F4154">
      <w:pPr>
        <w:jc w:val="both"/>
        <w:rPr>
          <w:rFonts w:ascii="Arial" w:eastAsia="Calibri" w:hAnsi="Arial" w:cs="Arial"/>
          <w:sz w:val="20"/>
          <w:szCs w:val="20"/>
        </w:rPr>
      </w:pPr>
    </w:p>
    <w:p w14:paraId="1C907FA7"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1. Determinará el importe del impuesto que se cause hasta por el mes de diciembre de 2025.</w:t>
      </w:r>
    </w:p>
    <w:p w14:paraId="6E7DE276" w14:textId="77777777" w:rsidR="001F4154" w:rsidRPr="00B67D43" w:rsidRDefault="001F4154" w:rsidP="001F4154">
      <w:pPr>
        <w:jc w:val="both"/>
        <w:rPr>
          <w:rFonts w:ascii="Arial" w:eastAsia="Calibri" w:hAnsi="Arial" w:cs="Arial"/>
          <w:sz w:val="20"/>
          <w:szCs w:val="20"/>
        </w:rPr>
      </w:pPr>
    </w:p>
    <w:p w14:paraId="6E65BCEE"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2. Procederá a realizar el acreditamiento de conformidad con lo establecido en este artículo.</w:t>
      </w:r>
    </w:p>
    <w:p w14:paraId="500DDE3C" w14:textId="77777777" w:rsidR="001F4154" w:rsidRPr="00B67D43" w:rsidRDefault="001F4154" w:rsidP="001F4154">
      <w:pPr>
        <w:jc w:val="both"/>
        <w:rPr>
          <w:rFonts w:ascii="Arial" w:eastAsia="Calibri" w:hAnsi="Arial" w:cs="Arial"/>
          <w:sz w:val="20"/>
          <w:szCs w:val="20"/>
        </w:rPr>
      </w:pPr>
    </w:p>
    <w:p w14:paraId="3F1393AA"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6D14C1DD" w14:textId="77777777" w:rsidR="001F4154" w:rsidRPr="00B67D43" w:rsidRDefault="001F4154" w:rsidP="001F4154">
      <w:pPr>
        <w:jc w:val="both"/>
        <w:rPr>
          <w:rFonts w:ascii="Arial" w:eastAsia="Calibri" w:hAnsi="Arial" w:cs="Arial"/>
          <w:sz w:val="20"/>
          <w:szCs w:val="20"/>
        </w:rPr>
      </w:pPr>
    </w:p>
    <w:p w14:paraId="505E24B5"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46B32379" w14:textId="77777777" w:rsidR="001F4154" w:rsidRPr="00B67D43" w:rsidRDefault="001F4154" w:rsidP="001F4154">
      <w:pPr>
        <w:jc w:val="both"/>
        <w:rPr>
          <w:rFonts w:ascii="Arial" w:eastAsia="Calibri" w:hAnsi="Arial" w:cs="Arial"/>
          <w:sz w:val="20"/>
          <w:szCs w:val="20"/>
        </w:rPr>
      </w:pPr>
    </w:p>
    <w:p w14:paraId="6164AC20"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En caso de que el impuesto predial se cause sobre la base de la contraprestación, el contribuyente deberá determinar el impuesto que se cause hasta el mes de diciembre de 2025, y realizar, en una sola declaración, el acreditamiento que señala este artículo. En este caso, le será aplicable lo dispuesto en los puntos 3 y 4 del párrafo anterior.</w:t>
      </w:r>
    </w:p>
    <w:p w14:paraId="6E2C394A" w14:textId="77777777" w:rsidR="001F4154" w:rsidRPr="00B67D43" w:rsidRDefault="001F4154" w:rsidP="001F4154">
      <w:pPr>
        <w:jc w:val="both"/>
        <w:rPr>
          <w:rFonts w:ascii="Arial" w:eastAsia="Calibri" w:hAnsi="Arial" w:cs="Arial"/>
          <w:sz w:val="20"/>
          <w:szCs w:val="20"/>
        </w:rPr>
      </w:pPr>
    </w:p>
    <w:p w14:paraId="319EBAC7"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En caso de que en los períodos comprendidos hasta el mes de diciembre de 2025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170378A" w14:textId="77777777" w:rsidR="001F4154" w:rsidRPr="00B67D43" w:rsidRDefault="001F4154" w:rsidP="001F4154">
      <w:pPr>
        <w:jc w:val="both"/>
        <w:rPr>
          <w:rFonts w:ascii="Arial" w:eastAsia="Calibri" w:hAnsi="Arial" w:cs="Arial"/>
          <w:sz w:val="20"/>
          <w:szCs w:val="20"/>
        </w:rPr>
      </w:pPr>
    </w:p>
    <w:p w14:paraId="390F7B68"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La suma de los acreditamientos aplicados no podrá ser mayor al importe de la inversión que se determinó en la constancia de aplicación del estímulo.</w:t>
      </w:r>
    </w:p>
    <w:p w14:paraId="21FE0931" w14:textId="77777777" w:rsidR="001F4154" w:rsidRPr="00B67D43" w:rsidRDefault="001F4154" w:rsidP="001F4154">
      <w:pPr>
        <w:jc w:val="both"/>
        <w:rPr>
          <w:rFonts w:ascii="Arial" w:eastAsia="Calibri" w:hAnsi="Arial" w:cs="Arial"/>
          <w:sz w:val="20"/>
          <w:szCs w:val="20"/>
        </w:rPr>
      </w:pPr>
    </w:p>
    <w:p w14:paraId="29B3706C"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El acreditamiento del importe de la inversión deberá realizarse contra el principal así como por los accesorios del mismo.</w:t>
      </w:r>
    </w:p>
    <w:p w14:paraId="63ECADFB" w14:textId="77777777" w:rsidR="001F4154" w:rsidRPr="00B67D43" w:rsidRDefault="001F4154" w:rsidP="001F4154">
      <w:pPr>
        <w:jc w:val="both"/>
        <w:rPr>
          <w:rFonts w:ascii="Arial" w:eastAsia="Calibri" w:hAnsi="Arial" w:cs="Arial"/>
          <w:sz w:val="20"/>
          <w:szCs w:val="20"/>
        </w:rPr>
      </w:pPr>
    </w:p>
    <w:p w14:paraId="09DB72B8"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La aplicación del estímulo a que se refiere este artículo no libera al contribuyente del cumplimiento de las demás obligaciones relacionadas con el impuesto predial.</w:t>
      </w:r>
    </w:p>
    <w:p w14:paraId="42CCABF9" w14:textId="77777777" w:rsidR="001F4154" w:rsidRPr="00B67D43" w:rsidRDefault="001F4154" w:rsidP="001F4154">
      <w:pPr>
        <w:jc w:val="both"/>
        <w:rPr>
          <w:rFonts w:ascii="Arial" w:eastAsia="Calibri" w:hAnsi="Arial" w:cs="Arial"/>
          <w:sz w:val="20"/>
          <w:szCs w:val="20"/>
        </w:rPr>
      </w:pPr>
    </w:p>
    <w:p w14:paraId="40EE52F6"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En ningún caso la aplicación del estímulo a que se refiere este artículo, dará lugar a devolución de cantidad alguna.</w:t>
      </w:r>
    </w:p>
    <w:p w14:paraId="11F1899A" w14:textId="77777777" w:rsidR="001F4154" w:rsidRPr="00B67D43" w:rsidRDefault="001F4154" w:rsidP="001F4154">
      <w:pPr>
        <w:jc w:val="both"/>
        <w:rPr>
          <w:rFonts w:ascii="Arial" w:eastAsia="Calibri" w:hAnsi="Arial" w:cs="Arial"/>
          <w:b/>
          <w:sz w:val="20"/>
          <w:szCs w:val="20"/>
        </w:rPr>
      </w:pPr>
    </w:p>
    <w:p w14:paraId="7A389170"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Artículo sexto.</w:t>
      </w:r>
      <w:r w:rsidRPr="00B67D43">
        <w:rPr>
          <w:rFonts w:ascii="Arial" w:eastAsia="Calibri"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2025, siempre y cuando el pago de dicho impuesto se realice durante dicho ejercicio.</w:t>
      </w:r>
    </w:p>
    <w:p w14:paraId="6730743D" w14:textId="77777777" w:rsidR="001F4154" w:rsidRPr="00B67D43" w:rsidRDefault="001F4154" w:rsidP="001F4154">
      <w:pPr>
        <w:jc w:val="both"/>
        <w:rPr>
          <w:rFonts w:ascii="Arial" w:eastAsia="Calibri" w:hAnsi="Arial" w:cs="Arial"/>
          <w:sz w:val="20"/>
          <w:szCs w:val="20"/>
        </w:rPr>
      </w:pPr>
    </w:p>
    <w:p w14:paraId="48E8406B" w14:textId="77777777" w:rsidR="001F4154" w:rsidRPr="00B67D43" w:rsidRDefault="001F4154" w:rsidP="001F4154">
      <w:pPr>
        <w:jc w:val="both"/>
        <w:rPr>
          <w:rFonts w:ascii="Arial" w:eastAsia="Calibri" w:hAnsi="Arial" w:cs="Arial"/>
          <w:sz w:val="20"/>
          <w:szCs w:val="20"/>
        </w:rPr>
      </w:pPr>
    </w:p>
    <w:p w14:paraId="10FC372B"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Para poder acceder al estímulo el contribuyente deberá acreditar que el inmueble es su casa habitación y exhibir la siguiente documentación:</w:t>
      </w:r>
    </w:p>
    <w:p w14:paraId="36DD2E7C" w14:textId="77777777" w:rsidR="001F4154" w:rsidRPr="00B67D43" w:rsidRDefault="001F4154" w:rsidP="001F4154">
      <w:pPr>
        <w:jc w:val="both"/>
        <w:rPr>
          <w:rFonts w:ascii="Arial" w:eastAsia="Calibri" w:hAnsi="Arial" w:cs="Arial"/>
          <w:sz w:val="20"/>
          <w:szCs w:val="20"/>
        </w:rPr>
      </w:pPr>
    </w:p>
    <w:p w14:paraId="5E4D17EC"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1.- El certificado o dictamen expedido por el Instituto Nacional de Antropología e Historia en el que se señale que el inmueble está declarado o catalogado como monumento histórico o artístico.</w:t>
      </w:r>
    </w:p>
    <w:p w14:paraId="4E9BA082" w14:textId="77777777" w:rsidR="001F4154" w:rsidRPr="00B67D43" w:rsidRDefault="001F4154" w:rsidP="001F4154">
      <w:pPr>
        <w:jc w:val="both"/>
        <w:rPr>
          <w:rFonts w:ascii="Arial" w:eastAsia="Calibri" w:hAnsi="Arial" w:cs="Arial"/>
          <w:sz w:val="20"/>
          <w:szCs w:val="20"/>
        </w:rPr>
      </w:pPr>
    </w:p>
    <w:p w14:paraId="43698B05"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2.- Se encuentre pagado en su totalidad el impuesto predial, causado hasta por el mes de diciembre de 2024.</w:t>
      </w:r>
    </w:p>
    <w:p w14:paraId="430718F5" w14:textId="77777777" w:rsidR="001F4154" w:rsidRPr="00B67D43" w:rsidRDefault="001F4154" w:rsidP="001F4154">
      <w:pPr>
        <w:jc w:val="both"/>
        <w:rPr>
          <w:rFonts w:ascii="Arial" w:eastAsia="Calibri" w:hAnsi="Arial" w:cs="Arial"/>
          <w:sz w:val="20"/>
          <w:szCs w:val="20"/>
        </w:rPr>
      </w:pPr>
    </w:p>
    <w:p w14:paraId="02553631"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1A0C9858" w14:textId="77777777" w:rsidR="001F4154" w:rsidRPr="00B67D43" w:rsidRDefault="001F4154" w:rsidP="001F4154">
      <w:pPr>
        <w:jc w:val="both"/>
        <w:rPr>
          <w:rFonts w:ascii="Arial" w:eastAsia="Calibri" w:hAnsi="Arial" w:cs="Arial"/>
          <w:sz w:val="20"/>
          <w:szCs w:val="20"/>
        </w:rPr>
      </w:pPr>
    </w:p>
    <w:p w14:paraId="703D37B1"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1. La credencial de elector, expedida por el Instituto Nacional Electoral (INE).</w:t>
      </w:r>
    </w:p>
    <w:p w14:paraId="778E7C54" w14:textId="77777777" w:rsidR="001F4154" w:rsidRPr="00B67D43" w:rsidRDefault="001F4154" w:rsidP="001F4154">
      <w:pPr>
        <w:jc w:val="both"/>
        <w:rPr>
          <w:rFonts w:ascii="Arial" w:eastAsia="Calibri" w:hAnsi="Arial" w:cs="Arial"/>
          <w:sz w:val="20"/>
          <w:szCs w:val="20"/>
        </w:rPr>
      </w:pPr>
    </w:p>
    <w:p w14:paraId="3044AC9C"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2. Los comprobantes de los pagos efectuados por la prestación de energía eléctrica o de telefonía fija.</w:t>
      </w:r>
    </w:p>
    <w:p w14:paraId="559EAD85" w14:textId="77777777" w:rsidR="001F4154" w:rsidRPr="00B67D43" w:rsidRDefault="001F4154" w:rsidP="001F4154">
      <w:pPr>
        <w:jc w:val="both"/>
        <w:rPr>
          <w:rFonts w:ascii="Arial" w:eastAsia="Calibri" w:hAnsi="Arial" w:cs="Arial"/>
          <w:sz w:val="20"/>
          <w:szCs w:val="20"/>
        </w:rPr>
      </w:pPr>
    </w:p>
    <w:p w14:paraId="4373A0C8"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La documentación a que se refieren las fracciones anteriores, deberá estar a nombre del propietario del inmueble objeto del estímulo.</w:t>
      </w:r>
    </w:p>
    <w:p w14:paraId="45EBEDDA" w14:textId="77777777" w:rsidR="001F4154" w:rsidRPr="00B67D43" w:rsidRDefault="001F4154" w:rsidP="001F4154">
      <w:pPr>
        <w:jc w:val="both"/>
        <w:rPr>
          <w:rFonts w:ascii="Arial" w:eastAsia="Calibri" w:hAnsi="Arial" w:cs="Arial"/>
          <w:sz w:val="20"/>
          <w:szCs w:val="20"/>
        </w:rPr>
      </w:pPr>
    </w:p>
    <w:p w14:paraId="07108BD5"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La aplicación del estímulo a que se refiere este artículo no libera al contribuyente del cumplimiento de las demás obligaciones relacionadas con el impuesto predial.</w:t>
      </w:r>
    </w:p>
    <w:p w14:paraId="20D1105F" w14:textId="77777777" w:rsidR="001F4154" w:rsidRPr="00B67D43" w:rsidRDefault="001F4154" w:rsidP="001F4154">
      <w:pPr>
        <w:jc w:val="both"/>
        <w:rPr>
          <w:rFonts w:ascii="Arial" w:eastAsia="Calibri" w:hAnsi="Arial" w:cs="Arial"/>
          <w:sz w:val="20"/>
          <w:szCs w:val="20"/>
        </w:rPr>
      </w:pPr>
    </w:p>
    <w:p w14:paraId="0F6DC383"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sz w:val="20"/>
          <w:szCs w:val="20"/>
        </w:rPr>
        <w:t>En ningún caso la aplicación del estímulo a que se refiere este artículo, dará lugar a devolución de cantidad alguna.</w:t>
      </w:r>
    </w:p>
    <w:p w14:paraId="00F23882" w14:textId="77777777" w:rsidR="001F4154" w:rsidRPr="00B67D43" w:rsidRDefault="001F4154" w:rsidP="001F4154">
      <w:pPr>
        <w:jc w:val="both"/>
        <w:rPr>
          <w:rFonts w:ascii="Arial" w:eastAsia="Calibri" w:hAnsi="Arial" w:cs="Arial"/>
          <w:b/>
          <w:sz w:val="20"/>
          <w:szCs w:val="20"/>
        </w:rPr>
      </w:pPr>
    </w:p>
    <w:p w14:paraId="676E8461"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séptimo. </w:t>
      </w:r>
      <w:r w:rsidRPr="00B67D43">
        <w:rPr>
          <w:rFonts w:ascii="Arial" w:eastAsia="Calibri" w:hAnsi="Arial" w:cs="Arial"/>
          <w:sz w:val="20"/>
          <w:szCs w:val="20"/>
        </w:rPr>
        <w:t>Si durante el ejercicio fiscal 2025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15D95D13" w14:textId="77777777" w:rsidR="001F4154" w:rsidRPr="00B67D43" w:rsidRDefault="001F4154" w:rsidP="001F4154">
      <w:pPr>
        <w:jc w:val="both"/>
        <w:rPr>
          <w:rFonts w:ascii="Arial" w:eastAsia="Calibri" w:hAnsi="Arial" w:cs="Arial"/>
          <w:b/>
          <w:sz w:val="20"/>
          <w:szCs w:val="20"/>
        </w:rPr>
      </w:pPr>
    </w:p>
    <w:p w14:paraId="4ED46D0E"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octavo. </w:t>
      </w:r>
      <w:r w:rsidRPr="00B67D43">
        <w:rPr>
          <w:rFonts w:ascii="Arial" w:eastAsia="Calibri" w:hAnsi="Arial" w:cs="Arial"/>
          <w:sz w:val="20"/>
          <w:szCs w:val="20"/>
        </w:rPr>
        <w:t>Se derogan todas las disposiciones legales que eximan a los particulares del pago de las contribuciones previstas en esta Ley con excepción de las que dispone la misma que otorguen beneficios fiscales.</w:t>
      </w:r>
    </w:p>
    <w:p w14:paraId="4668930B" w14:textId="77777777" w:rsidR="001F4154" w:rsidRPr="00B67D43" w:rsidRDefault="001F4154" w:rsidP="001F4154">
      <w:pPr>
        <w:jc w:val="both"/>
        <w:rPr>
          <w:rFonts w:ascii="Arial" w:eastAsia="Calibri" w:hAnsi="Arial" w:cs="Arial"/>
          <w:b/>
          <w:sz w:val="20"/>
          <w:szCs w:val="20"/>
        </w:rPr>
      </w:pPr>
    </w:p>
    <w:p w14:paraId="34DDE87C" w14:textId="77777777" w:rsidR="001F4154" w:rsidRPr="00B67D43" w:rsidRDefault="001F4154" w:rsidP="001F4154">
      <w:pPr>
        <w:jc w:val="both"/>
        <w:rPr>
          <w:rFonts w:ascii="Arial" w:eastAsia="Calibri" w:hAnsi="Arial" w:cs="Arial"/>
          <w:sz w:val="20"/>
          <w:szCs w:val="20"/>
        </w:rPr>
      </w:pPr>
      <w:r w:rsidRPr="00B67D43">
        <w:rPr>
          <w:rFonts w:ascii="Arial" w:eastAsia="Calibri" w:hAnsi="Arial" w:cs="Arial"/>
          <w:b/>
          <w:sz w:val="20"/>
          <w:szCs w:val="20"/>
        </w:rPr>
        <w:t xml:space="preserve">Artículo noveno. </w:t>
      </w:r>
      <w:r w:rsidRPr="00B67D43">
        <w:rPr>
          <w:rFonts w:ascii="Arial" w:eastAsia="Calibri" w:hAnsi="Arial" w:cs="Arial"/>
          <w:sz w:val="20"/>
          <w:szCs w:val="20"/>
        </w:rPr>
        <w:t>Para los derechos por los servicios que presta la Dirección de Desarrollo Urbano durante el ejercicio fiscal 2025,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p w14:paraId="402CAE92" w14:textId="77777777" w:rsidR="001F4154" w:rsidRPr="00B67D43" w:rsidRDefault="001F4154" w:rsidP="001F4154">
      <w:pPr>
        <w:jc w:val="both"/>
        <w:rPr>
          <w:rFonts w:ascii="Arial" w:eastAsia="Calibri" w:hAnsi="Arial" w:cs="Arial"/>
          <w:b/>
          <w:sz w:val="20"/>
          <w:szCs w:val="20"/>
        </w:rPr>
      </w:pPr>
    </w:p>
    <w:p w14:paraId="1CD1C87D" w14:textId="0022C5D3" w:rsidR="007C76B0" w:rsidRPr="00B67D43" w:rsidRDefault="001F4154" w:rsidP="001F4154">
      <w:pPr>
        <w:spacing w:line="276" w:lineRule="auto"/>
        <w:jc w:val="both"/>
        <w:rPr>
          <w:rFonts w:ascii="Arial" w:eastAsia="Calibri" w:hAnsi="Arial" w:cs="Arial"/>
          <w:sz w:val="20"/>
          <w:szCs w:val="20"/>
        </w:rPr>
      </w:pPr>
      <w:r w:rsidRPr="00B67D43">
        <w:rPr>
          <w:rFonts w:ascii="Arial" w:eastAsia="Calibri" w:hAnsi="Arial" w:cs="Arial"/>
          <w:b/>
          <w:sz w:val="20"/>
          <w:szCs w:val="20"/>
        </w:rPr>
        <w:t>Artículo décimo.</w:t>
      </w:r>
      <w:r w:rsidRPr="00B67D43">
        <w:rPr>
          <w:rFonts w:ascii="Arial" w:eastAsia="Calibri" w:hAnsi="Arial" w:cs="Arial"/>
          <w:sz w:val="20"/>
          <w:szCs w:val="20"/>
        </w:rPr>
        <w:t xml:space="preserve"> Las disposiciones establecidas en  la Sección Séptima, del Capítulo II, del Título Segundo; a los artículos 96, 97, a la fracción I del artículo 98, inciso f), de la fracción I, del artículo 98, segundo párrafo del artículo 98, artículo 100, así como las adiciones consistentes en un segundo párrafo al artículo 96; un segundo y un tercer párrafo al inciso f) de la fracción I del artículo 98; la fracción V, al artículo 98, un penúltimo párrafo al artículo 98, todos de esta Ley, entrarán en vigor para efectos del </w:t>
      </w:r>
      <w:r w:rsidRPr="00B67D43">
        <w:rPr>
          <w:rFonts w:ascii="Arial" w:eastAsia="Calibri" w:hAnsi="Arial" w:cs="Arial"/>
          <w:sz w:val="20"/>
          <w:szCs w:val="20"/>
        </w:rPr>
        <w:lastRenderedPageBreak/>
        <w:t>ejercicio fiscal 2025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14:paraId="65C464D3" w14:textId="77777777" w:rsidR="000603B3" w:rsidRPr="00B67D43" w:rsidRDefault="000603B3" w:rsidP="001F4154">
      <w:pPr>
        <w:spacing w:line="276" w:lineRule="auto"/>
        <w:jc w:val="both"/>
        <w:rPr>
          <w:rFonts w:ascii="Arial" w:eastAsia="Calibri" w:hAnsi="Arial" w:cs="Arial"/>
          <w:sz w:val="20"/>
          <w:szCs w:val="20"/>
        </w:rPr>
      </w:pPr>
    </w:p>
    <w:p w14:paraId="3535035C" w14:textId="6A0F55F7" w:rsidR="000603B3" w:rsidRPr="00B67D43" w:rsidRDefault="000603B3" w:rsidP="001F4154">
      <w:pPr>
        <w:spacing w:line="276" w:lineRule="auto"/>
        <w:jc w:val="both"/>
        <w:rPr>
          <w:rFonts w:ascii="Arial" w:hAnsi="Arial" w:cs="Arial"/>
          <w:b/>
          <w:sz w:val="20"/>
          <w:szCs w:val="20"/>
        </w:rPr>
      </w:pPr>
      <w:r w:rsidRPr="00B67D43">
        <w:rPr>
          <w:rFonts w:ascii="Arial" w:hAnsi="Arial" w:cs="Arial"/>
          <w:b/>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0AD5BBAB" w14:textId="77777777" w:rsidR="000603B3" w:rsidRPr="00B67D43" w:rsidRDefault="000603B3" w:rsidP="001F4154">
      <w:pPr>
        <w:spacing w:line="276" w:lineRule="auto"/>
        <w:jc w:val="both"/>
        <w:rPr>
          <w:rFonts w:ascii="Arial" w:hAnsi="Arial" w:cs="Arial"/>
          <w:b/>
          <w:sz w:val="20"/>
          <w:szCs w:val="20"/>
        </w:rPr>
      </w:pPr>
    </w:p>
    <w:p w14:paraId="79B99F54" w14:textId="2A0D489E" w:rsidR="000603B3" w:rsidRPr="00B67D43" w:rsidRDefault="000603B3" w:rsidP="001F4154">
      <w:pPr>
        <w:spacing w:line="276" w:lineRule="auto"/>
        <w:jc w:val="both"/>
        <w:rPr>
          <w:rFonts w:ascii="Arial" w:hAnsi="Arial" w:cs="Arial"/>
          <w:bCs/>
          <w:sz w:val="20"/>
          <w:szCs w:val="20"/>
        </w:rPr>
      </w:pPr>
      <w:r w:rsidRPr="00B67D43">
        <w:rPr>
          <w:rFonts w:ascii="Arial" w:hAnsi="Arial" w:cs="Arial"/>
          <w:bCs/>
          <w:sz w:val="20"/>
          <w:szCs w:val="20"/>
        </w:rPr>
        <w:t xml:space="preserve">Y, por tanto, mando se imprima, publique y circule para su conocimiento y debido cumplimiento. </w:t>
      </w:r>
    </w:p>
    <w:p w14:paraId="7E0F5734" w14:textId="77777777" w:rsidR="000603B3" w:rsidRPr="00B67D43" w:rsidRDefault="000603B3" w:rsidP="001F4154">
      <w:pPr>
        <w:spacing w:line="276" w:lineRule="auto"/>
        <w:jc w:val="both"/>
        <w:rPr>
          <w:rFonts w:ascii="Arial" w:hAnsi="Arial" w:cs="Arial"/>
          <w:bCs/>
          <w:sz w:val="20"/>
          <w:szCs w:val="20"/>
        </w:rPr>
      </w:pPr>
    </w:p>
    <w:p w14:paraId="3FCF83FA" w14:textId="5AA79516" w:rsidR="000603B3" w:rsidRPr="00B67D43" w:rsidRDefault="000603B3" w:rsidP="001F4154">
      <w:pPr>
        <w:spacing w:line="276" w:lineRule="auto"/>
        <w:jc w:val="both"/>
        <w:rPr>
          <w:rFonts w:ascii="Arial" w:hAnsi="Arial" w:cs="Arial"/>
          <w:bCs/>
          <w:sz w:val="20"/>
          <w:szCs w:val="20"/>
        </w:rPr>
      </w:pPr>
      <w:r w:rsidRPr="00B67D43">
        <w:rPr>
          <w:rFonts w:ascii="Arial" w:hAnsi="Arial" w:cs="Arial"/>
          <w:bCs/>
          <w:sz w:val="20"/>
          <w:szCs w:val="20"/>
        </w:rPr>
        <w:t xml:space="preserve">Se expide este decreto en la sede del Poder Ejecutivo, en Mérida, Yucatán, a 23 de diciembre de 2024. </w:t>
      </w:r>
    </w:p>
    <w:p w14:paraId="00819E18" w14:textId="77777777" w:rsidR="000603B3" w:rsidRPr="00B67D43" w:rsidRDefault="000603B3" w:rsidP="001F4154">
      <w:pPr>
        <w:spacing w:line="276" w:lineRule="auto"/>
        <w:jc w:val="both"/>
        <w:rPr>
          <w:rFonts w:ascii="Arial" w:hAnsi="Arial" w:cs="Arial"/>
          <w:bCs/>
          <w:sz w:val="20"/>
          <w:szCs w:val="20"/>
        </w:rPr>
      </w:pPr>
    </w:p>
    <w:p w14:paraId="6D6A070D" w14:textId="77777777" w:rsidR="00E83FA2" w:rsidRPr="00B67D43" w:rsidRDefault="00E83FA2" w:rsidP="00E83FA2">
      <w:pPr>
        <w:spacing w:line="276" w:lineRule="auto"/>
        <w:jc w:val="center"/>
        <w:rPr>
          <w:rFonts w:ascii="Arial" w:hAnsi="Arial" w:cs="Arial"/>
          <w:b/>
          <w:sz w:val="20"/>
          <w:szCs w:val="20"/>
        </w:rPr>
      </w:pPr>
      <w:r w:rsidRPr="00B67D43">
        <w:rPr>
          <w:rFonts w:ascii="Arial" w:hAnsi="Arial" w:cs="Arial"/>
          <w:b/>
          <w:sz w:val="20"/>
          <w:szCs w:val="20"/>
        </w:rPr>
        <w:t>(RÚBRICA)</w:t>
      </w:r>
    </w:p>
    <w:p w14:paraId="179D73E3" w14:textId="5E3223CF" w:rsidR="00E83FA2" w:rsidRPr="00B67D43" w:rsidRDefault="00E83FA2" w:rsidP="00E83FA2">
      <w:pPr>
        <w:spacing w:line="276" w:lineRule="auto"/>
        <w:jc w:val="center"/>
        <w:rPr>
          <w:rFonts w:ascii="Arial" w:hAnsi="Arial" w:cs="Arial"/>
          <w:b/>
          <w:sz w:val="20"/>
          <w:szCs w:val="20"/>
        </w:rPr>
      </w:pPr>
      <w:r w:rsidRPr="00B67D43">
        <w:rPr>
          <w:rFonts w:ascii="Arial" w:hAnsi="Arial" w:cs="Arial"/>
          <w:b/>
          <w:sz w:val="20"/>
          <w:szCs w:val="20"/>
        </w:rPr>
        <w:t xml:space="preserve">Mtro. Joaquín Jesús Díaz Mena </w:t>
      </w:r>
    </w:p>
    <w:p w14:paraId="0E73902D" w14:textId="77777777" w:rsidR="00E83FA2" w:rsidRPr="00B67D43" w:rsidRDefault="00E83FA2" w:rsidP="00E83FA2">
      <w:pPr>
        <w:spacing w:line="276" w:lineRule="auto"/>
        <w:jc w:val="center"/>
        <w:rPr>
          <w:rFonts w:ascii="Arial" w:hAnsi="Arial" w:cs="Arial"/>
          <w:b/>
          <w:sz w:val="20"/>
          <w:szCs w:val="20"/>
        </w:rPr>
      </w:pPr>
      <w:r w:rsidRPr="00B67D43">
        <w:rPr>
          <w:rFonts w:ascii="Arial" w:hAnsi="Arial" w:cs="Arial"/>
          <w:b/>
          <w:sz w:val="20"/>
          <w:szCs w:val="20"/>
        </w:rPr>
        <w:t>Gobernador del Estado de Yucatán</w:t>
      </w:r>
    </w:p>
    <w:p w14:paraId="026ED77B" w14:textId="77777777" w:rsidR="00E83FA2" w:rsidRPr="00B67D43" w:rsidRDefault="00E83FA2" w:rsidP="00E83FA2">
      <w:pPr>
        <w:spacing w:line="276" w:lineRule="auto"/>
        <w:jc w:val="both"/>
        <w:rPr>
          <w:rFonts w:ascii="Arial" w:hAnsi="Arial" w:cs="Arial"/>
          <w:b/>
          <w:sz w:val="20"/>
          <w:szCs w:val="20"/>
        </w:rPr>
      </w:pPr>
      <w:r w:rsidRPr="00B67D43">
        <w:rPr>
          <w:rFonts w:ascii="Arial" w:hAnsi="Arial" w:cs="Arial"/>
          <w:b/>
          <w:sz w:val="20"/>
          <w:szCs w:val="20"/>
        </w:rPr>
        <w:t xml:space="preserve">(RÚBRICA) </w:t>
      </w:r>
    </w:p>
    <w:p w14:paraId="090A6E29" w14:textId="77777777" w:rsidR="00E83FA2" w:rsidRPr="00B67D43" w:rsidRDefault="00E83FA2" w:rsidP="00E83FA2">
      <w:pPr>
        <w:spacing w:line="276" w:lineRule="auto"/>
        <w:jc w:val="both"/>
        <w:rPr>
          <w:rFonts w:ascii="Arial" w:hAnsi="Arial" w:cs="Arial"/>
          <w:b/>
          <w:sz w:val="20"/>
          <w:szCs w:val="20"/>
        </w:rPr>
      </w:pPr>
      <w:r w:rsidRPr="00B67D43">
        <w:rPr>
          <w:rFonts w:ascii="Arial" w:hAnsi="Arial" w:cs="Arial"/>
          <w:b/>
          <w:sz w:val="20"/>
          <w:szCs w:val="20"/>
        </w:rPr>
        <w:t xml:space="preserve">Mtro. Omar David Pérez Avilés </w:t>
      </w:r>
    </w:p>
    <w:p w14:paraId="3CCE0CF2" w14:textId="3869CAE7" w:rsidR="00E83FA2" w:rsidRPr="00B67D43" w:rsidRDefault="00E83FA2" w:rsidP="00E83FA2">
      <w:pPr>
        <w:spacing w:line="276" w:lineRule="auto"/>
        <w:jc w:val="both"/>
        <w:rPr>
          <w:rFonts w:ascii="Arial" w:hAnsi="Arial" w:cs="Arial"/>
          <w:b/>
          <w:sz w:val="20"/>
          <w:szCs w:val="20"/>
        </w:rPr>
      </w:pPr>
      <w:r w:rsidRPr="00B67D43">
        <w:rPr>
          <w:rFonts w:ascii="Arial" w:hAnsi="Arial" w:cs="Arial"/>
          <w:b/>
          <w:sz w:val="20"/>
          <w:szCs w:val="20"/>
        </w:rPr>
        <w:t>Secretario general de Gobierno</w:t>
      </w:r>
    </w:p>
    <w:p w14:paraId="3271E1AB" w14:textId="77777777" w:rsidR="007C76B0" w:rsidRPr="00B67D43" w:rsidRDefault="007C76B0" w:rsidP="003B52DC">
      <w:pPr>
        <w:spacing w:line="276" w:lineRule="auto"/>
        <w:jc w:val="center"/>
        <w:rPr>
          <w:rFonts w:ascii="Arial" w:hAnsi="Arial" w:cs="Arial"/>
          <w:b/>
          <w:sz w:val="20"/>
          <w:szCs w:val="20"/>
        </w:rPr>
      </w:pPr>
    </w:p>
    <w:p w14:paraId="2FCDC2DD" w14:textId="77777777" w:rsidR="00E83FA2" w:rsidRPr="00B67D43" w:rsidRDefault="00E83FA2" w:rsidP="003B52DC">
      <w:pPr>
        <w:spacing w:line="276" w:lineRule="auto"/>
        <w:jc w:val="center"/>
        <w:rPr>
          <w:rFonts w:ascii="Arial" w:hAnsi="Arial" w:cs="Arial"/>
          <w:b/>
          <w:sz w:val="20"/>
          <w:szCs w:val="20"/>
        </w:rPr>
      </w:pPr>
    </w:p>
    <w:p w14:paraId="7AE3783C" w14:textId="77777777" w:rsidR="00E83FA2" w:rsidRPr="00B67D43" w:rsidRDefault="00E83FA2" w:rsidP="003B52DC">
      <w:pPr>
        <w:spacing w:line="276" w:lineRule="auto"/>
        <w:jc w:val="center"/>
        <w:rPr>
          <w:rFonts w:ascii="Arial" w:hAnsi="Arial" w:cs="Arial"/>
          <w:b/>
          <w:sz w:val="20"/>
          <w:szCs w:val="20"/>
        </w:rPr>
      </w:pPr>
    </w:p>
    <w:p w14:paraId="2A486BD0" w14:textId="77777777" w:rsidR="00E83FA2" w:rsidRPr="00B67D43" w:rsidRDefault="00E83FA2" w:rsidP="003B52DC">
      <w:pPr>
        <w:spacing w:line="276" w:lineRule="auto"/>
        <w:jc w:val="center"/>
        <w:rPr>
          <w:rFonts w:ascii="Arial" w:hAnsi="Arial" w:cs="Arial"/>
          <w:b/>
          <w:sz w:val="20"/>
          <w:szCs w:val="20"/>
        </w:rPr>
      </w:pPr>
    </w:p>
    <w:p w14:paraId="01D2B3AC" w14:textId="77777777" w:rsidR="00E83FA2" w:rsidRPr="00B67D43" w:rsidRDefault="00E83FA2" w:rsidP="003B52DC">
      <w:pPr>
        <w:spacing w:line="276" w:lineRule="auto"/>
        <w:jc w:val="center"/>
        <w:rPr>
          <w:rFonts w:ascii="Arial" w:hAnsi="Arial" w:cs="Arial"/>
          <w:b/>
          <w:sz w:val="20"/>
          <w:szCs w:val="20"/>
        </w:rPr>
      </w:pPr>
    </w:p>
    <w:p w14:paraId="369A9BD8" w14:textId="77777777" w:rsidR="00E83FA2" w:rsidRPr="00B67D43" w:rsidRDefault="00E83FA2" w:rsidP="003B52DC">
      <w:pPr>
        <w:spacing w:line="276" w:lineRule="auto"/>
        <w:jc w:val="center"/>
        <w:rPr>
          <w:rFonts w:ascii="Arial" w:hAnsi="Arial" w:cs="Arial"/>
          <w:b/>
          <w:sz w:val="20"/>
          <w:szCs w:val="20"/>
        </w:rPr>
      </w:pPr>
    </w:p>
    <w:p w14:paraId="5AF0089D" w14:textId="77777777" w:rsidR="00E83FA2" w:rsidRPr="00B67D43" w:rsidRDefault="00E83FA2" w:rsidP="003B52DC">
      <w:pPr>
        <w:spacing w:line="276" w:lineRule="auto"/>
        <w:jc w:val="center"/>
        <w:rPr>
          <w:rFonts w:ascii="Arial" w:hAnsi="Arial" w:cs="Arial"/>
          <w:b/>
          <w:sz w:val="20"/>
          <w:szCs w:val="20"/>
        </w:rPr>
      </w:pPr>
    </w:p>
    <w:p w14:paraId="75F75D85" w14:textId="77777777" w:rsidR="00E83FA2" w:rsidRPr="00B67D43" w:rsidRDefault="00E83FA2" w:rsidP="003B52DC">
      <w:pPr>
        <w:spacing w:line="276" w:lineRule="auto"/>
        <w:jc w:val="center"/>
        <w:rPr>
          <w:rFonts w:ascii="Arial" w:hAnsi="Arial" w:cs="Arial"/>
          <w:b/>
          <w:sz w:val="20"/>
          <w:szCs w:val="20"/>
        </w:rPr>
      </w:pPr>
    </w:p>
    <w:p w14:paraId="7C4EEF6C" w14:textId="77777777" w:rsidR="00E83FA2" w:rsidRPr="00B67D43" w:rsidRDefault="00E83FA2" w:rsidP="003B52DC">
      <w:pPr>
        <w:spacing w:line="276" w:lineRule="auto"/>
        <w:jc w:val="center"/>
        <w:rPr>
          <w:rFonts w:ascii="Arial" w:hAnsi="Arial" w:cs="Arial"/>
          <w:b/>
          <w:sz w:val="20"/>
          <w:szCs w:val="20"/>
        </w:rPr>
      </w:pPr>
    </w:p>
    <w:p w14:paraId="78415556" w14:textId="77777777" w:rsidR="00E83FA2" w:rsidRPr="00B67D43" w:rsidRDefault="00E83FA2" w:rsidP="003B52DC">
      <w:pPr>
        <w:spacing w:line="276" w:lineRule="auto"/>
        <w:jc w:val="center"/>
        <w:rPr>
          <w:rFonts w:ascii="Arial" w:hAnsi="Arial" w:cs="Arial"/>
          <w:b/>
          <w:sz w:val="20"/>
          <w:szCs w:val="20"/>
        </w:rPr>
      </w:pPr>
    </w:p>
    <w:p w14:paraId="59B7C407" w14:textId="77777777" w:rsidR="00E83FA2" w:rsidRPr="00B67D43" w:rsidRDefault="00E83FA2" w:rsidP="003B52DC">
      <w:pPr>
        <w:spacing w:line="276" w:lineRule="auto"/>
        <w:jc w:val="center"/>
        <w:rPr>
          <w:rFonts w:ascii="Arial" w:hAnsi="Arial" w:cs="Arial"/>
          <w:b/>
          <w:sz w:val="20"/>
          <w:szCs w:val="20"/>
        </w:rPr>
      </w:pPr>
    </w:p>
    <w:p w14:paraId="58F56B83" w14:textId="77777777" w:rsidR="00E83FA2" w:rsidRPr="00B67D43" w:rsidRDefault="00E83FA2" w:rsidP="003B52DC">
      <w:pPr>
        <w:spacing w:line="276" w:lineRule="auto"/>
        <w:jc w:val="center"/>
        <w:rPr>
          <w:rFonts w:ascii="Arial" w:hAnsi="Arial" w:cs="Arial"/>
          <w:b/>
          <w:sz w:val="20"/>
          <w:szCs w:val="20"/>
        </w:rPr>
      </w:pPr>
    </w:p>
    <w:p w14:paraId="2900DB6C" w14:textId="77777777" w:rsidR="00E83FA2" w:rsidRPr="00B67D43" w:rsidRDefault="00E83FA2" w:rsidP="003B52DC">
      <w:pPr>
        <w:spacing w:line="276" w:lineRule="auto"/>
        <w:jc w:val="center"/>
        <w:rPr>
          <w:rFonts w:ascii="Arial" w:hAnsi="Arial" w:cs="Arial"/>
          <w:b/>
          <w:sz w:val="20"/>
          <w:szCs w:val="20"/>
        </w:rPr>
      </w:pPr>
    </w:p>
    <w:p w14:paraId="7BC8A885" w14:textId="77777777" w:rsidR="00E83FA2" w:rsidRPr="00B67D43" w:rsidRDefault="00E83FA2" w:rsidP="003B52DC">
      <w:pPr>
        <w:spacing w:line="276" w:lineRule="auto"/>
        <w:jc w:val="center"/>
        <w:rPr>
          <w:rFonts w:ascii="Arial" w:hAnsi="Arial" w:cs="Arial"/>
          <w:b/>
          <w:sz w:val="20"/>
          <w:szCs w:val="20"/>
        </w:rPr>
      </w:pPr>
    </w:p>
    <w:p w14:paraId="0597A2B9" w14:textId="77777777" w:rsidR="00E83FA2" w:rsidRPr="00B67D43" w:rsidRDefault="00E83FA2" w:rsidP="003B52DC">
      <w:pPr>
        <w:spacing w:line="276" w:lineRule="auto"/>
        <w:jc w:val="center"/>
        <w:rPr>
          <w:rFonts w:ascii="Arial" w:hAnsi="Arial" w:cs="Arial"/>
          <w:b/>
          <w:sz w:val="20"/>
          <w:szCs w:val="20"/>
        </w:rPr>
      </w:pPr>
    </w:p>
    <w:p w14:paraId="2DBD16CA" w14:textId="77777777" w:rsidR="00E83FA2" w:rsidRPr="00B67D43" w:rsidRDefault="00E83FA2" w:rsidP="003B52DC">
      <w:pPr>
        <w:spacing w:line="276" w:lineRule="auto"/>
        <w:jc w:val="center"/>
        <w:rPr>
          <w:rFonts w:ascii="Arial" w:hAnsi="Arial" w:cs="Arial"/>
          <w:b/>
          <w:sz w:val="20"/>
          <w:szCs w:val="20"/>
        </w:rPr>
      </w:pPr>
    </w:p>
    <w:p w14:paraId="4CC048DF" w14:textId="77777777" w:rsidR="00E83FA2" w:rsidRPr="00B67D43" w:rsidRDefault="00E83FA2" w:rsidP="003B52DC">
      <w:pPr>
        <w:spacing w:line="276" w:lineRule="auto"/>
        <w:jc w:val="center"/>
        <w:rPr>
          <w:rFonts w:ascii="Arial" w:hAnsi="Arial" w:cs="Arial"/>
          <w:b/>
          <w:sz w:val="20"/>
          <w:szCs w:val="20"/>
        </w:rPr>
      </w:pPr>
    </w:p>
    <w:p w14:paraId="4890E03D" w14:textId="77777777" w:rsidR="00E83FA2" w:rsidRPr="00B67D43" w:rsidRDefault="00E83FA2" w:rsidP="003B52DC">
      <w:pPr>
        <w:spacing w:line="276" w:lineRule="auto"/>
        <w:jc w:val="center"/>
        <w:rPr>
          <w:rFonts w:ascii="Arial" w:hAnsi="Arial" w:cs="Arial"/>
          <w:b/>
          <w:sz w:val="20"/>
          <w:szCs w:val="20"/>
        </w:rPr>
      </w:pPr>
    </w:p>
    <w:p w14:paraId="4581D04D" w14:textId="77777777" w:rsidR="00E83FA2" w:rsidRPr="00B67D43" w:rsidRDefault="00E83FA2" w:rsidP="003B52DC">
      <w:pPr>
        <w:spacing w:line="276" w:lineRule="auto"/>
        <w:jc w:val="center"/>
        <w:rPr>
          <w:rFonts w:ascii="Arial" w:hAnsi="Arial" w:cs="Arial"/>
          <w:b/>
          <w:sz w:val="20"/>
          <w:szCs w:val="20"/>
        </w:rPr>
      </w:pPr>
    </w:p>
    <w:p w14:paraId="2A72CD08" w14:textId="77777777" w:rsidR="00E83FA2" w:rsidRPr="00B67D43" w:rsidRDefault="00E83FA2" w:rsidP="003B52DC">
      <w:pPr>
        <w:spacing w:line="276" w:lineRule="auto"/>
        <w:jc w:val="center"/>
        <w:rPr>
          <w:rFonts w:ascii="Arial" w:hAnsi="Arial" w:cs="Arial"/>
          <w:b/>
          <w:sz w:val="20"/>
          <w:szCs w:val="20"/>
        </w:rPr>
      </w:pPr>
    </w:p>
    <w:p w14:paraId="097730E1" w14:textId="77777777" w:rsidR="00E83FA2" w:rsidRPr="00B67D43" w:rsidRDefault="00E83FA2" w:rsidP="003B52DC">
      <w:pPr>
        <w:spacing w:line="276" w:lineRule="auto"/>
        <w:jc w:val="center"/>
        <w:rPr>
          <w:rFonts w:ascii="Arial" w:hAnsi="Arial" w:cs="Arial"/>
          <w:b/>
          <w:sz w:val="20"/>
          <w:szCs w:val="20"/>
        </w:rPr>
      </w:pPr>
    </w:p>
    <w:p w14:paraId="1B20A6EF" w14:textId="77777777" w:rsidR="00E83FA2" w:rsidRPr="00B67D43" w:rsidRDefault="00E83FA2" w:rsidP="003B52DC">
      <w:pPr>
        <w:spacing w:line="276" w:lineRule="auto"/>
        <w:jc w:val="center"/>
        <w:rPr>
          <w:rFonts w:ascii="Arial" w:hAnsi="Arial" w:cs="Arial"/>
          <w:b/>
          <w:sz w:val="20"/>
          <w:szCs w:val="20"/>
        </w:rPr>
      </w:pPr>
    </w:p>
    <w:p w14:paraId="6FB76EB2" w14:textId="77777777" w:rsidR="00E83FA2" w:rsidRPr="00B67D43" w:rsidRDefault="00E83FA2" w:rsidP="003B52DC">
      <w:pPr>
        <w:spacing w:line="276" w:lineRule="auto"/>
        <w:jc w:val="center"/>
        <w:rPr>
          <w:rFonts w:ascii="Arial" w:hAnsi="Arial" w:cs="Arial"/>
          <w:b/>
          <w:sz w:val="20"/>
          <w:szCs w:val="20"/>
        </w:rPr>
      </w:pPr>
    </w:p>
    <w:p w14:paraId="0E8690FD" w14:textId="77777777" w:rsidR="00E83FA2" w:rsidRPr="00B67D43" w:rsidRDefault="00E83FA2" w:rsidP="003B52DC">
      <w:pPr>
        <w:spacing w:line="276" w:lineRule="auto"/>
        <w:jc w:val="center"/>
        <w:rPr>
          <w:rFonts w:ascii="Arial" w:hAnsi="Arial" w:cs="Arial"/>
          <w:b/>
          <w:sz w:val="20"/>
          <w:szCs w:val="20"/>
        </w:rPr>
      </w:pPr>
    </w:p>
    <w:p w14:paraId="5C9B9ABB" w14:textId="79AE6552" w:rsidR="00C84AB7" w:rsidRPr="00B67D43" w:rsidRDefault="00C84AB7" w:rsidP="003B52DC">
      <w:pPr>
        <w:spacing w:line="276" w:lineRule="auto"/>
        <w:jc w:val="center"/>
        <w:rPr>
          <w:rFonts w:ascii="Arial" w:hAnsi="Arial" w:cs="Arial"/>
          <w:sz w:val="20"/>
          <w:szCs w:val="20"/>
        </w:rPr>
      </w:pPr>
      <w:r w:rsidRPr="00B67D43">
        <w:rPr>
          <w:rFonts w:ascii="Arial" w:hAnsi="Arial" w:cs="Arial"/>
          <w:b/>
          <w:sz w:val="20"/>
          <w:szCs w:val="20"/>
        </w:rPr>
        <w:lastRenderedPageBreak/>
        <w:t>APÉNDICE</w:t>
      </w:r>
    </w:p>
    <w:p w14:paraId="588BE8ED" w14:textId="77777777" w:rsidR="00C84AB7" w:rsidRPr="00B67D43" w:rsidRDefault="00C84AB7" w:rsidP="0072103C">
      <w:pPr>
        <w:jc w:val="both"/>
        <w:rPr>
          <w:rFonts w:ascii="Arial" w:hAnsi="Arial" w:cs="Arial"/>
          <w:b/>
          <w:sz w:val="20"/>
          <w:szCs w:val="20"/>
        </w:rPr>
      </w:pPr>
    </w:p>
    <w:p w14:paraId="0A73A2A5" w14:textId="77777777" w:rsidR="00C84AB7" w:rsidRPr="00B67D43" w:rsidRDefault="00C84AB7" w:rsidP="0072103C">
      <w:pPr>
        <w:jc w:val="both"/>
        <w:rPr>
          <w:rFonts w:ascii="Arial" w:hAnsi="Arial" w:cs="Arial"/>
          <w:b/>
          <w:sz w:val="20"/>
          <w:szCs w:val="20"/>
        </w:rPr>
      </w:pPr>
      <w:r w:rsidRPr="00B67D43">
        <w:rPr>
          <w:rFonts w:ascii="Arial" w:hAnsi="Arial" w:cs="Arial"/>
          <w:b/>
          <w:sz w:val="20"/>
          <w:szCs w:val="20"/>
        </w:rPr>
        <w:t>Listado de los decretos que derogaron, adicionaron o reformaron diversos artículos de la Ley de Hacienda del Municipio de Mérida, Yucatán.</w:t>
      </w:r>
    </w:p>
    <w:p w14:paraId="11333F8E" w14:textId="77777777" w:rsidR="00C84AB7" w:rsidRPr="00B67D43" w:rsidRDefault="00C84AB7" w:rsidP="0072103C">
      <w:pPr>
        <w:tabs>
          <w:tab w:val="left" w:pos="2385"/>
        </w:tabs>
        <w:jc w:val="both"/>
        <w:rPr>
          <w:rFonts w:ascii="Arial" w:hAnsi="Arial" w:cs="Arial"/>
          <w:b/>
          <w:sz w:val="20"/>
          <w:szCs w:val="20"/>
        </w:rPr>
      </w:pPr>
      <w:r w:rsidRPr="00B67D43">
        <w:rPr>
          <w:rFonts w:ascii="Arial" w:hAnsi="Arial" w:cs="Arial"/>
          <w:b/>
          <w:sz w:val="20"/>
          <w:szCs w:val="20"/>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12"/>
        <w:gridCol w:w="1721"/>
        <w:gridCol w:w="2948"/>
      </w:tblGrid>
      <w:tr w:rsidR="00C84AB7" w:rsidRPr="00B67D43" w14:paraId="761035E2" w14:textId="77777777" w:rsidTr="00C84AB7">
        <w:trPr>
          <w:tblHeader/>
          <w:jc w:val="center"/>
        </w:trPr>
        <w:tc>
          <w:tcPr>
            <w:tcW w:w="2401" w:type="pct"/>
            <w:tcBorders>
              <w:top w:val="single" w:sz="6" w:space="0" w:color="auto"/>
              <w:left w:val="single" w:sz="6" w:space="0" w:color="auto"/>
              <w:bottom w:val="single" w:sz="6" w:space="0" w:color="auto"/>
              <w:right w:val="single" w:sz="6" w:space="0" w:color="auto"/>
            </w:tcBorders>
            <w:shd w:val="pct12" w:color="auto" w:fill="auto"/>
          </w:tcPr>
          <w:p w14:paraId="7619D31F" w14:textId="77777777" w:rsidR="00C84AB7" w:rsidRPr="00B67D43" w:rsidRDefault="00C84AB7" w:rsidP="0072103C">
            <w:pPr>
              <w:jc w:val="center"/>
              <w:rPr>
                <w:rFonts w:ascii="Arial" w:hAnsi="Arial" w:cs="Arial"/>
                <w:b/>
                <w:sz w:val="20"/>
                <w:szCs w:val="20"/>
              </w:rPr>
            </w:pPr>
          </w:p>
        </w:tc>
        <w:tc>
          <w:tcPr>
            <w:tcW w:w="958" w:type="pct"/>
            <w:tcBorders>
              <w:top w:val="single" w:sz="6" w:space="0" w:color="auto"/>
              <w:left w:val="single" w:sz="6" w:space="0" w:color="auto"/>
              <w:bottom w:val="single" w:sz="6" w:space="0" w:color="auto"/>
              <w:right w:val="single" w:sz="6" w:space="0" w:color="auto"/>
            </w:tcBorders>
            <w:shd w:val="pct12" w:color="auto" w:fill="auto"/>
            <w:hideMark/>
          </w:tcPr>
          <w:p w14:paraId="57C5305D" w14:textId="77777777" w:rsidR="00C84AB7" w:rsidRPr="00B67D43" w:rsidRDefault="00C84AB7" w:rsidP="0072103C">
            <w:pPr>
              <w:jc w:val="center"/>
              <w:rPr>
                <w:rFonts w:ascii="Arial" w:hAnsi="Arial" w:cs="Arial"/>
                <w:b/>
                <w:sz w:val="20"/>
                <w:szCs w:val="20"/>
              </w:rPr>
            </w:pPr>
            <w:r w:rsidRPr="00B67D43">
              <w:rPr>
                <w:rFonts w:ascii="Arial" w:hAnsi="Arial" w:cs="Arial"/>
                <w:b/>
                <w:sz w:val="20"/>
                <w:szCs w:val="20"/>
              </w:rPr>
              <w:t xml:space="preserve">DECRETO </w:t>
            </w:r>
          </w:p>
          <w:p w14:paraId="42DD5366" w14:textId="77777777" w:rsidR="00C84AB7" w:rsidRPr="00B67D43" w:rsidRDefault="00C84AB7" w:rsidP="0072103C">
            <w:pPr>
              <w:jc w:val="center"/>
              <w:rPr>
                <w:rFonts w:ascii="Arial" w:hAnsi="Arial" w:cs="Arial"/>
                <w:b/>
                <w:sz w:val="20"/>
                <w:szCs w:val="20"/>
              </w:rPr>
            </w:pPr>
            <w:r w:rsidRPr="00B67D43">
              <w:rPr>
                <w:rFonts w:ascii="Arial" w:hAnsi="Arial" w:cs="Arial"/>
                <w:b/>
                <w:sz w:val="20"/>
                <w:szCs w:val="20"/>
              </w:rPr>
              <w:t>No.</w:t>
            </w:r>
          </w:p>
        </w:tc>
        <w:tc>
          <w:tcPr>
            <w:tcW w:w="1641" w:type="pct"/>
            <w:tcBorders>
              <w:top w:val="single" w:sz="6" w:space="0" w:color="auto"/>
              <w:left w:val="single" w:sz="6" w:space="0" w:color="auto"/>
              <w:bottom w:val="single" w:sz="6" w:space="0" w:color="auto"/>
              <w:right w:val="single" w:sz="6" w:space="0" w:color="auto"/>
            </w:tcBorders>
            <w:shd w:val="pct12" w:color="auto" w:fill="auto"/>
            <w:hideMark/>
          </w:tcPr>
          <w:p w14:paraId="3FD5544F" w14:textId="77777777" w:rsidR="00C84AB7" w:rsidRPr="00B67D43" w:rsidRDefault="00C84AB7" w:rsidP="0072103C">
            <w:pPr>
              <w:jc w:val="center"/>
              <w:rPr>
                <w:rFonts w:ascii="Arial" w:hAnsi="Arial" w:cs="Arial"/>
                <w:b/>
                <w:sz w:val="20"/>
                <w:szCs w:val="20"/>
              </w:rPr>
            </w:pPr>
            <w:r w:rsidRPr="00B67D43">
              <w:rPr>
                <w:rFonts w:ascii="Arial" w:hAnsi="Arial" w:cs="Arial"/>
                <w:b/>
                <w:sz w:val="20"/>
                <w:szCs w:val="20"/>
              </w:rPr>
              <w:t>FECHA DE PUBLICACIÓN EN EL DIARIO OFICIAL DEL GOBIERNO DEL ESTADO</w:t>
            </w:r>
          </w:p>
        </w:tc>
      </w:tr>
      <w:tr w:rsidR="00C84AB7" w:rsidRPr="00B67D43" w14:paraId="14269B13"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hideMark/>
          </w:tcPr>
          <w:p w14:paraId="66F0217A" w14:textId="77777777" w:rsidR="00C84AB7" w:rsidRPr="00B67D43" w:rsidRDefault="00C84AB7" w:rsidP="0072103C">
            <w:pPr>
              <w:jc w:val="both"/>
              <w:rPr>
                <w:rFonts w:ascii="Arial" w:hAnsi="Arial" w:cs="Arial"/>
                <w:b/>
                <w:sz w:val="20"/>
                <w:szCs w:val="20"/>
              </w:rPr>
            </w:pPr>
            <w:r w:rsidRPr="00B67D43">
              <w:rPr>
                <w:rFonts w:ascii="Arial" w:hAnsi="Arial" w:cs="Arial"/>
                <w:sz w:val="20"/>
                <w:szCs w:val="20"/>
              </w:rPr>
              <w:t>Ley de Hacienda del Municipio de Mérida, Yucatán</w:t>
            </w:r>
            <w:r w:rsidRPr="00B67D43">
              <w:rPr>
                <w:rFonts w:ascii="Arial" w:hAnsi="Arial" w:cs="Arial"/>
                <w:b/>
                <w:sz w:val="20"/>
                <w:szCs w:val="20"/>
              </w:rPr>
              <w:t>.</w:t>
            </w:r>
          </w:p>
          <w:p w14:paraId="25412142" w14:textId="77777777" w:rsidR="005D7B74" w:rsidRPr="00B67D43" w:rsidRDefault="005D7B74" w:rsidP="0072103C">
            <w:pPr>
              <w:jc w:val="both"/>
              <w:rPr>
                <w:rFonts w:ascii="Arial" w:hAnsi="Arial" w:cs="Arial"/>
                <w:b/>
                <w:sz w:val="20"/>
                <w:szCs w:val="20"/>
              </w:rPr>
            </w:pPr>
          </w:p>
          <w:p w14:paraId="4EA5B5F2" w14:textId="77777777" w:rsidR="00C84AB7" w:rsidRPr="00B67D43" w:rsidRDefault="00C84AB7" w:rsidP="0072103C">
            <w:pPr>
              <w:jc w:val="both"/>
              <w:rPr>
                <w:rFonts w:ascii="Arial" w:hAnsi="Arial" w:cs="Arial"/>
                <w:sz w:val="20"/>
                <w:szCs w:val="20"/>
              </w:rPr>
            </w:pPr>
            <w:r w:rsidRPr="00B67D43">
              <w:rPr>
                <w:rFonts w:ascii="Arial" w:hAnsi="Arial" w:cs="Arial"/>
                <w:sz w:val="20"/>
                <w:szCs w:val="20"/>
              </w:rPr>
              <w:t xml:space="preserve"> (Abrogada </w:t>
            </w:r>
            <w:r w:rsidR="005D7B74" w:rsidRPr="00B67D43">
              <w:rPr>
                <w:rFonts w:ascii="Arial" w:hAnsi="Arial" w:cs="Arial"/>
                <w:sz w:val="20"/>
                <w:szCs w:val="20"/>
              </w:rPr>
              <w:t>por publicación en el Diario Oficial de fecha 28 de diciembre de 2012</w:t>
            </w:r>
            <w:r w:rsidRPr="00B67D43">
              <w:rPr>
                <w:rFonts w:ascii="Arial" w:hAnsi="Arial" w:cs="Arial"/>
                <w:sz w:val="20"/>
                <w:szCs w:val="20"/>
              </w:rPr>
              <w:t>)</w:t>
            </w:r>
          </w:p>
          <w:p w14:paraId="4641DE01" w14:textId="77777777" w:rsidR="008666BF" w:rsidRPr="00B67D43" w:rsidRDefault="008666BF" w:rsidP="0072103C">
            <w:pPr>
              <w:jc w:val="both"/>
              <w:rPr>
                <w:rFonts w:ascii="Arial" w:hAnsi="Arial" w:cs="Arial"/>
                <w:sz w:val="20"/>
                <w:szCs w:val="20"/>
              </w:rPr>
            </w:pPr>
          </w:p>
        </w:tc>
        <w:tc>
          <w:tcPr>
            <w:tcW w:w="958" w:type="pct"/>
            <w:tcBorders>
              <w:top w:val="single" w:sz="6" w:space="0" w:color="auto"/>
              <w:left w:val="single" w:sz="6" w:space="0" w:color="auto"/>
              <w:bottom w:val="single" w:sz="6" w:space="0" w:color="auto"/>
              <w:right w:val="single" w:sz="6" w:space="0" w:color="auto"/>
            </w:tcBorders>
          </w:tcPr>
          <w:p w14:paraId="67EEA514" w14:textId="77777777" w:rsidR="00C84AB7" w:rsidRPr="00B67D43" w:rsidRDefault="00C84AB7" w:rsidP="0072103C">
            <w:pPr>
              <w:jc w:val="center"/>
              <w:rPr>
                <w:rFonts w:ascii="Arial" w:hAnsi="Arial" w:cs="Arial"/>
                <w:b/>
                <w:sz w:val="20"/>
                <w:szCs w:val="20"/>
              </w:rPr>
            </w:pPr>
          </w:p>
          <w:p w14:paraId="493FCC81" w14:textId="77777777" w:rsidR="00C1421D" w:rsidRPr="00B67D43" w:rsidRDefault="00C1421D" w:rsidP="0072103C">
            <w:pPr>
              <w:jc w:val="center"/>
              <w:rPr>
                <w:rFonts w:ascii="Arial" w:hAnsi="Arial" w:cs="Arial"/>
                <w:b/>
                <w:sz w:val="20"/>
                <w:szCs w:val="20"/>
              </w:rPr>
            </w:pPr>
          </w:p>
          <w:p w14:paraId="2F953B58" w14:textId="77777777" w:rsidR="00C1421D" w:rsidRPr="00B67D43" w:rsidRDefault="00C1421D" w:rsidP="0072103C">
            <w:pPr>
              <w:jc w:val="center"/>
              <w:rPr>
                <w:rFonts w:ascii="Arial" w:hAnsi="Arial" w:cs="Arial"/>
                <w:b/>
                <w:sz w:val="20"/>
                <w:szCs w:val="20"/>
              </w:rPr>
            </w:pPr>
          </w:p>
          <w:p w14:paraId="0B126794" w14:textId="77777777" w:rsidR="00C1421D" w:rsidRPr="00B67D43" w:rsidRDefault="00C1421D" w:rsidP="0072103C">
            <w:pPr>
              <w:jc w:val="center"/>
              <w:rPr>
                <w:rFonts w:ascii="Arial" w:hAnsi="Arial" w:cs="Arial"/>
                <w:b/>
                <w:sz w:val="20"/>
                <w:szCs w:val="20"/>
              </w:rPr>
            </w:pPr>
          </w:p>
          <w:p w14:paraId="5C1C4C9D" w14:textId="77777777" w:rsidR="00C84AB7" w:rsidRPr="00B67D43" w:rsidRDefault="00C84AB7" w:rsidP="0072103C">
            <w:pPr>
              <w:jc w:val="center"/>
              <w:rPr>
                <w:rFonts w:ascii="Arial" w:hAnsi="Arial" w:cs="Arial"/>
                <w:b/>
                <w:sz w:val="20"/>
                <w:szCs w:val="20"/>
              </w:rPr>
            </w:pPr>
            <w:r w:rsidRPr="00B67D43">
              <w:rPr>
                <w:rFonts w:ascii="Arial" w:hAnsi="Arial" w:cs="Arial"/>
                <w:b/>
                <w:sz w:val="20"/>
                <w:szCs w:val="20"/>
              </w:rPr>
              <w:t>241</w:t>
            </w:r>
          </w:p>
        </w:tc>
        <w:tc>
          <w:tcPr>
            <w:tcW w:w="1641" w:type="pct"/>
            <w:tcBorders>
              <w:top w:val="single" w:sz="6" w:space="0" w:color="auto"/>
              <w:left w:val="single" w:sz="6" w:space="0" w:color="auto"/>
              <w:bottom w:val="single" w:sz="6" w:space="0" w:color="auto"/>
              <w:right w:val="single" w:sz="6" w:space="0" w:color="auto"/>
            </w:tcBorders>
          </w:tcPr>
          <w:p w14:paraId="44B4178C" w14:textId="77777777" w:rsidR="00C84AB7" w:rsidRPr="00B67D43" w:rsidRDefault="00C84AB7" w:rsidP="0072103C">
            <w:pPr>
              <w:jc w:val="center"/>
              <w:rPr>
                <w:rFonts w:ascii="Arial" w:hAnsi="Arial" w:cs="Arial"/>
                <w:b/>
                <w:sz w:val="20"/>
                <w:szCs w:val="20"/>
              </w:rPr>
            </w:pPr>
          </w:p>
          <w:p w14:paraId="4BF84102" w14:textId="77777777" w:rsidR="00C1421D" w:rsidRPr="00B67D43" w:rsidRDefault="00C1421D" w:rsidP="0072103C">
            <w:pPr>
              <w:jc w:val="center"/>
              <w:rPr>
                <w:rFonts w:ascii="Arial" w:hAnsi="Arial" w:cs="Arial"/>
                <w:b/>
                <w:sz w:val="20"/>
                <w:szCs w:val="20"/>
              </w:rPr>
            </w:pPr>
          </w:p>
          <w:p w14:paraId="0DE2B9D4" w14:textId="77777777" w:rsidR="00C1421D" w:rsidRPr="00B67D43" w:rsidRDefault="00C1421D" w:rsidP="0072103C">
            <w:pPr>
              <w:jc w:val="center"/>
              <w:rPr>
                <w:rFonts w:ascii="Arial" w:hAnsi="Arial" w:cs="Arial"/>
                <w:b/>
                <w:sz w:val="20"/>
                <w:szCs w:val="20"/>
              </w:rPr>
            </w:pPr>
          </w:p>
          <w:p w14:paraId="4DFFB429" w14:textId="77777777" w:rsidR="00C1421D" w:rsidRPr="00B67D43" w:rsidRDefault="00C1421D" w:rsidP="0072103C">
            <w:pPr>
              <w:jc w:val="center"/>
              <w:rPr>
                <w:rFonts w:ascii="Arial" w:hAnsi="Arial" w:cs="Arial"/>
                <w:b/>
                <w:sz w:val="20"/>
                <w:szCs w:val="20"/>
              </w:rPr>
            </w:pPr>
          </w:p>
          <w:p w14:paraId="65AF60EF" w14:textId="77777777" w:rsidR="00C84AB7" w:rsidRPr="00B67D43" w:rsidRDefault="00C84AB7" w:rsidP="0072103C">
            <w:pPr>
              <w:jc w:val="center"/>
              <w:rPr>
                <w:rFonts w:ascii="Arial" w:hAnsi="Arial" w:cs="Arial"/>
                <w:b/>
                <w:sz w:val="20"/>
                <w:szCs w:val="20"/>
              </w:rPr>
            </w:pPr>
            <w:r w:rsidRPr="00B67D43">
              <w:rPr>
                <w:rFonts w:ascii="Arial" w:hAnsi="Arial" w:cs="Arial"/>
                <w:b/>
                <w:sz w:val="20"/>
                <w:szCs w:val="20"/>
              </w:rPr>
              <w:t>30/XII/1999</w:t>
            </w:r>
          </w:p>
        </w:tc>
      </w:tr>
      <w:tr w:rsidR="008666BF" w:rsidRPr="00B67D43" w14:paraId="07D9C54C"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817F11C" w14:textId="77777777" w:rsidR="008666BF" w:rsidRPr="00B67D43" w:rsidRDefault="008666BF" w:rsidP="0072103C">
            <w:pPr>
              <w:jc w:val="both"/>
              <w:rPr>
                <w:rFonts w:ascii="Arial" w:eastAsia="Calibri" w:hAnsi="Arial" w:cs="Arial"/>
                <w:sz w:val="20"/>
                <w:szCs w:val="20"/>
                <w:lang w:eastAsia="en-US"/>
              </w:rPr>
            </w:pPr>
            <w:r w:rsidRPr="00B67D43">
              <w:rPr>
                <w:rFonts w:ascii="Arial" w:eastAsia="Calibri" w:hAnsi="Arial" w:cs="Arial"/>
                <w:sz w:val="20"/>
                <w:szCs w:val="20"/>
                <w:lang w:eastAsia="en-US"/>
              </w:rPr>
              <w:t>Ley de Hacienda del Municipio de Mérida Yucatán.</w:t>
            </w:r>
          </w:p>
          <w:p w14:paraId="39898468" w14:textId="77777777" w:rsidR="005D7B74" w:rsidRPr="00B67D43" w:rsidRDefault="005D7B74" w:rsidP="0072103C">
            <w:pPr>
              <w:jc w:val="both"/>
              <w:rPr>
                <w:rFonts w:ascii="Arial" w:eastAsia="Calibri" w:hAnsi="Arial" w:cs="Arial"/>
                <w:sz w:val="20"/>
                <w:szCs w:val="20"/>
                <w:lang w:eastAsia="en-US"/>
              </w:rPr>
            </w:pPr>
          </w:p>
        </w:tc>
        <w:tc>
          <w:tcPr>
            <w:tcW w:w="958" w:type="pct"/>
            <w:tcBorders>
              <w:top w:val="single" w:sz="6" w:space="0" w:color="auto"/>
              <w:left w:val="single" w:sz="6" w:space="0" w:color="auto"/>
              <w:bottom w:val="single" w:sz="6" w:space="0" w:color="auto"/>
              <w:right w:val="single" w:sz="6" w:space="0" w:color="auto"/>
            </w:tcBorders>
          </w:tcPr>
          <w:p w14:paraId="6BA95D53" w14:textId="77777777" w:rsidR="00C1421D" w:rsidRPr="00B67D43" w:rsidRDefault="00C1421D" w:rsidP="0072103C">
            <w:pPr>
              <w:jc w:val="center"/>
              <w:rPr>
                <w:rFonts w:ascii="Arial" w:hAnsi="Arial" w:cs="Arial"/>
                <w:b/>
                <w:sz w:val="20"/>
                <w:szCs w:val="20"/>
              </w:rPr>
            </w:pPr>
          </w:p>
          <w:p w14:paraId="5B6E274C" w14:textId="77777777" w:rsidR="008666BF" w:rsidRPr="00B67D43" w:rsidRDefault="00D927AD" w:rsidP="0072103C">
            <w:pPr>
              <w:jc w:val="center"/>
              <w:rPr>
                <w:rFonts w:ascii="Arial" w:hAnsi="Arial" w:cs="Arial"/>
                <w:b/>
                <w:sz w:val="20"/>
                <w:szCs w:val="20"/>
              </w:rPr>
            </w:pPr>
            <w:r w:rsidRPr="00B67D43">
              <w:rPr>
                <w:rFonts w:ascii="Arial" w:hAnsi="Arial" w:cs="Arial"/>
                <w:b/>
                <w:sz w:val="20"/>
                <w:szCs w:val="20"/>
              </w:rPr>
              <w:t>1</w:t>
            </w:r>
            <w:r w:rsidR="008666BF" w:rsidRPr="00B67D43">
              <w:rPr>
                <w:rFonts w:ascii="Arial" w:hAnsi="Arial" w:cs="Arial"/>
                <w:b/>
                <w:sz w:val="20"/>
                <w:szCs w:val="20"/>
              </w:rPr>
              <w:t>8</w:t>
            </w:r>
          </w:p>
        </w:tc>
        <w:tc>
          <w:tcPr>
            <w:tcW w:w="1641" w:type="pct"/>
            <w:tcBorders>
              <w:top w:val="single" w:sz="6" w:space="0" w:color="auto"/>
              <w:left w:val="single" w:sz="6" w:space="0" w:color="auto"/>
              <w:bottom w:val="single" w:sz="6" w:space="0" w:color="auto"/>
              <w:right w:val="single" w:sz="6" w:space="0" w:color="auto"/>
            </w:tcBorders>
          </w:tcPr>
          <w:p w14:paraId="2BE6690D" w14:textId="77777777" w:rsidR="00C1421D" w:rsidRPr="00B67D43" w:rsidRDefault="00C1421D" w:rsidP="0072103C">
            <w:pPr>
              <w:jc w:val="center"/>
              <w:rPr>
                <w:rFonts w:ascii="Arial" w:hAnsi="Arial" w:cs="Arial"/>
                <w:b/>
                <w:sz w:val="20"/>
                <w:szCs w:val="20"/>
              </w:rPr>
            </w:pPr>
          </w:p>
          <w:p w14:paraId="4158D46A" w14:textId="77777777" w:rsidR="008666BF" w:rsidRPr="00B67D43" w:rsidRDefault="005D7B74" w:rsidP="0072103C">
            <w:pPr>
              <w:jc w:val="center"/>
              <w:rPr>
                <w:rFonts w:ascii="Arial" w:hAnsi="Arial" w:cs="Arial"/>
                <w:b/>
                <w:sz w:val="20"/>
                <w:szCs w:val="20"/>
              </w:rPr>
            </w:pPr>
            <w:r w:rsidRPr="00B67D43">
              <w:rPr>
                <w:rFonts w:ascii="Arial" w:hAnsi="Arial" w:cs="Arial"/>
                <w:b/>
                <w:sz w:val="20"/>
                <w:szCs w:val="20"/>
              </w:rPr>
              <w:t>2</w:t>
            </w:r>
            <w:r w:rsidR="008666BF" w:rsidRPr="00B67D43">
              <w:rPr>
                <w:rFonts w:ascii="Arial" w:hAnsi="Arial" w:cs="Arial"/>
                <w:b/>
                <w:sz w:val="20"/>
                <w:szCs w:val="20"/>
              </w:rPr>
              <w:t>8/XII/2012</w:t>
            </w:r>
          </w:p>
        </w:tc>
      </w:tr>
      <w:tr w:rsidR="008516ED" w:rsidRPr="00B67D43" w14:paraId="742C2130"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8729F78" w14:textId="77777777" w:rsidR="00C1421D" w:rsidRPr="00B67D43" w:rsidRDefault="008516ED" w:rsidP="0072103C">
            <w:pPr>
              <w:jc w:val="both"/>
              <w:rPr>
                <w:rFonts w:ascii="Arial" w:eastAsia="Calibri" w:hAnsi="Arial" w:cs="Arial"/>
                <w:sz w:val="20"/>
                <w:szCs w:val="20"/>
                <w:lang w:eastAsia="en-US"/>
              </w:rPr>
            </w:pPr>
            <w:r w:rsidRPr="00B67D43">
              <w:rPr>
                <w:rFonts w:ascii="Arial" w:eastAsia="Calibri" w:hAnsi="Arial" w:cs="Arial"/>
                <w:b/>
                <w:sz w:val="20"/>
                <w:szCs w:val="20"/>
                <w:lang w:eastAsia="en-US"/>
              </w:rPr>
              <w:t xml:space="preserve">ARTÍCULO ÚNICO.- </w:t>
            </w:r>
            <w:r w:rsidRPr="00B67D43">
              <w:rPr>
                <w:rFonts w:ascii="Arial" w:eastAsia="Calibri" w:hAnsi="Arial" w:cs="Arial"/>
                <w:sz w:val="20"/>
                <w:szCs w:val="20"/>
                <w:lang w:eastAsia="en-US"/>
              </w:rPr>
              <w:t xml:space="preserve">Se reforma el párrafo tercero del artículo 10; se adicionan los incisos d) y e) del artículo 11; se adiciona un último párrafo al artículo 13; se reforman las fracciones I y II del artículo 30; se reforman los párrafos cuarto, sexto y octavo del artículo 31; se reforma el párrafo primero del artículo 37; se reforman las tablas de valores de las fracciones I, II, III, IV y V, se reforman las tablas de valores del inciso A) de la fracción VI del artículo 46; se reforma la tabla de tarifa del artículo 47; se adiciona un párrafo tercero recorriéndose los párrafos tercero y cuarto vigentes para quedar como cuarto y quinto, sucesivamente, del artículo 50; se reforma el artículo 52; se reforma el párrafo primero, se derogan los incisos a) y b) y se adicionan los párrafos sexto, séptimo y octavo del artículo 58; se reforma el artículo 59; se reforma el párrafo primero del artículo 62; se reforma el último párrafo del artículo 65; se deroga la fracción X, se reforma la fracción XIV y se adicionan las fracciones XVII, XVIII y XIX del artículo 75; se reforma la fracción I, se deroga el inciso g) de la fracción II, se reforma la fracción II, se reforman los párrafos tercero y cuarto de la fracción IV, se reforman las fracciones VI, IX, XI, XVI, y se adicionan las fracciones XIX y XX al artículo 76; se reforma el artículo 84; se reforma el párrafo primero y se adiciona un último párrafo al artículo 86; se reforma la fracción VIII y se adiciona la fracción IX al artículo 87; se reforman los artículos 90 y 92; se reforma el párrafo primero del artículo 93; se reforma la fracción VII del artículo 95; se </w:t>
            </w:r>
            <w:r w:rsidRPr="00B67D43">
              <w:rPr>
                <w:rFonts w:ascii="Arial" w:eastAsia="Calibri" w:hAnsi="Arial" w:cs="Arial"/>
                <w:sz w:val="20"/>
                <w:szCs w:val="20"/>
                <w:lang w:eastAsia="en-US"/>
              </w:rPr>
              <w:lastRenderedPageBreak/>
              <w:t>reforma el artículo 97; se adiciona el inciso d) recorriéndose el inciso d) vigente para quedar como e) y se reforman los párrafos segundo, cuarto y quinto del artículo 98; se reforman las fracciones IX y X del artículo 101; se reforma la denominación de la Sección Décimo Primera, del Capítulo II, del Título Segundo, denominado “Derechos por el Uso de Vertederos” para quedar como “Derechos por los Servicios que presta la Subdirección de Ecología”; se reforma el artículo 114; se reforma el párrafo primero del artículo 165; se reforma el último párrafo del artículo 168; se reforma el artículo 171, y se reforma el inciso c) del artículo 176, todos de la Ley de H</w:t>
            </w:r>
            <w:r w:rsidR="008666BF" w:rsidRPr="00B67D43">
              <w:rPr>
                <w:rFonts w:ascii="Arial" w:eastAsia="Calibri" w:hAnsi="Arial" w:cs="Arial"/>
                <w:sz w:val="20"/>
                <w:szCs w:val="20"/>
                <w:lang w:eastAsia="en-US"/>
              </w:rPr>
              <w:t>acienda del Municipio de Mérida.</w:t>
            </w:r>
          </w:p>
        </w:tc>
        <w:tc>
          <w:tcPr>
            <w:tcW w:w="958" w:type="pct"/>
            <w:tcBorders>
              <w:top w:val="single" w:sz="6" w:space="0" w:color="auto"/>
              <w:left w:val="single" w:sz="6" w:space="0" w:color="auto"/>
              <w:bottom w:val="single" w:sz="6" w:space="0" w:color="auto"/>
              <w:right w:val="single" w:sz="6" w:space="0" w:color="auto"/>
            </w:tcBorders>
          </w:tcPr>
          <w:p w14:paraId="705C9489" w14:textId="77777777" w:rsidR="008516ED" w:rsidRPr="00B67D43" w:rsidRDefault="008516ED" w:rsidP="0072103C">
            <w:pPr>
              <w:jc w:val="center"/>
              <w:rPr>
                <w:rFonts w:ascii="Arial" w:hAnsi="Arial" w:cs="Arial"/>
                <w:b/>
                <w:sz w:val="20"/>
                <w:szCs w:val="20"/>
              </w:rPr>
            </w:pPr>
          </w:p>
          <w:p w14:paraId="2ABB32B9" w14:textId="77777777" w:rsidR="008516ED" w:rsidRPr="00B67D43" w:rsidRDefault="008516ED" w:rsidP="0072103C">
            <w:pPr>
              <w:jc w:val="center"/>
              <w:rPr>
                <w:rFonts w:ascii="Arial" w:hAnsi="Arial" w:cs="Arial"/>
                <w:b/>
                <w:sz w:val="20"/>
                <w:szCs w:val="20"/>
              </w:rPr>
            </w:pPr>
          </w:p>
          <w:p w14:paraId="6A95ACDC" w14:textId="77777777" w:rsidR="008516ED" w:rsidRPr="00B67D43" w:rsidRDefault="008516ED" w:rsidP="0072103C">
            <w:pPr>
              <w:jc w:val="center"/>
              <w:rPr>
                <w:rFonts w:ascii="Arial" w:hAnsi="Arial" w:cs="Arial"/>
                <w:b/>
                <w:sz w:val="20"/>
                <w:szCs w:val="20"/>
              </w:rPr>
            </w:pPr>
          </w:p>
          <w:p w14:paraId="0B1562F8" w14:textId="77777777" w:rsidR="008516ED" w:rsidRPr="00B67D43" w:rsidRDefault="008516ED" w:rsidP="0072103C">
            <w:pPr>
              <w:jc w:val="center"/>
              <w:rPr>
                <w:rFonts w:ascii="Arial" w:hAnsi="Arial" w:cs="Arial"/>
                <w:b/>
                <w:sz w:val="20"/>
                <w:szCs w:val="20"/>
              </w:rPr>
            </w:pPr>
          </w:p>
          <w:p w14:paraId="4E827EE9" w14:textId="77777777" w:rsidR="008516ED" w:rsidRPr="00B67D43" w:rsidRDefault="008516ED" w:rsidP="0072103C">
            <w:pPr>
              <w:jc w:val="center"/>
              <w:rPr>
                <w:rFonts w:ascii="Arial" w:hAnsi="Arial" w:cs="Arial"/>
                <w:b/>
                <w:sz w:val="20"/>
                <w:szCs w:val="20"/>
              </w:rPr>
            </w:pPr>
          </w:p>
          <w:p w14:paraId="7F4BA109" w14:textId="77777777" w:rsidR="008516ED" w:rsidRPr="00B67D43" w:rsidRDefault="008516ED" w:rsidP="0072103C">
            <w:pPr>
              <w:jc w:val="center"/>
              <w:rPr>
                <w:rFonts w:ascii="Arial" w:hAnsi="Arial" w:cs="Arial"/>
                <w:b/>
                <w:sz w:val="20"/>
                <w:szCs w:val="20"/>
              </w:rPr>
            </w:pPr>
          </w:p>
          <w:p w14:paraId="136DC1CB" w14:textId="77777777" w:rsidR="008516ED" w:rsidRPr="00B67D43" w:rsidRDefault="008516ED" w:rsidP="0072103C">
            <w:pPr>
              <w:jc w:val="center"/>
              <w:rPr>
                <w:rFonts w:ascii="Arial" w:hAnsi="Arial" w:cs="Arial"/>
                <w:b/>
                <w:sz w:val="20"/>
                <w:szCs w:val="20"/>
              </w:rPr>
            </w:pPr>
          </w:p>
          <w:p w14:paraId="74B05565" w14:textId="77777777" w:rsidR="008516ED" w:rsidRPr="00B67D43" w:rsidRDefault="008516ED" w:rsidP="0072103C">
            <w:pPr>
              <w:jc w:val="center"/>
              <w:rPr>
                <w:rFonts w:ascii="Arial" w:hAnsi="Arial" w:cs="Arial"/>
                <w:b/>
                <w:sz w:val="20"/>
                <w:szCs w:val="20"/>
              </w:rPr>
            </w:pPr>
          </w:p>
          <w:p w14:paraId="2BC8FCED" w14:textId="77777777" w:rsidR="008516ED" w:rsidRPr="00B67D43" w:rsidRDefault="008516ED" w:rsidP="0072103C">
            <w:pPr>
              <w:jc w:val="center"/>
              <w:rPr>
                <w:rFonts w:ascii="Arial" w:hAnsi="Arial" w:cs="Arial"/>
                <w:b/>
                <w:sz w:val="20"/>
                <w:szCs w:val="20"/>
              </w:rPr>
            </w:pPr>
          </w:p>
          <w:p w14:paraId="589BE60A" w14:textId="77777777" w:rsidR="008516ED" w:rsidRPr="00B67D43" w:rsidRDefault="008516ED" w:rsidP="0072103C">
            <w:pPr>
              <w:jc w:val="center"/>
              <w:rPr>
                <w:rFonts w:ascii="Arial" w:hAnsi="Arial" w:cs="Arial"/>
                <w:b/>
                <w:sz w:val="20"/>
                <w:szCs w:val="20"/>
              </w:rPr>
            </w:pPr>
          </w:p>
          <w:p w14:paraId="6FD4F495" w14:textId="77777777" w:rsidR="008516ED" w:rsidRPr="00B67D43" w:rsidRDefault="008516ED" w:rsidP="0072103C">
            <w:pPr>
              <w:jc w:val="center"/>
              <w:rPr>
                <w:rFonts w:ascii="Arial" w:hAnsi="Arial" w:cs="Arial"/>
                <w:b/>
                <w:sz w:val="20"/>
                <w:szCs w:val="20"/>
              </w:rPr>
            </w:pPr>
          </w:p>
          <w:p w14:paraId="57B7E7FF" w14:textId="77777777" w:rsidR="008516ED" w:rsidRPr="00B67D43" w:rsidRDefault="008516ED" w:rsidP="0072103C">
            <w:pPr>
              <w:jc w:val="center"/>
              <w:rPr>
                <w:rFonts w:ascii="Arial" w:hAnsi="Arial" w:cs="Arial"/>
                <w:b/>
                <w:sz w:val="20"/>
                <w:szCs w:val="20"/>
              </w:rPr>
            </w:pPr>
          </w:p>
          <w:p w14:paraId="454C02D2" w14:textId="77777777" w:rsidR="008516ED" w:rsidRPr="00B67D43" w:rsidRDefault="008516ED" w:rsidP="0072103C">
            <w:pPr>
              <w:jc w:val="center"/>
              <w:rPr>
                <w:rFonts w:ascii="Arial" w:hAnsi="Arial" w:cs="Arial"/>
                <w:b/>
                <w:sz w:val="20"/>
                <w:szCs w:val="20"/>
              </w:rPr>
            </w:pPr>
          </w:p>
          <w:p w14:paraId="1014FC52" w14:textId="77777777" w:rsidR="008516ED" w:rsidRPr="00B67D43" w:rsidRDefault="008516ED" w:rsidP="0072103C">
            <w:pPr>
              <w:jc w:val="center"/>
              <w:rPr>
                <w:rFonts w:ascii="Arial" w:hAnsi="Arial" w:cs="Arial"/>
                <w:b/>
                <w:sz w:val="20"/>
                <w:szCs w:val="20"/>
              </w:rPr>
            </w:pPr>
          </w:p>
          <w:p w14:paraId="10209AF3" w14:textId="77777777" w:rsidR="008516ED" w:rsidRPr="00B67D43" w:rsidRDefault="008516ED" w:rsidP="0072103C">
            <w:pPr>
              <w:jc w:val="center"/>
              <w:rPr>
                <w:rFonts w:ascii="Arial" w:hAnsi="Arial" w:cs="Arial"/>
                <w:b/>
                <w:sz w:val="20"/>
                <w:szCs w:val="20"/>
              </w:rPr>
            </w:pPr>
          </w:p>
          <w:p w14:paraId="4DE528DB" w14:textId="77777777" w:rsidR="008516ED" w:rsidRPr="00B67D43" w:rsidRDefault="008516ED" w:rsidP="0072103C">
            <w:pPr>
              <w:jc w:val="center"/>
              <w:rPr>
                <w:rFonts w:ascii="Arial" w:hAnsi="Arial" w:cs="Arial"/>
                <w:b/>
                <w:sz w:val="20"/>
                <w:szCs w:val="20"/>
              </w:rPr>
            </w:pPr>
          </w:p>
          <w:p w14:paraId="6B5D2575" w14:textId="77777777" w:rsidR="008516ED" w:rsidRPr="00B67D43" w:rsidRDefault="008516ED" w:rsidP="0072103C">
            <w:pPr>
              <w:jc w:val="center"/>
              <w:rPr>
                <w:rFonts w:ascii="Arial" w:hAnsi="Arial" w:cs="Arial"/>
                <w:b/>
                <w:sz w:val="20"/>
                <w:szCs w:val="20"/>
              </w:rPr>
            </w:pPr>
          </w:p>
          <w:p w14:paraId="6F72F9C7" w14:textId="77777777" w:rsidR="008516ED" w:rsidRPr="00B67D43" w:rsidRDefault="008516ED" w:rsidP="0072103C">
            <w:pPr>
              <w:jc w:val="center"/>
              <w:rPr>
                <w:rFonts w:ascii="Arial" w:hAnsi="Arial" w:cs="Arial"/>
                <w:b/>
                <w:sz w:val="20"/>
                <w:szCs w:val="20"/>
              </w:rPr>
            </w:pPr>
          </w:p>
          <w:p w14:paraId="28E5464C" w14:textId="77777777" w:rsidR="008516ED" w:rsidRPr="00B67D43" w:rsidRDefault="008516ED" w:rsidP="0072103C">
            <w:pPr>
              <w:jc w:val="center"/>
              <w:rPr>
                <w:rFonts w:ascii="Arial" w:hAnsi="Arial" w:cs="Arial"/>
                <w:b/>
                <w:sz w:val="20"/>
                <w:szCs w:val="20"/>
              </w:rPr>
            </w:pPr>
          </w:p>
          <w:p w14:paraId="7EC6A6F3" w14:textId="77777777" w:rsidR="008516ED" w:rsidRPr="00B67D43" w:rsidRDefault="008516ED" w:rsidP="0072103C">
            <w:pPr>
              <w:jc w:val="center"/>
              <w:rPr>
                <w:rFonts w:ascii="Arial" w:hAnsi="Arial" w:cs="Arial"/>
                <w:b/>
                <w:sz w:val="20"/>
                <w:szCs w:val="20"/>
              </w:rPr>
            </w:pPr>
          </w:p>
          <w:p w14:paraId="25FFB436" w14:textId="77777777" w:rsidR="008516ED" w:rsidRPr="00B67D43" w:rsidRDefault="008516ED" w:rsidP="0072103C">
            <w:pPr>
              <w:jc w:val="center"/>
              <w:rPr>
                <w:rFonts w:ascii="Arial" w:hAnsi="Arial" w:cs="Arial"/>
                <w:b/>
                <w:sz w:val="20"/>
                <w:szCs w:val="20"/>
              </w:rPr>
            </w:pPr>
          </w:p>
          <w:p w14:paraId="5DB13FE0" w14:textId="77777777" w:rsidR="008516ED" w:rsidRPr="00B67D43" w:rsidRDefault="008516ED" w:rsidP="0072103C">
            <w:pPr>
              <w:jc w:val="center"/>
              <w:rPr>
                <w:rFonts w:ascii="Arial" w:hAnsi="Arial" w:cs="Arial"/>
                <w:b/>
                <w:sz w:val="20"/>
                <w:szCs w:val="20"/>
              </w:rPr>
            </w:pPr>
          </w:p>
          <w:p w14:paraId="73EC606B" w14:textId="77777777" w:rsidR="008516ED" w:rsidRPr="00B67D43" w:rsidRDefault="008516ED" w:rsidP="0072103C">
            <w:pPr>
              <w:jc w:val="center"/>
              <w:rPr>
                <w:rFonts w:ascii="Arial" w:hAnsi="Arial" w:cs="Arial"/>
                <w:b/>
                <w:sz w:val="20"/>
                <w:szCs w:val="20"/>
              </w:rPr>
            </w:pPr>
          </w:p>
          <w:p w14:paraId="4E3BE63A" w14:textId="77777777" w:rsidR="008516ED" w:rsidRPr="00B67D43" w:rsidRDefault="008516ED" w:rsidP="0072103C">
            <w:pPr>
              <w:jc w:val="center"/>
              <w:rPr>
                <w:rFonts w:ascii="Arial" w:hAnsi="Arial" w:cs="Arial"/>
                <w:b/>
                <w:sz w:val="20"/>
                <w:szCs w:val="20"/>
              </w:rPr>
            </w:pPr>
          </w:p>
          <w:p w14:paraId="6AFC1490" w14:textId="77777777" w:rsidR="008516ED" w:rsidRPr="00B67D43" w:rsidRDefault="008516ED" w:rsidP="0072103C">
            <w:pPr>
              <w:jc w:val="center"/>
              <w:rPr>
                <w:rFonts w:ascii="Arial" w:hAnsi="Arial" w:cs="Arial"/>
                <w:b/>
                <w:sz w:val="20"/>
                <w:szCs w:val="20"/>
              </w:rPr>
            </w:pPr>
          </w:p>
          <w:p w14:paraId="63ADBBD1" w14:textId="77777777" w:rsidR="008516ED" w:rsidRPr="00B67D43" w:rsidRDefault="008516ED" w:rsidP="0072103C">
            <w:pPr>
              <w:jc w:val="center"/>
              <w:rPr>
                <w:rFonts w:ascii="Arial" w:hAnsi="Arial" w:cs="Arial"/>
                <w:b/>
                <w:sz w:val="20"/>
                <w:szCs w:val="20"/>
              </w:rPr>
            </w:pPr>
          </w:p>
          <w:p w14:paraId="1B0B2329" w14:textId="77777777" w:rsidR="008516ED" w:rsidRPr="00B67D43" w:rsidRDefault="008516ED" w:rsidP="0072103C">
            <w:pPr>
              <w:jc w:val="center"/>
              <w:rPr>
                <w:rFonts w:ascii="Arial" w:hAnsi="Arial" w:cs="Arial"/>
                <w:b/>
                <w:sz w:val="20"/>
                <w:szCs w:val="20"/>
              </w:rPr>
            </w:pPr>
          </w:p>
          <w:p w14:paraId="15509465" w14:textId="77777777" w:rsidR="008516ED" w:rsidRPr="00B67D43" w:rsidRDefault="008516ED" w:rsidP="0072103C">
            <w:pPr>
              <w:jc w:val="center"/>
              <w:rPr>
                <w:rFonts w:ascii="Arial" w:hAnsi="Arial" w:cs="Arial"/>
                <w:b/>
                <w:sz w:val="20"/>
                <w:szCs w:val="20"/>
              </w:rPr>
            </w:pPr>
          </w:p>
          <w:p w14:paraId="4F599885" w14:textId="77777777" w:rsidR="008516ED" w:rsidRPr="00B67D43" w:rsidRDefault="008516ED" w:rsidP="0072103C">
            <w:pPr>
              <w:jc w:val="center"/>
              <w:rPr>
                <w:rFonts w:ascii="Arial" w:hAnsi="Arial" w:cs="Arial"/>
                <w:b/>
                <w:sz w:val="20"/>
                <w:szCs w:val="20"/>
              </w:rPr>
            </w:pPr>
          </w:p>
          <w:p w14:paraId="3B3CF824" w14:textId="77777777" w:rsidR="008516ED" w:rsidRPr="00B67D43" w:rsidRDefault="008516ED" w:rsidP="0072103C">
            <w:pPr>
              <w:jc w:val="center"/>
              <w:rPr>
                <w:rFonts w:ascii="Arial" w:hAnsi="Arial" w:cs="Arial"/>
                <w:b/>
                <w:sz w:val="20"/>
                <w:szCs w:val="20"/>
              </w:rPr>
            </w:pPr>
          </w:p>
          <w:p w14:paraId="2D083E0B" w14:textId="77777777" w:rsidR="008516ED" w:rsidRPr="00B67D43" w:rsidRDefault="008516ED" w:rsidP="0072103C">
            <w:pPr>
              <w:jc w:val="center"/>
              <w:rPr>
                <w:rFonts w:ascii="Arial" w:hAnsi="Arial" w:cs="Arial"/>
                <w:b/>
                <w:sz w:val="20"/>
                <w:szCs w:val="20"/>
              </w:rPr>
            </w:pPr>
          </w:p>
          <w:p w14:paraId="3040F1FB" w14:textId="77777777" w:rsidR="008516ED" w:rsidRPr="00B67D43" w:rsidRDefault="008516ED" w:rsidP="0072103C">
            <w:pPr>
              <w:jc w:val="center"/>
              <w:rPr>
                <w:rFonts w:ascii="Arial" w:hAnsi="Arial" w:cs="Arial"/>
                <w:b/>
                <w:sz w:val="20"/>
                <w:szCs w:val="20"/>
              </w:rPr>
            </w:pPr>
          </w:p>
          <w:p w14:paraId="468FF6AF" w14:textId="77777777" w:rsidR="008516ED" w:rsidRPr="00B67D43" w:rsidRDefault="008516ED" w:rsidP="0072103C">
            <w:pPr>
              <w:jc w:val="center"/>
              <w:rPr>
                <w:rFonts w:ascii="Arial" w:hAnsi="Arial" w:cs="Arial"/>
                <w:b/>
                <w:sz w:val="20"/>
                <w:szCs w:val="20"/>
              </w:rPr>
            </w:pPr>
          </w:p>
          <w:p w14:paraId="1BF782E0" w14:textId="77777777" w:rsidR="008516ED" w:rsidRPr="00B67D43" w:rsidRDefault="008516ED" w:rsidP="0072103C">
            <w:pPr>
              <w:jc w:val="center"/>
              <w:rPr>
                <w:rFonts w:ascii="Arial" w:hAnsi="Arial" w:cs="Arial"/>
                <w:b/>
                <w:sz w:val="20"/>
                <w:szCs w:val="20"/>
              </w:rPr>
            </w:pPr>
          </w:p>
          <w:p w14:paraId="0164830D" w14:textId="77777777" w:rsidR="008516ED" w:rsidRPr="00B67D43" w:rsidRDefault="008516ED" w:rsidP="0072103C">
            <w:pPr>
              <w:jc w:val="center"/>
              <w:rPr>
                <w:rFonts w:ascii="Arial" w:hAnsi="Arial" w:cs="Arial"/>
                <w:b/>
                <w:sz w:val="20"/>
                <w:szCs w:val="20"/>
              </w:rPr>
            </w:pPr>
          </w:p>
          <w:p w14:paraId="08043BA1" w14:textId="77777777" w:rsidR="008516ED" w:rsidRPr="00B67D43" w:rsidRDefault="008516ED" w:rsidP="0072103C">
            <w:pPr>
              <w:jc w:val="center"/>
              <w:rPr>
                <w:rFonts w:ascii="Arial" w:hAnsi="Arial" w:cs="Arial"/>
                <w:b/>
                <w:sz w:val="20"/>
                <w:szCs w:val="20"/>
              </w:rPr>
            </w:pPr>
          </w:p>
          <w:p w14:paraId="257041EB" w14:textId="77777777" w:rsidR="008516ED" w:rsidRPr="00B67D43" w:rsidRDefault="008516ED" w:rsidP="0072103C">
            <w:pPr>
              <w:jc w:val="center"/>
              <w:rPr>
                <w:rFonts w:ascii="Arial" w:hAnsi="Arial" w:cs="Arial"/>
                <w:b/>
                <w:sz w:val="20"/>
                <w:szCs w:val="20"/>
              </w:rPr>
            </w:pPr>
          </w:p>
          <w:p w14:paraId="5E9D9CB6" w14:textId="77777777" w:rsidR="008516ED" w:rsidRPr="00B67D43" w:rsidRDefault="008516ED" w:rsidP="0072103C">
            <w:pPr>
              <w:jc w:val="center"/>
              <w:rPr>
                <w:rFonts w:ascii="Arial" w:hAnsi="Arial" w:cs="Arial"/>
                <w:b/>
                <w:sz w:val="20"/>
                <w:szCs w:val="20"/>
              </w:rPr>
            </w:pPr>
          </w:p>
          <w:p w14:paraId="5F91ED7C" w14:textId="77777777" w:rsidR="008516ED" w:rsidRPr="00B67D43" w:rsidRDefault="008516ED" w:rsidP="0072103C">
            <w:pPr>
              <w:jc w:val="center"/>
              <w:rPr>
                <w:rFonts w:ascii="Arial" w:hAnsi="Arial" w:cs="Arial"/>
                <w:b/>
                <w:sz w:val="20"/>
                <w:szCs w:val="20"/>
              </w:rPr>
            </w:pPr>
          </w:p>
          <w:p w14:paraId="7C509DD6" w14:textId="77777777" w:rsidR="008516ED" w:rsidRPr="00B67D43" w:rsidRDefault="008516ED" w:rsidP="0072103C">
            <w:pPr>
              <w:jc w:val="center"/>
              <w:rPr>
                <w:rFonts w:ascii="Arial" w:hAnsi="Arial" w:cs="Arial"/>
                <w:b/>
                <w:sz w:val="20"/>
                <w:szCs w:val="20"/>
              </w:rPr>
            </w:pPr>
          </w:p>
          <w:p w14:paraId="3BC41B3F" w14:textId="77777777" w:rsidR="008516ED" w:rsidRPr="00B67D43" w:rsidRDefault="008516ED" w:rsidP="0072103C">
            <w:pPr>
              <w:jc w:val="center"/>
              <w:rPr>
                <w:rFonts w:ascii="Arial" w:hAnsi="Arial" w:cs="Arial"/>
                <w:b/>
                <w:sz w:val="20"/>
                <w:szCs w:val="20"/>
              </w:rPr>
            </w:pPr>
          </w:p>
          <w:p w14:paraId="6D560724" w14:textId="77777777" w:rsidR="008516ED" w:rsidRPr="00B67D43" w:rsidRDefault="008516ED" w:rsidP="0072103C">
            <w:pPr>
              <w:jc w:val="center"/>
              <w:rPr>
                <w:rFonts w:ascii="Arial" w:hAnsi="Arial" w:cs="Arial"/>
                <w:b/>
                <w:sz w:val="20"/>
                <w:szCs w:val="20"/>
              </w:rPr>
            </w:pPr>
          </w:p>
          <w:p w14:paraId="185CE651" w14:textId="77777777" w:rsidR="008516ED" w:rsidRPr="00B67D43" w:rsidRDefault="008516ED" w:rsidP="0072103C">
            <w:pPr>
              <w:jc w:val="center"/>
              <w:rPr>
                <w:rFonts w:ascii="Arial" w:hAnsi="Arial" w:cs="Arial"/>
                <w:b/>
                <w:sz w:val="20"/>
                <w:szCs w:val="20"/>
              </w:rPr>
            </w:pPr>
          </w:p>
          <w:p w14:paraId="3EFC7D2E" w14:textId="77777777" w:rsidR="008516ED" w:rsidRPr="00B67D43" w:rsidRDefault="008516ED" w:rsidP="0072103C">
            <w:pPr>
              <w:jc w:val="center"/>
              <w:rPr>
                <w:rFonts w:ascii="Arial" w:hAnsi="Arial" w:cs="Arial"/>
                <w:b/>
                <w:sz w:val="20"/>
                <w:szCs w:val="20"/>
              </w:rPr>
            </w:pPr>
          </w:p>
          <w:p w14:paraId="775B19AF" w14:textId="77777777" w:rsidR="008516ED" w:rsidRPr="00B67D43" w:rsidRDefault="008516ED" w:rsidP="0072103C">
            <w:pPr>
              <w:jc w:val="center"/>
              <w:rPr>
                <w:rFonts w:ascii="Arial" w:hAnsi="Arial" w:cs="Arial"/>
                <w:b/>
                <w:sz w:val="20"/>
                <w:szCs w:val="20"/>
              </w:rPr>
            </w:pPr>
          </w:p>
          <w:p w14:paraId="7CF555D1" w14:textId="77777777" w:rsidR="008516ED" w:rsidRPr="00B67D43" w:rsidRDefault="008516ED" w:rsidP="0072103C">
            <w:pPr>
              <w:jc w:val="center"/>
              <w:rPr>
                <w:rFonts w:ascii="Arial" w:hAnsi="Arial" w:cs="Arial"/>
                <w:b/>
                <w:sz w:val="20"/>
                <w:szCs w:val="20"/>
              </w:rPr>
            </w:pPr>
          </w:p>
          <w:p w14:paraId="6AEA2DE1" w14:textId="77777777" w:rsidR="008516ED" w:rsidRPr="00B67D43" w:rsidRDefault="008516ED" w:rsidP="0072103C">
            <w:pPr>
              <w:jc w:val="center"/>
              <w:rPr>
                <w:rFonts w:ascii="Arial" w:hAnsi="Arial" w:cs="Arial"/>
                <w:b/>
                <w:sz w:val="20"/>
                <w:szCs w:val="20"/>
              </w:rPr>
            </w:pPr>
          </w:p>
          <w:p w14:paraId="34EF13CA" w14:textId="77777777" w:rsidR="008516ED" w:rsidRPr="00B67D43" w:rsidRDefault="008516ED" w:rsidP="0072103C">
            <w:pPr>
              <w:jc w:val="center"/>
              <w:rPr>
                <w:rFonts w:ascii="Arial" w:hAnsi="Arial" w:cs="Arial"/>
                <w:b/>
                <w:sz w:val="20"/>
                <w:szCs w:val="20"/>
              </w:rPr>
            </w:pPr>
          </w:p>
          <w:p w14:paraId="52D6FA62" w14:textId="77777777" w:rsidR="008516ED" w:rsidRPr="00B67D43" w:rsidRDefault="008516ED" w:rsidP="0072103C">
            <w:pPr>
              <w:jc w:val="center"/>
              <w:rPr>
                <w:rFonts w:ascii="Arial" w:hAnsi="Arial" w:cs="Arial"/>
                <w:b/>
                <w:sz w:val="20"/>
                <w:szCs w:val="20"/>
              </w:rPr>
            </w:pPr>
            <w:r w:rsidRPr="00B67D43">
              <w:rPr>
                <w:rFonts w:ascii="Arial" w:hAnsi="Arial" w:cs="Arial"/>
                <w:b/>
                <w:sz w:val="20"/>
                <w:szCs w:val="20"/>
              </w:rPr>
              <w:t>1</w:t>
            </w:r>
            <w:r w:rsidR="00D10DE3" w:rsidRPr="00B67D43">
              <w:rPr>
                <w:rFonts w:ascii="Arial" w:hAnsi="Arial" w:cs="Arial"/>
                <w:b/>
                <w:sz w:val="20"/>
                <w:szCs w:val="20"/>
              </w:rPr>
              <w:t>32</w:t>
            </w:r>
          </w:p>
        </w:tc>
        <w:tc>
          <w:tcPr>
            <w:tcW w:w="1641" w:type="pct"/>
            <w:tcBorders>
              <w:top w:val="single" w:sz="6" w:space="0" w:color="auto"/>
              <w:left w:val="single" w:sz="6" w:space="0" w:color="auto"/>
              <w:bottom w:val="single" w:sz="6" w:space="0" w:color="auto"/>
              <w:right w:val="single" w:sz="6" w:space="0" w:color="auto"/>
            </w:tcBorders>
          </w:tcPr>
          <w:p w14:paraId="1C505ED1" w14:textId="77777777" w:rsidR="008516ED" w:rsidRPr="00B67D43" w:rsidRDefault="008516ED" w:rsidP="0072103C">
            <w:pPr>
              <w:jc w:val="center"/>
              <w:rPr>
                <w:rFonts w:ascii="Arial" w:hAnsi="Arial" w:cs="Arial"/>
                <w:b/>
                <w:sz w:val="20"/>
                <w:szCs w:val="20"/>
              </w:rPr>
            </w:pPr>
          </w:p>
          <w:p w14:paraId="525229E7" w14:textId="77777777" w:rsidR="008516ED" w:rsidRPr="00B67D43" w:rsidRDefault="008516ED" w:rsidP="0072103C">
            <w:pPr>
              <w:jc w:val="center"/>
              <w:rPr>
                <w:rFonts w:ascii="Arial" w:hAnsi="Arial" w:cs="Arial"/>
                <w:b/>
                <w:sz w:val="20"/>
                <w:szCs w:val="20"/>
              </w:rPr>
            </w:pPr>
          </w:p>
          <w:p w14:paraId="351E62AD" w14:textId="77777777" w:rsidR="008516ED" w:rsidRPr="00B67D43" w:rsidRDefault="008516ED" w:rsidP="0072103C">
            <w:pPr>
              <w:jc w:val="center"/>
              <w:rPr>
                <w:rFonts w:ascii="Arial" w:hAnsi="Arial" w:cs="Arial"/>
                <w:b/>
                <w:sz w:val="20"/>
                <w:szCs w:val="20"/>
              </w:rPr>
            </w:pPr>
          </w:p>
          <w:p w14:paraId="69BC65EE" w14:textId="77777777" w:rsidR="008516ED" w:rsidRPr="00B67D43" w:rsidRDefault="008516ED" w:rsidP="0072103C">
            <w:pPr>
              <w:jc w:val="center"/>
              <w:rPr>
                <w:rFonts w:ascii="Arial" w:hAnsi="Arial" w:cs="Arial"/>
                <w:b/>
                <w:sz w:val="20"/>
                <w:szCs w:val="20"/>
              </w:rPr>
            </w:pPr>
          </w:p>
          <w:p w14:paraId="7B9F488E" w14:textId="77777777" w:rsidR="008516ED" w:rsidRPr="00B67D43" w:rsidRDefault="008516ED" w:rsidP="0072103C">
            <w:pPr>
              <w:jc w:val="center"/>
              <w:rPr>
                <w:rFonts w:ascii="Arial" w:hAnsi="Arial" w:cs="Arial"/>
                <w:b/>
                <w:sz w:val="20"/>
                <w:szCs w:val="20"/>
              </w:rPr>
            </w:pPr>
          </w:p>
          <w:p w14:paraId="28AF5B69" w14:textId="77777777" w:rsidR="008516ED" w:rsidRPr="00B67D43" w:rsidRDefault="008516ED" w:rsidP="0072103C">
            <w:pPr>
              <w:jc w:val="center"/>
              <w:rPr>
                <w:rFonts w:ascii="Arial" w:hAnsi="Arial" w:cs="Arial"/>
                <w:b/>
                <w:sz w:val="20"/>
                <w:szCs w:val="20"/>
              </w:rPr>
            </w:pPr>
          </w:p>
          <w:p w14:paraId="6A528D4E" w14:textId="77777777" w:rsidR="008516ED" w:rsidRPr="00B67D43" w:rsidRDefault="008516ED" w:rsidP="0072103C">
            <w:pPr>
              <w:jc w:val="center"/>
              <w:rPr>
                <w:rFonts w:ascii="Arial" w:hAnsi="Arial" w:cs="Arial"/>
                <w:b/>
                <w:sz w:val="20"/>
                <w:szCs w:val="20"/>
              </w:rPr>
            </w:pPr>
          </w:p>
          <w:p w14:paraId="7C03D215" w14:textId="77777777" w:rsidR="008516ED" w:rsidRPr="00B67D43" w:rsidRDefault="008516ED" w:rsidP="0072103C">
            <w:pPr>
              <w:jc w:val="center"/>
              <w:rPr>
                <w:rFonts w:ascii="Arial" w:hAnsi="Arial" w:cs="Arial"/>
                <w:b/>
                <w:sz w:val="20"/>
                <w:szCs w:val="20"/>
              </w:rPr>
            </w:pPr>
          </w:p>
          <w:p w14:paraId="399F6D49" w14:textId="77777777" w:rsidR="008516ED" w:rsidRPr="00B67D43" w:rsidRDefault="008516ED" w:rsidP="0072103C">
            <w:pPr>
              <w:jc w:val="center"/>
              <w:rPr>
                <w:rFonts w:ascii="Arial" w:hAnsi="Arial" w:cs="Arial"/>
                <w:b/>
                <w:sz w:val="20"/>
                <w:szCs w:val="20"/>
              </w:rPr>
            </w:pPr>
          </w:p>
          <w:p w14:paraId="34305486" w14:textId="77777777" w:rsidR="008516ED" w:rsidRPr="00B67D43" w:rsidRDefault="008516ED" w:rsidP="0072103C">
            <w:pPr>
              <w:jc w:val="center"/>
              <w:rPr>
                <w:rFonts w:ascii="Arial" w:hAnsi="Arial" w:cs="Arial"/>
                <w:b/>
                <w:sz w:val="20"/>
                <w:szCs w:val="20"/>
              </w:rPr>
            </w:pPr>
          </w:p>
          <w:p w14:paraId="3D276BB3" w14:textId="77777777" w:rsidR="008516ED" w:rsidRPr="00B67D43" w:rsidRDefault="008516ED" w:rsidP="0072103C">
            <w:pPr>
              <w:jc w:val="center"/>
              <w:rPr>
                <w:rFonts w:ascii="Arial" w:hAnsi="Arial" w:cs="Arial"/>
                <w:b/>
                <w:sz w:val="20"/>
                <w:szCs w:val="20"/>
              </w:rPr>
            </w:pPr>
          </w:p>
          <w:p w14:paraId="2C5B95C2" w14:textId="77777777" w:rsidR="008516ED" w:rsidRPr="00B67D43" w:rsidRDefault="008516ED" w:rsidP="0072103C">
            <w:pPr>
              <w:jc w:val="center"/>
              <w:rPr>
                <w:rFonts w:ascii="Arial" w:hAnsi="Arial" w:cs="Arial"/>
                <w:b/>
                <w:sz w:val="20"/>
                <w:szCs w:val="20"/>
              </w:rPr>
            </w:pPr>
          </w:p>
          <w:p w14:paraId="508D0440" w14:textId="77777777" w:rsidR="008516ED" w:rsidRPr="00B67D43" w:rsidRDefault="008516ED" w:rsidP="0072103C">
            <w:pPr>
              <w:jc w:val="center"/>
              <w:rPr>
                <w:rFonts w:ascii="Arial" w:hAnsi="Arial" w:cs="Arial"/>
                <w:b/>
                <w:sz w:val="20"/>
                <w:szCs w:val="20"/>
              </w:rPr>
            </w:pPr>
          </w:p>
          <w:p w14:paraId="4CE8DDBF" w14:textId="77777777" w:rsidR="008516ED" w:rsidRPr="00B67D43" w:rsidRDefault="008516ED" w:rsidP="0072103C">
            <w:pPr>
              <w:jc w:val="center"/>
              <w:rPr>
                <w:rFonts w:ascii="Arial" w:hAnsi="Arial" w:cs="Arial"/>
                <w:b/>
                <w:sz w:val="20"/>
                <w:szCs w:val="20"/>
              </w:rPr>
            </w:pPr>
          </w:p>
          <w:p w14:paraId="1C8FC1B4" w14:textId="77777777" w:rsidR="008516ED" w:rsidRPr="00B67D43" w:rsidRDefault="008516ED" w:rsidP="0072103C">
            <w:pPr>
              <w:jc w:val="center"/>
              <w:rPr>
                <w:rFonts w:ascii="Arial" w:hAnsi="Arial" w:cs="Arial"/>
                <w:b/>
                <w:sz w:val="20"/>
                <w:szCs w:val="20"/>
              </w:rPr>
            </w:pPr>
          </w:p>
          <w:p w14:paraId="5206DDA6" w14:textId="77777777" w:rsidR="008516ED" w:rsidRPr="00B67D43" w:rsidRDefault="008516ED" w:rsidP="0072103C">
            <w:pPr>
              <w:jc w:val="center"/>
              <w:rPr>
                <w:rFonts w:ascii="Arial" w:hAnsi="Arial" w:cs="Arial"/>
                <w:b/>
                <w:sz w:val="20"/>
                <w:szCs w:val="20"/>
              </w:rPr>
            </w:pPr>
          </w:p>
          <w:p w14:paraId="6C71F92D" w14:textId="77777777" w:rsidR="008516ED" w:rsidRPr="00B67D43" w:rsidRDefault="008516ED" w:rsidP="0072103C">
            <w:pPr>
              <w:jc w:val="center"/>
              <w:rPr>
                <w:rFonts w:ascii="Arial" w:hAnsi="Arial" w:cs="Arial"/>
                <w:b/>
                <w:sz w:val="20"/>
                <w:szCs w:val="20"/>
              </w:rPr>
            </w:pPr>
          </w:p>
          <w:p w14:paraId="6B712550" w14:textId="77777777" w:rsidR="008516ED" w:rsidRPr="00B67D43" w:rsidRDefault="008516ED" w:rsidP="0072103C">
            <w:pPr>
              <w:jc w:val="center"/>
              <w:rPr>
                <w:rFonts w:ascii="Arial" w:hAnsi="Arial" w:cs="Arial"/>
                <w:b/>
                <w:sz w:val="20"/>
                <w:szCs w:val="20"/>
              </w:rPr>
            </w:pPr>
          </w:p>
          <w:p w14:paraId="6EB1528A" w14:textId="77777777" w:rsidR="008516ED" w:rsidRPr="00B67D43" w:rsidRDefault="008516ED" w:rsidP="0072103C">
            <w:pPr>
              <w:jc w:val="center"/>
              <w:rPr>
                <w:rFonts w:ascii="Arial" w:hAnsi="Arial" w:cs="Arial"/>
                <w:b/>
                <w:sz w:val="20"/>
                <w:szCs w:val="20"/>
              </w:rPr>
            </w:pPr>
          </w:p>
          <w:p w14:paraId="23B8684D" w14:textId="77777777" w:rsidR="008516ED" w:rsidRPr="00B67D43" w:rsidRDefault="008516ED" w:rsidP="0072103C">
            <w:pPr>
              <w:jc w:val="center"/>
              <w:rPr>
                <w:rFonts w:ascii="Arial" w:hAnsi="Arial" w:cs="Arial"/>
                <w:b/>
                <w:sz w:val="20"/>
                <w:szCs w:val="20"/>
              </w:rPr>
            </w:pPr>
          </w:p>
          <w:p w14:paraId="748628A9" w14:textId="77777777" w:rsidR="008516ED" w:rsidRPr="00B67D43" w:rsidRDefault="008516ED" w:rsidP="0072103C">
            <w:pPr>
              <w:jc w:val="center"/>
              <w:rPr>
                <w:rFonts w:ascii="Arial" w:hAnsi="Arial" w:cs="Arial"/>
                <w:b/>
                <w:sz w:val="20"/>
                <w:szCs w:val="20"/>
              </w:rPr>
            </w:pPr>
          </w:p>
          <w:p w14:paraId="59D2E1AA" w14:textId="77777777" w:rsidR="008516ED" w:rsidRPr="00B67D43" w:rsidRDefault="008516ED" w:rsidP="0072103C">
            <w:pPr>
              <w:jc w:val="center"/>
              <w:rPr>
                <w:rFonts w:ascii="Arial" w:hAnsi="Arial" w:cs="Arial"/>
                <w:b/>
                <w:sz w:val="20"/>
                <w:szCs w:val="20"/>
              </w:rPr>
            </w:pPr>
          </w:p>
          <w:p w14:paraId="0A2823C8" w14:textId="77777777" w:rsidR="008516ED" w:rsidRPr="00B67D43" w:rsidRDefault="008516ED" w:rsidP="0072103C">
            <w:pPr>
              <w:jc w:val="center"/>
              <w:rPr>
                <w:rFonts w:ascii="Arial" w:hAnsi="Arial" w:cs="Arial"/>
                <w:b/>
                <w:sz w:val="20"/>
                <w:szCs w:val="20"/>
              </w:rPr>
            </w:pPr>
          </w:p>
          <w:p w14:paraId="40F16E26" w14:textId="77777777" w:rsidR="008516ED" w:rsidRPr="00B67D43" w:rsidRDefault="008516ED" w:rsidP="0072103C">
            <w:pPr>
              <w:jc w:val="center"/>
              <w:rPr>
                <w:rFonts w:ascii="Arial" w:hAnsi="Arial" w:cs="Arial"/>
                <w:b/>
                <w:sz w:val="20"/>
                <w:szCs w:val="20"/>
              </w:rPr>
            </w:pPr>
          </w:p>
          <w:p w14:paraId="091B6E04" w14:textId="77777777" w:rsidR="008516ED" w:rsidRPr="00B67D43" w:rsidRDefault="008516ED" w:rsidP="0072103C">
            <w:pPr>
              <w:jc w:val="center"/>
              <w:rPr>
                <w:rFonts w:ascii="Arial" w:hAnsi="Arial" w:cs="Arial"/>
                <w:b/>
                <w:sz w:val="20"/>
                <w:szCs w:val="20"/>
              </w:rPr>
            </w:pPr>
          </w:p>
          <w:p w14:paraId="7C584A7E" w14:textId="77777777" w:rsidR="008516ED" w:rsidRPr="00B67D43" w:rsidRDefault="008516ED" w:rsidP="0072103C">
            <w:pPr>
              <w:jc w:val="center"/>
              <w:rPr>
                <w:rFonts w:ascii="Arial" w:hAnsi="Arial" w:cs="Arial"/>
                <w:b/>
                <w:sz w:val="20"/>
                <w:szCs w:val="20"/>
              </w:rPr>
            </w:pPr>
          </w:p>
          <w:p w14:paraId="622EC912" w14:textId="77777777" w:rsidR="008516ED" w:rsidRPr="00B67D43" w:rsidRDefault="008516ED" w:rsidP="0072103C">
            <w:pPr>
              <w:jc w:val="center"/>
              <w:rPr>
                <w:rFonts w:ascii="Arial" w:hAnsi="Arial" w:cs="Arial"/>
                <w:b/>
                <w:sz w:val="20"/>
                <w:szCs w:val="20"/>
              </w:rPr>
            </w:pPr>
          </w:p>
          <w:p w14:paraId="37E496C6" w14:textId="77777777" w:rsidR="008516ED" w:rsidRPr="00B67D43" w:rsidRDefault="008516ED" w:rsidP="0072103C">
            <w:pPr>
              <w:jc w:val="center"/>
              <w:rPr>
                <w:rFonts w:ascii="Arial" w:hAnsi="Arial" w:cs="Arial"/>
                <w:b/>
                <w:sz w:val="20"/>
                <w:szCs w:val="20"/>
              </w:rPr>
            </w:pPr>
          </w:p>
          <w:p w14:paraId="5778FE99" w14:textId="77777777" w:rsidR="008516ED" w:rsidRPr="00B67D43" w:rsidRDefault="008516ED" w:rsidP="0072103C">
            <w:pPr>
              <w:jc w:val="center"/>
              <w:rPr>
                <w:rFonts w:ascii="Arial" w:hAnsi="Arial" w:cs="Arial"/>
                <w:b/>
                <w:sz w:val="20"/>
                <w:szCs w:val="20"/>
              </w:rPr>
            </w:pPr>
          </w:p>
          <w:p w14:paraId="57CC1729" w14:textId="77777777" w:rsidR="008516ED" w:rsidRPr="00B67D43" w:rsidRDefault="008516ED" w:rsidP="0072103C">
            <w:pPr>
              <w:jc w:val="center"/>
              <w:rPr>
                <w:rFonts w:ascii="Arial" w:hAnsi="Arial" w:cs="Arial"/>
                <w:b/>
                <w:sz w:val="20"/>
                <w:szCs w:val="20"/>
              </w:rPr>
            </w:pPr>
          </w:p>
          <w:p w14:paraId="4BA16918" w14:textId="77777777" w:rsidR="008516ED" w:rsidRPr="00B67D43" w:rsidRDefault="008516ED" w:rsidP="0072103C">
            <w:pPr>
              <w:jc w:val="center"/>
              <w:rPr>
                <w:rFonts w:ascii="Arial" w:hAnsi="Arial" w:cs="Arial"/>
                <w:b/>
                <w:sz w:val="20"/>
                <w:szCs w:val="20"/>
              </w:rPr>
            </w:pPr>
          </w:p>
          <w:p w14:paraId="0A499876" w14:textId="77777777" w:rsidR="008516ED" w:rsidRPr="00B67D43" w:rsidRDefault="008516ED" w:rsidP="0072103C">
            <w:pPr>
              <w:jc w:val="center"/>
              <w:rPr>
                <w:rFonts w:ascii="Arial" w:hAnsi="Arial" w:cs="Arial"/>
                <w:b/>
                <w:sz w:val="20"/>
                <w:szCs w:val="20"/>
              </w:rPr>
            </w:pPr>
          </w:p>
          <w:p w14:paraId="446A9912" w14:textId="77777777" w:rsidR="008516ED" w:rsidRPr="00B67D43" w:rsidRDefault="008516ED" w:rsidP="0072103C">
            <w:pPr>
              <w:jc w:val="center"/>
              <w:rPr>
                <w:rFonts w:ascii="Arial" w:hAnsi="Arial" w:cs="Arial"/>
                <w:b/>
                <w:sz w:val="20"/>
                <w:szCs w:val="20"/>
              </w:rPr>
            </w:pPr>
          </w:p>
          <w:p w14:paraId="487F15D7" w14:textId="77777777" w:rsidR="008516ED" w:rsidRPr="00B67D43" w:rsidRDefault="008516ED" w:rsidP="0072103C">
            <w:pPr>
              <w:jc w:val="center"/>
              <w:rPr>
                <w:rFonts w:ascii="Arial" w:hAnsi="Arial" w:cs="Arial"/>
                <w:b/>
                <w:sz w:val="20"/>
                <w:szCs w:val="20"/>
              </w:rPr>
            </w:pPr>
          </w:p>
          <w:p w14:paraId="4E75ABD3" w14:textId="77777777" w:rsidR="008516ED" w:rsidRPr="00B67D43" w:rsidRDefault="008516ED" w:rsidP="0072103C">
            <w:pPr>
              <w:jc w:val="center"/>
              <w:rPr>
                <w:rFonts w:ascii="Arial" w:hAnsi="Arial" w:cs="Arial"/>
                <w:b/>
                <w:sz w:val="20"/>
                <w:szCs w:val="20"/>
              </w:rPr>
            </w:pPr>
          </w:p>
          <w:p w14:paraId="134DABE0" w14:textId="77777777" w:rsidR="008516ED" w:rsidRPr="00B67D43" w:rsidRDefault="008516ED" w:rsidP="0072103C">
            <w:pPr>
              <w:jc w:val="center"/>
              <w:rPr>
                <w:rFonts w:ascii="Arial" w:hAnsi="Arial" w:cs="Arial"/>
                <w:b/>
                <w:sz w:val="20"/>
                <w:szCs w:val="20"/>
              </w:rPr>
            </w:pPr>
          </w:p>
          <w:p w14:paraId="25C76B45" w14:textId="77777777" w:rsidR="008516ED" w:rsidRPr="00B67D43" w:rsidRDefault="008516ED" w:rsidP="0072103C">
            <w:pPr>
              <w:jc w:val="center"/>
              <w:rPr>
                <w:rFonts w:ascii="Arial" w:hAnsi="Arial" w:cs="Arial"/>
                <w:b/>
                <w:sz w:val="20"/>
                <w:szCs w:val="20"/>
              </w:rPr>
            </w:pPr>
          </w:p>
          <w:p w14:paraId="6E6B0710" w14:textId="77777777" w:rsidR="008516ED" w:rsidRPr="00B67D43" w:rsidRDefault="008516ED" w:rsidP="0072103C">
            <w:pPr>
              <w:jc w:val="center"/>
              <w:rPr>
                <w:rFonts w:ascii="Arial" w:hAnsi="Arial" w:cs="Arial"/>
                <w:b/>
                <w:sz w:val="20"/>
                <w:szCs w:val="20"/>
              </w:rPr>
            </w:pPr>
          </w:p>
          <w:p w14:paraId="1AFAD837" w14:textId="77777777" w:rsidR="008516ED" w:rsidRPr="00B67D43" w:rsidRDefault="008516ED" w:rsidP="0072103C">
            <w:pPr>
              <w:jc w:val="center"/>
              <w:rPr>
                <w:rFonts w:ascii="Arial" w:hAnsi="Arial" w:cs="Arial"/>
                <w:b/>
                <w:sz w:val="20"/>
                <w:szCs w:val="20"/>
              </w:rPr>
            </w:pPr>
          </w:p>
          <w:p w14:paraId="244582EF" w14:textId="77777777" w:rsidR="008516ED" w:rsidRPr="00B67D43" w:rsidRDefault="008516ED" w:rsidP="0072103C">
            <w:pPr>
              <w:jc w:val="center"/>
              <w:rPr>
                <w:rFonts w:ascii="Arial" w:hAnsi="Arial" w:cs="Arial"/>
                <w:b/>
                <w:sz w:val="20"/>
                <w:szCs w:val="20"/>
              </w:rPr>
            </w:pPr>
          </w:p>
          <w:p w14:paraId="19BCD335" w14:textId="77777777" w:rsidR="008516ED" w:rsidRPr="00B67D43" w:rsidRDefault="008516ED" w:rsidP="0072103C">
            <w:pPr>
              <w:jc w:val="center"/>
              <w:rPr>
                <w:rFonts w:ascii="Arial" w:hAnsi="Arial" w:cs="Arial"/>
                <w:b/>
                <w:sz w:val="20"/>
                <w:szCs w:val="20"/>
              </w:rPr>
            </w:pPr>
          </w:p>
          <w:p w14:paraId="7BFF5D8F" w14:textId="77777777" w:rsidR="008516ED" w:rsidRPr="00B67D43" w:rsidRDefault="008516ED" w:rsidP="0072103C">
            <w:pPr>
              <w:jc w:val="center"/>
              <w:rPr>
                <w:rFonts w:ascii="Arial" w:hAnsi="Arial" w:cs="Arial"/>
                <w:b/>
                <w:sz w:val="20"/>
                <w:szCs w:val="20"/>
              </w:rPr>
            </w:pPr>
          </w:p>
          <w:p w14:paraId="0EB537D4" w14:textId="77777777" w:rsidR="008516ED" w:rsidRPr="00B67D43" w:rsidRDefault="008516ED" w:rsidP="0072103C">
            <w:pPr>
              <w:jc w:val="center"/>
              <w:rPr>
                <w:rFonts w:ascii="Arial" w:hAnsi="Arial" w:cs="Arial"/>
                <w:b/>
                <w:sz w:val="20"/>
                <w:szCs w:val="20"/>
              </w:rPr>
            </w:pPr>
          </w:p>
          <w:p w14:paraId="592B83AD" w14:textId="77777777" w:rsidR="008516ED" w:rsidRPr="00B67D43" w:rsidRDefault="008516ED" w:rsidP="0072103C">
            <w:pPr>
              <w:jc w:val="center"/>
              <w:rPr>
                <w:rFonts w:ascii="Arial" w:hAnsi="Arial" w:cs="Arial"/>
                <w:b/>
                <w:sz w:val="20"/>
                <w:szCs w:val="20"/>
              </w:rPr>
            </w:pPr>
          </w:p>
          <w:p w14:paraId="75675E82" w14:textId="77777777" w:rsidR="008516ED" w:rsidRPr="00B67D43" w:rsidRDefault="008516ED" w:rsidP="0072103C">
            <w:pPr>
              <w:jc w:val="center"/>
              <w:rPr>
                <w:rFonts w:ascii="Arial" w:hAnsi="Arial" w:cs="Arial"/>
                <w:b/>
                <w:sz w:val="20"/>
                <w:szCs w:val="20"/>
              </w:rPr>
            </w:pPr>
          </w:p>
          <w:p w14:paraId="19A19930" w14:textId="77777777" w:rsidR="008516ED" w:rsidRPr="00B67D43" w:rsidRDefault="008516ED" w:rsidP="0072103C">
            <w:pPr>
              <w:jc w:val="center"/>
              <w:rPr>
                <w:rFonts w:ascii="Arial" w:hAnsi="Arial" w:cs="Arial"/>
                <w:b/>
                <w:sz w:val="20"/>
                <w:szCs w:val="20"/>
              </w:rPr>
            </w:pPr>
          </w:p>
          <w:p w14:paraId="677E98EE" w14:textId="77777777" w:rsidR="008516ED" w:rsidRPr="00B67D43" w:rsidRDefault="008516ED" w:rsidP="0072103C">
            <w:pPr>
              <w:jc w:val="center"/>
              <w:rPr>
                <w:rFonts w:ascii="Arial" w:hAnsi="Arial" w:cs="Arial"/>
                <w:b/>
                <w:sz w:val="20"/>
                <w:szCs w:val="20"/>
              </w:rPr>
            </w:pPr>
          </w:p>
          <w:p w14:paraId="7EBDE223" w14:textId="77777777" w:rsidR="008516ED" w:rsidRPr="00B67D43" w:rsidRDefault="008516ED" w:rsidP="0072103C">
            <w:pPr>
              <w:jc w:val="center"/>
              <w:rPr>
                <w:rFonts w:ascii="Arial" w:hAnsi="Arial" w:cs="Arial"/>
                <w:b/>
                <w:sz w:val="20"/>
                <w:szCs w:val="20"/>
              </w:rPr>
            </w:pPr>
          </w:p>
          <w:p w14:paraId="55994655" w14:textId="77777777" w:rsidR="008516ED" w:rsidRPr="00B67D43" w:rsidRDefault="008516ED" w:rsidP="0072103C">
            <w:pPr>
              <w:jc w:val="center"/>
              <w:rPr>
                <w:rFonts w:ascii="Arial" w:hAnsi="Arial" w:cs="Arial"/>
                <w:b/>
                <w:sz w:val="20"/>
                <w:szCs w:val="20"/>
              </w:rPr>
            </w:pPr>
            <w:r w:rsidRPr="00B67D43">
              <w:rPr>
                <w:rFonts w:ascii="Arial" w:hAnsi="Arial" w:cs="Arial"/>
                <w:b/>
                <w:sz w:val="20"/>
                <w:szCs w:val="20"/>
              </w:rPr>
              <w:t>23/12/2013</w:t>
            </w:r>
          </w:p>
        </w:tc>
      </w:tr>
      <w:tr w:rsidR="00797CDA" w:rsidRPr="00B67D43" w14:paraId="360DEA9D"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5C02275F" w14:textId="77777777" w:rsidR="00797CDA" w:rsidRPr="00B67D43" w:rsidRDefault="00797CDA" w:rsidP="00C1421D">
            <w:pPr>
              <w:jc w:val="both"/>
              <w:rPr>
                <w:rFonts w:ascii="Arial" w:eastAsia="Calibri" w:hAnsi="Arial" w:cs="Arial"/>
                <w:b/>
                <w:sz w:val="20"/>
                <w:szCs w:val="20"/>
                <w:lang w:eastAsia="en-US"/>
              </w:rPr>
            </w:pPr>
            <w:r w:rsidRPr="00B67D43">
              <w:rPr>
                <w:rFonts w:ascii="Arial" w:hAnsi="Arial" w:cs="Arial"/>
                <w:sz w:val="20"/>
                <w:szCs w:val="18"/>
              </w:rPr>
              <w:lastRenderedPageBreak/>
              <w:t>Se reforma el artículo 1, se reforma la denominación de la Sección Sexta del Capítulo II del Título Primero, se reforma el artículo 20, se adicionan una Sección Séptima al Capítulo II del Título Primero y un artículo 20 A, se reforman los artículos 37, párrafo primero, se reforma el artículo 46, se reforma el artículo 63, párrafos segundo y cuarto; se reforma el artículo 75, fracciones XIV y XIX; se reforma el artículo 76, fracciones XIV, XV y XVI , se reforma el artículo 102, fracciones II, III, IV y último párrafo, se reforma el artículo 103,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59AD47F1" w14:textId="77777777" w:rsidR="00797CDA" w:rsidRPr="00B67D43" w:rsidRDefault="00797CDA" w:rsidP="0072103C">
            <w:pPr>
              <w:jc w:val="center"/>
              <w:rPr>
                <w:rFonts w:ascii="Arial" w:hAnsi="Arial" w:cs="Arial"/>
                <w:b/>
                <w:sz w:val="20"/>
                <w:szCs w:val="20"/>
              </w:rPr>
            </w:pPr>
          </w:p>
          <w:p w14:paraId="67ADDFFC" w14:textId="77777777" w:rsidR="00797CDA" w:rsidRPr="00B67D43" w:rsidRDefault="00797CDA" w:rsidP="0072103C">
            <w:pPr>
              <w:jc w:val="center"/>
              <w:rPr>
                <w:rFonts w:ascii="Arial" w:hAnsi="Arial" w:cs="Arial"/>
                <w:b/>
                <w:sz w:val="20"/>
                <w:szCs w:val="20"/>
              </w:rPr>
            </w:pPr>
          </w:p>
          <w:p w14:paraId="1476B4EB" w14:textId="77777777" w:rsidR="00797CDA" w:rsidRPr="00B67D43" w:rsidRDefault="00797CDA" w:rsidP="0072103C">
            <w:pPr>
              <w:jc w:val="center"/>
              <w:rPr>
                <w:rFonts w:ascii="Arial" w:hAnsi="Arial" w:cs="Arial"/>
                <w:b/>
                <w:sz w:val="20"/>
                <w:szCs w:val="20"/>
              </w:rPr>
            </w:pPr>
          </w:p>
          <w:p w14:paraId="29076434" w14:textId="77777777" w:rsidR="00797CDA" w:rsidRPr="00B67D43" w:rsidRDefault="00797CDA" w:rsidP="0072103C">
            <w:pPr>
              <w:jc w:val="center"/>
              <w:rPr>
                <w:rFonts w:ascii="Arial" w:hAnsi="Arial" w:cs="Arial"/>
                <w:b/>
                <w:sz w:val="20"/>
                <w:szCs w:val="20"/>
              </w:rPr>
            </w:pPr>
          </w:p>
          <w:p w14:paraId="1B9BE7A6" w14:textId="77777777" w:rsidR="00797CDA" w:rsidRPr="00B67D43" w:rsidRDefault="00797CDA" w:rsidP="0072103C">
            <w:pPr>
              <w:jc w:val="center"/>
              <w:rPr>
                <w:rFonts w:ascii="Arial" w:hAnsi="Arial" w:cs="Arial"/>
                <w:b/>
                <w:sz w:val="20"/>
                <w:szCs w:val="20"/>
              </w:rPr>
            </w:pPr>
          </w:p>
          <w:p w14:paraId="47128D17" w14:textId="77777777" w:rsidR="00797CDA" w:rsidRPr="00B67D43" w:rsidRDefault="00797CDA" w:rsidP="0072103C">
            <w:pPr>
              <w:jc w:val="center"/>
              <w:rPr>
                <w:rFonts w:ascii="Arial" w:hAnsi="Arial" w:cs="Arial"/>
                <w:b/>
                <w:sz w:val="20"/>
                <w:szCs w:val="20"/>
              </w:rPr>
            </w:pPr>
          </w:p>
          <w:p w14:paraId="2DBB97A1" w14:textId="77777777" w:rsidR="00797CDA" w:rsidRPr="00B67D43" w:rsidRDefault="00797CDA" w:rsidP="0072103C">
            <w:pPr>
              <w:jc w:val="center"/>
              <w:rPr>
                <w:rFonts w:ascii="Arial" w:hAnsi="Arial" w:cs="Arial"/>
                <w:b/>
                <w:sz w:val="20"/>
                <w:szCs w:val="20"/>
              </w:rPr>
            </w:pPr>
          </w:p>
          <w:p w14:paraId="10B4C106" w14:textId="77777777" w:rsidR="00797CDA" w:rsidRPr="00B67D43" w:rsidRDefault="00797CDA" w:rsidP="0072103C">
            <w:pPr>
              <w:jc w:val="center"/>
              <w:rPr>
                <w:rFonts w:ascii="Arial" w:hAnsi="Arial" w:cs="Arial"/>
                <w:b/>
                <w:sz w:val="20"/>
                <w:szCs w:val="20"/>
              </w:rPr>
            </w:pPr>
          </w:p>
          <w:p w14:paraId="015DCC3D" w14:textId="77777777" w:rsidR="00797CDA" w:rsidRPr="00B67D43" w:rsidRDefault="00797CDA" w:rsidP="0072103C">
            <w:pPr>
              <w:jc w:val="center"/>
              <w:rPr>
                <w:rFonts w:ascii="Arial" w:hAnsi="Arial" w:cs="Arial"/>
                <w:b/>
                <w:sz w:val="20"/>
                <w:szCs w:val="20"/>
              </w:rPr>
            </w:pPr>
          </w:p>
          <w:p w14:paraId="0670F776" w14:textId="77777777" w:rsidR="00797CDA" w:rsidRPr="00B67D43" w:rsidRDefault="00797CDA" w:rsidP="0072103C">
            <w:pPr>
              <w:jc w:val="center"/>
              <w:rPr>
                <w:rFonts w:ascii="Arial" w:hAnsi="Arial" w:cs="Arial"/>
                <w:b/>
                <w:sz w:val="20"/>
                <w:szCs w:val="20"/>
              </w:rPr>
            </w:pPr>
          </w:p>
          <w:p w14:paraId="36D21F4B" w14:textId="77777777" w:rsidR="00C1421D" w:rsidRPr="00B67D43" w:rsidRDefault="00C1421D" w:rsidP="0072103C">
            <w:pPr>
              <w:jc w:val="center"/>
              <w:rPr>
                <w:rFonts w:ascii="Arial" w:hAnsi="Arial" w:cs="Arial"/>
                <w:b/>
                <w:sz w:val="20"/>
                <w:szCs w:val="20"/>
              </w:rPr>
            </w:pPr>
          </w:p>
          <w:p w14:paraId="360752C7" w14:textId="77777777" w:rsidR="00C1421D" w:rsidRPr="00B67D43" w:rsidRDefault="00C1421D" w:rsidP="0072103C">
            <w:pPr>
              <w:jc w:val="center"/>
              <w:rPr>
                <w:rFonts w:ascii="Arial" w:hAnsi="Arial" w:cs="Arial"/>
                <w:b/>
                <w:sz w:val="20"/>
                <w:szCs w:val="20"/>
              </w:rPr>
            </w:pPr>
          </w:p>
          <w:p w14:paraId="51FF5E4E" w14:textId="77777777" w:rsidR="00797CDA" w:rsidRPr="00B67D43" w:rsidRDefault="00797CDA" w:rsidP="0072103C">
            <w:pPr>
              <w:jc w:val="center"/>
              <w:rPr>
                <w:rFonts w:ascii="Arial" w:hAnsi="Arial" w:cs="Arial"/>
                <w:b/>
                <w:sz w:val="20"/>
                <w:szCs w:val="20"/>
              </w:rPr>
            </w:pPr>
          </w:p>
          <w:p w14:paraId="4CD1B126" w14:textId="77777777" w:rsidR="00797CDA" w:rsidRPr="00B67D43" w:rsidRDefault="00797CDA" w:rsidP="0072103C">
            <w:pPr>
              <w:jc w:val="center"/>
              <w:rPr>
                <w:rFonts w:ascii="Arial" w:hAnsi="Arial" w:cs="Arial"/>
                <w:b/>
                <w:sz w:val="20"/>
                <w:szCs w:val="20"/>
              </w:rPr>
            </w:pPr>
            <w:r w:rsidRPr="00B67D43">
              <w:rPr>
                <w:rFonts w:ascii="Arial" w:hAnsi="Arial" w:cs="Arial"/>
                <w:b/>
                <w:sz w:val="20"/>
                <w:szCs w:val="20"/>
              </w:rPr>
              <w:t>249</w:t>
            </w:r>
          </w:p>
        </w:tc>
        <w:tc>
          <w:tcPr>
            <w:tcW w:w="1641" w:type="pct"/>
            <w:tcBorders>
              <w:top w:val="single" w:sz="6" w:space="0" w:color="auto"/>
              <w:left w:val="single" w:sz="6" w:space="0" w:color="auto"/>
              <w:bottom w:val="single" w:sz="6" w:space="0" w:color="auto"/>
              <w:right w:val="single" w:sz="6" w:space="0" w:color="auto"/>
            </w:tcBorders>
          </w:tcPr>
          <w:p w14:paraId="2385DE57" w14:textId="77777777" w:rsidR="00797CDA" w:rsidRPr="00B67D43" w:rsidRDefault="00797CDA" w:rsidP="0072103C">
            <w:pPr>
              <w:jc w:val="center"/>
              <w:rPr>
                <w:rFonts w:ascii="Arial" w:hAnsi="Arial" w:cs="Arial"/>
                <w:b/>
                <w:sz w:val="20"/>
                <w:szCs w:val="20"/>
              </w:rPr>
            </w:pPr>
          </w:p>
          <w:p w14:paraId="61AF79C8" w14:textId="77777777" w:rsidR="00797CDA" w:rsidRPr="00B67D43" w:rsidRDefault="00797CDA" w:rsidP="0072103C">
            <w:pPr>
              <w:jc w:val="center"/>
              <w:rPr>
                <w:rFonts w:ascii="Arial" w:hAnsi="Arial" w:cs="Arial"/>
                <w:b/>
                <w:sz w:val="20"/>
                <w:szCs w:val="20"/>
              </w:rPr>
            </w:pPr>
          </w:p>
          <w:p w14:paraId="23DFE71E" w14:textId="77777777" w:rsidR="00797CDA" w:rsidRPr="00B67D43" w:rsidRDefault="00797CDA" w:rsidP="0072103C">
            <w:pPr>
              <w:jc w:val="center"/>
              <w:rPr>
                <w:rFonts w:ascii="Arial" w:hAnsi="Arial" w:cs="Arial"/>
                <w:b/>
                <w:sz w:val="20"/>
                <w:szCs w:val="20"/>
              </w:rPr>
            </w:pPr>
          </w:p>
          <w:p w14:paraId="5FB22E3B" w14:textId="77777777" w:rsidR="00797CDA" w:rsidRPr="00B67D43" w:rsidRDefault="00797CDA" w:rsidP="0072103C">
            <w:pPr>
              <w:jc w:val="center"/>
              <w:rPr>
                <w:rFonts w:ascii="Arial" w:hAnsi="Arial" w:cs="Arial"/>
                <w:b/>
                <w:sz w:val="20"/>
                <w:szCs w:val="20"/>
              </w:rPr>
            </w:pPr>
          </w:p>
          <w:p w14:paraId="51A48073" w14:textId="77777777" w:rsidR="00797CDA" w:rsidRPr="00B67D43" w:rsidRDefault="00797CDA" w:rsidP="0072103C">
            <w:pPr>
              <w:jc w:val="center"/>
              <w:rPr>
                <w:rFonts w:ascii="Arial" w:hAnsi="Arial" w:cs="Arial"/>
                <w:b/>
                <w:sz w:val="20"/>
                <w:szCs w:val="20"/>
              </w:rPr>
            </w:pPr>
          </w:p>
          <w:p w14:paraId="2EE08EA6" w14:textId="77777777" w:rsidR="00797CDA" w:rsidRPr="00B67D43" w:rsidRDefault="00797CDA" w:rsidP="0072103C">
            <w:pPr>
              <w:jc w:val="center"/>
              <w:rPr>
                <w:rFonts w:ascii="Arial" w:hAnsi="Arial" w:cs="Arial"/>
                <w:b/>
                <w:sz w:val="20"/>
                <w:szCs w:val="20"/>
              </w:rPr>
            </w:pPr>
          </w:p>
          <w:p w14:paraId="77CD4C18" w14:textId="77777777" w:rsidR="00797CDA" w:rsidRPr="00B67D43" w:rsidRDefault="00797CDA" w:rsidP="0072103C">
            <w:pPr>
              <w:jc w:val="center"/>
              <w:rPr>
                <w:rFonts w:ascii="Arial" w:hAnsi="Arial" w:cs="Arial"/>
                <w:b/>
                <w:sz w:val="20"/>
                <w:szCs w:val="20"/>
              </w:rPr>
            </w:pPr>
          </w:p>
          <w:p w14:paraId="19ED3419" w14:textId="77777777" w:rsidR="00797CDA" w:rsidRPr="00B67D43" w:rsidRDefault="00797CDA" w:rsidP="0072103C">
            <w:pPr>
              <w:jc w:val="center"/>
              <w:rPr>
                <w:rFonts w:ascii="Arial" w:hAnsi="Arial" w:cs="Arial"/>
                <w:b/>
                <w:sz w:val="20"/>
                <w:szCs w:val="20"/>
              </w:rPr>
            </w:pPr>
          </w:p>
          <w:p w14:paraId="3BF474D4" w14:textId="77777777" w:rsidR="00797CDA" w:rsidRPr="00B67D43" w:rsidRDefault="00797CDA" w:rsidP="0072103C">
            <w:pPr>
              <w:jc w:val="center"/>
              <w:rPr>
                <w:rFonts w:ascii="Arial" w:hAnsi="Arial" w:cs="Arial"/>
                <w:b/>
                <w:sz w:val="20"/>
                <w:szCs w:val="20"/>
              </w:rPr>
            </w:pPr>
          </w:p>
          <w:p w14:paraId="2C32C960" w14:textId="77777777" w:rsidR="00C1421D" w:rsidRPr="00B67D43" w:rsidRDefault="00C1421D" w:rsidP="0072103C">
            <w:pPr>
              <w:jc w:val="center"/>
              <w:rPr>
                <w:rFonts w:ascii="Arial" w:hAnsi="Arial" w:cs="Arial"/>
                <w:b/>
                <w:sz w:val="20"/>
                <w:szCs w:val="20"/>
              </w:rPr>
            </w:pPr>
          </w:p>
          <w:p w14:paraId="336431FB" w14:textId="77777777" w:rsidR="00C1421D" w:rsidRPr="00B67D43" w:rsidRDefault="00C1421D" w:rsidP="0072103C">
            <w:pPr>
              <w:jc w:val="center"/>
              <w:rPr>
                <w:rFonts w:ascii="Arial" w:hAnsi="Arial" w:cs="Arial"/>
                <w:b/>
                <w:sz w:val="20"/>
                <w:szCs w:val="20"/>
              </w:rPr>
            </w:pPr>
          </w:p>
          <w:p w14:paraId="25DE3650" w14:textId="77777777" w:rsidR="00797CDA" w:rsidRPr="00B67D43" w:rsidRDefault="00797CDA" w:rsidP="0072103C">
            <w:pPr>
              <w:jc w:val="center"/>
              <w:rPr>
                <w:rFonts w:ascii="Arial" w:hAnsi="Arial" w:cs="Arial"/>
                <w:b/>
                <w:sz w:val="20"/>
                <w:szCs w:val="20"/>
              </w:rPr>
            </w:pPr>
          </w:p>
          <w:p w14:paraId="58D66384" w14:textId="77777777" w:rsidR="00797CDA" w:rsidRPr="00B67D43" w:rsidRDefault="00797CDA" w:rsidP="0072103C">
            <w:pPr>
              <w:jc w:val="center"/>
              <w:rPr>
                <w:rFonts w:ascii="Arial" w:hAnsi="Arial" w:cs="Arial"/>
                <w:b/>
                <w:sz w:val="20"/>
                <w:szCs w:val="20"/>
              </w:rPr>
            </w:pPr>
          </w:p>
          <w:p w14:paraId="33B4B198" w14:textId="77777777" w:rsidR="00797CDA" w:rsidRPr="00B67D43" w:rsidRDefault="00797CDA" w:rsidP="0072103C">
            <w:pPr>
              <w:jc w:val="center"/>
              <w:rPr>
                <w:rFonts w:ascii="Arial" w:hAnsi="Arial" w:cs="Arial"/>
                <w:b/>
                <w:sz w:val="20"/>
                <w:szCs w:val="20"/>
              </w:rPr>
            </w:pPr>
            <w:r w:rsidRPr="00B67D43">
              <w:rPr>
                <w:rFonts w:ascii="Arial" w:hAnsi="Arial" w:cs="Arial"/>
                <w:b/>
                <w:sz w:val="20"/>
                <w:szCs w:val="20"/>
              </w:rPr>
              <w:t>30/12/2014</w:t>
            </w:r>
          </w:p>
        </w:tc>
      </w:tr>
      <w:tr w:rsidR="00FC5488" w:rsidRPr="00B67D43" w14:paraId="60223391"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EEE4D12" w14:textId="77777777" w:rsidR="00FC5488" w:rsidRPr="00B67D43" w:rsidRDefault="00FC5488" w:rsidP="0072103C">
            <w:pPr>
              <w:jc w:val="both"/>
              <w:rPr>
                <w:rFonts w:ascii="Arial" w:hAnsi="Arial" w:cs="Arial"/>
                <w:sz w:val="18"/>
                <w:szCs w:val="18"/>
              </w:rPr>
            </w:pPr>
            <w:r w:rsidRPr="00B67D43">
              <w:rPr>
                <w:rFonts w:ascii="Arial" w:hAnsi="Arial" w:cs="Arial"/>
                <w:sz w:val="20"/>
                <w:szCs w:val="20"/>
              </w:rPr>
              <w:t xml:space="preserve">Se reforma los incisos b), d), e) y se adiciona el inciso f) del artículo 11; se adiciona el artículo 20 A; se reforma la fracción VIII y se adiciona la fracción IX del artículo 30; se reforma el artículo 31; se reforma el artículo 46; se reforma la fracción II del artículo 55; se reforma la fracción I del artículo 56; se reforman el párrafo primero y la fracción VI del artículo 57; se reforma el artículo 60; se reforman las fracciones I y II, y se adiciona el párrafo segundo recorriéndose los actuales párrafo segundo y tercero para pasar a ser tercero y cuarto del artículo 61; se reforman los párrafos primero y segundo del artículo 62; se reforman el inciso c), y el último párrafo del artículo 63; se reforma el artículo 64; se adiciona el artículo 64 A; se adicionan los párrafos tercero y cuarto del artículo 70; se reforma el inciso f) del numeral 1 y se reforman los incisos a), b), c), d), e), se adiciona el inciso </w:t>
            </w:r>
            <w:r w:rsidRPr="00B67D43">
              <w:rPr>
                <w:rFonts w:ascii="Arial" w:hAnsi="Arial" w:cs="Arial"/>
                <w:sz w:val="20"/>
                <w:szCs w:val="20"/>
              </w:rPr>
              <w:lastRenderedPageBreak/>
              <w:t>f) del numeral 2 ambos de la fracción I; se reforma el segundo párrafo, se reforma el inciso c) de la fracción IV, se reforma la fracción VIII, se reforma el inciso f) de la fracción XIX y se reforma el inciso f) de la fracción XX todos del artículo 76; se reforma el inciso e) y se adiciona el inciso f) de la fracción I del artículo 98; se reforma el párrafo primero de la fracción III del artículo 101; se reforma el artículo 102; se reforma la denominación de la sección décima primera “Derechos por los Servicios que presta la Subdirección de Ecología” del capítulo II del título segundo para quedar como “Derechos por los Servicios que presta la Subdirección de Servicios Generales”; se reforma el párrafo primero, el inciso a) de la fracción I del artículo 114; se adiciona el inciso k) del artículo 176 y se reforma la fracción V del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270F82AF" w14:textId="77777777" w:rsidR="00FC5488" w:rsidRPr="00B67D43" w:rsidRDefault="00FC5488" w:rsidP="0072103C">
            <w:pPr>
              <w:jc w:val="center"/>
              <w:rPr>
                <w:rFonts w:ascii="Arial" w:hAnsi="Arial" w:cs="Arial"/>
                <w:b/>
                <w:sz w:val="20"/>
                <w:szCs w:val="20"/>
              </w:rPr>
            </w:pPr>
          </w:p>
          <w:p w14:paraId="19153092" w14:textId="77777777" w:rsidR="00FC5488" w:rsidRPr="00B67D43" w:rsidRDefault="00FC5488" w:rsidP="0072103C">
            <w:pPr>
              <w:jc w:val="center"/>
              <w:rPr>
                <w:rFonts w:ascii="Arial" w:hAnsi="Arial" w:cs="Arial"/>
                <w:b/>
                <w:sz w:val="20"/>
                <w:szCs w:val="20"/>
              </w:rPr>
            </w:pPr>
          </w:p>
          <w:p w14:paraId="5CF4FEF8" w14:textId="77777777" w:rsidR="00FC5488" w:rsidRPr="00B67D43" w:rsidRDefault="00FC5488" w:rsidP="0072103C">
            <w:pPr>
              <w:jc w:val="center"/>
              <w:rPr>
                <w:rFonts w:ascii="Arial" w:hAnsi="Arial" w:cs="Arial"/>
                <w:b/>
                <w:sz w:val="20"/>
                <w:szCs w:val="20"/>
              </w:rPr>
            </w:pPr>
          </w:p>
          <w:p w14:paraId="3DE65732" w14:textId="77777777" w:rsidR="00FC5488" w:rsidRPr="00B67D43" w:rsidRDefault="00FC5488" w:rsidP="0072103C">
            <w:pPr>
              <w:jc w:val="center"/>
              <w:rPr>
                <w:rFonts w:ascii="Arial" w:hAnsi="Arial" w:cs="Arial"/>
                <w:b/>
                <w:sz w:val="20"/>
                <w:szCs w:val="20"/>
              </w:rPr>
            </w:pPr>
          </w:p>
          <w:p w14:paraId="48ABF09B" w14:textId="77777777" w:rsidR="00FC5488" w:rsidRPr="00B67D43" w:rsidRDefault="00FC5488" w:rsidP="0072103C">
            <w:pPr>
              <w:jc w:val="center"/>
              <w:rPr>
                <w:rFonts w:ascii="Arial" w:hAnsi="Arial" w:cs="Arial"/>
                <w:b/>
                <w:sz w:val="20"/>
                <w:szCs w:val="20"/>
              </w:rPr>
            </w:pPr>
          </w:p>
          <w:p w14:paraId="073A432D" w14:textId="77777777" w:rsidR="00FC5488" w:rsidRPr="00B67D43" w:rsidRDefault="00FC5488" w:rsidP="0072103C">
            <w:pPr>
              <w:jc w:val="center"/>
              <w:rPr>
                <w:rFonts w:ascii="Arial" w:hAnsi="Arial" w:cs="Arial"/>
                <w:b/>
                <w:sz w:val="20"/>
                <w:szCs w:val="20"/>
              </w:rPr>
            </w:pPr>
          </w:p>
          <w:p w14:paraId="612FD928" w14:textId="77777777" w:rsidR="00FC5488" w:rsidRPr="00B67D43" w:rsidRDefault="00FC5488" w:rsidP="0072103C">
            <w:pPr>
              <w:jc w:val="center"/>
              <w:rPr>
                <w:rFonts w:ascii="Arial" w:hAnsi="Arial" w:cs="Arial"/>
                <w:b/>
                <w:sz w:val="20"/>
                <w:szCs w:val="20"/>
              </w:rPr>
            </w:pPr>
          </w:p>
          <w:p w14:paraId="03AABC23" w14:textId="77777777" w:rsidR="00FC5488" w:rsidRPr="00B67D43" w:rsidRDefault="00FC5488" w:rsidP="0072103C">
            <w:pPr>
              <w:jc w:val="center"/>
              <w:rPr>
                <w:rFonts w:ascii="Arial" w:hAnsi="Arial" w:cs="Arial"/>
                <w:b/>
                <w:sz w:val="20"/>
                <w:szCs w:val="20"/>
              </w:rPr>
            </w:pPr>
          </w:p>
          <w:p w14:paraId="48002DB5" w14:textId="77777777" w:rsidR="00FC5488" w:rsidRPr="00B67D43" w:rsidRDefault="00FC5488" w:rsidP="0072103C">
            <w:pPr>
              <w:jc w:val="center"/>
              <w:rPr>
                <w:rFonts w:ascii="Arial" w:hAnsi="Arial" w:cs="Arial"/>
                <w:b/>
                <w:sz w:val="20"/>
                <w:szCs w:val="20"/>
              </w:rPr>
            </w:pPr>
          </w:p>
          <w:p w14:paraId="49E64BED" w14:textId="77777777" w:rsidR="00FC5488" w:rsidRPr="00B67D43" w:rsidRDefault="00FC5488" w:rsidP="0072103C">
            <w:pPr>
              <w:jc w:val="center"/>
              <w:rPr>
                <w:rFonts w:ascii="Arial" w:hAnsi="Arial" w:cs="Arial"/>
                <w:b/>
                <w:sz w:val="20"/>
                <w:szCs w:val="20"/>
              </w:rPr>
            </w:pPr>
          </w:p>
          <w:p w14:paraId="22FB8E67" w14:textId="77777777" w:rsidR="00FC5488" w:rsidRPr="00B67D43" w:rsidRDefault="00FC5488" w:rsidP="0072103C">
            <w:pPr>
              <w:jc w:val="center"/>
              <w:rPr>
                <w:rFonts w:ascii="Arial" w:hAnsi="Arial" w:cs="Arial"/>
                <w:b/>
                <w:sz w:val="20"/>
                <w:szCs w:val="20"/>
              </w:rPr>
            </w:pPr>
          </w:p>
          <w:p w14:paraId="2792CDF3" w14:textId="77777777" w:rsidR="00FC5488" w:rsidRPr="00B67D43" w:rsidRDefault="00FC5488" w:rsidP="0072103C">
            <w:pPr>
              <w:jc w:val="center"/>
              <w:rPr>
                <w:rFonts w:ascii="Arial" w:hAnsi="Arial" w:cs="Arial"/>
                <w:b/>
                <w:sz w:val="20"/>
                <w:szCs w:val="20"/>
              </w:rPr>
            </w:pPr>
          </w:p>
          <w:p w14:paraId="45F3B686" w14:textId="77777777" w:rsidR="00FC5488" w:rsidRPr="00B67D43" w:rsidRDefault="00FC5488" w:rsidP="0072103C">
            <w:pPr>
              <w:jc w:val="center"/>
              <w:rPr>
                <w:rFonts w:ascii="Arial" w:hAnsi="Arial" w:cs="Arial"/>
                <w:b/>
                <w:sz w:val="20"/>
                <w:szCs w:val="20"/>
              </w:rPr>
            </w:pPr>
          </w:p>
          <w:p w14:paraId="31AE04F4" w14:textId="77777777" w:rsidR="00FC5488" w:rsidRPr="00B67D43" w:rsidRDefault="00FC5488" w:rsidP="0072103C">
            <w:pPr>
              <w:jc w:val="center"/>
              <w:rPr>
                <w:rFonts w:ascii="Arial" w:hAnsi="Arial" w:cs="Arial"/>
                <w:b/>
                <w:sz w:val="20"/>
                <w:szCs w:val="20"/>
              </w:rPr>
            </w:pPr>
          </w:p>
          <w:p w14:paraId="7C00C90C" w14:textId="77777777" w:rsidR="00FC5488" w:rsidRPr="00B67D43" w:rsidRDefault="00FC5488" w:rsidP="0072103C">
            <w:pPr>
              <w:jc w:val="center"/>
              <w:rPr>
                <w:rFonts w:ascii="Arial" w:hAnsi="Arial" w:cs="Arial"/>
                <w:b/>
                <w:sz w:val="20"/>
                <w:szCs w:val="20"/>
              </w:rPr>
            </w:pPr>
          </w:p>
          <w:p w14:paraId="452DCB58" w14:textId="77777777" w:rsidR="00FC5488" w:rsidRPr="00B67D43" w:rsidRDefault="00FC5488" w:rsidP="0072103C">
            <w:pPr>
              <w:jc w:val="center"/>
              <w:rPr>
                <w:rFonts w:ascii="Arial" w:hAnsi="Arial" w:cs="Arial"/>
                <w:b/>
                <w:sz w:val="20"/>
                <w:szCs w:val="20"/>
              </w:rPr>
            </w:pPr>
          </w:p>
          <w:p w14:paraId="08DEBDB9" w14:textId="77777777" w:rsidR="00FC5488" w:rsidRPr="00B67D43" w:rsidRDefault="00FC5488" w:rsidP="0072103C">
            <w:pPr>
              <w:jc w:val="center"/>
              <w:rPr>
                <w:rFonts w:ascii="Arial" w:hAnsi="Arial" w:cs="Arial"/>
                <w:b/>
                <w:sz w:val="20"/>
                <w:szCs w:val="20"/>
              </w:rPr>
            </w:pPr>
          </w:p>
          <w:p w14:paraId="64211202" w14:textId="77777777" w:rsidR="00FC5488" w:rsidRPr="00B67D43" w:rsidRDefault="00FC5488" w:rsidP="0072103C">
            <w:pPr>
              <w:jc w:val="center"/>
              <w:rPr>
                <w:rFonts w:ascii="Arial" w:hAnsi="Arial" w:cs="Arial"/>
                <w:b/>
                <w:sz w:val="20"/>
                <w:szCs w:val="20"/>
              </w:rPr>
            </w:pPr>
          </w:p>
          <w:p w14:paraId="63BCD295" w14:textId="77777777" w:rsidR="00FC5488" w:rsidRPr="00B67D43" w:rsidRDefault="00FC5488" w:rsidP="0072103C">
            <w:pPr>
              <w:jc w:val="center"/>
              <w:rPr>
                <w:rFonts w:ascii="Arial" w:hAnsi="Arial" w:cs="Arial"/>
                <w:b/>
                <w:sz w:val="20"/>
                <w:szCs w:val="20"/>
              </w:rPr>
            </w:pPr>
          </w:p>
          <w:p w14:paraId="5DE781A2" w14:textId="77777777" w:rsidR="00FC5488" w:rsidRPr="00B67D43" w:rsidRDefault="00FC5488" w:rsidP="0072103C">
            <w:pPr>
              <w:jc w:val="center"/>
              <w:rPr>
                <w:rFonts w:ascii="Arial" w:hAnsi="Arial" w:cs="Arial"/>
                <w:b/>
                <w:sz w:val="20"/>
                <w:szCs w:val="20"/>
              </w:rPr>
            </w:pPr>
          </w:p>
          <w:p w14:paraId="15650616" w14:textId="77777777" w:rsidR="00FC5488" w:rsidRPr="00B67D43" w:rsidRDefault="00FC5488" w:rsidP="0072103C">
            <w:pPr>
              <w:jc w:val="center"/>
              <w:rPr>
                <w:rFonts w:ascii="Arial" w:hAnsi="Arial" w:cs="Arial"/>
                <w:b/>
                <w:sz w:val="20"/>
                <w:szCs w:val="20"/>
              </w:rPr>
            </w:pPr>
          </w:p>
          <w:p w14:paraId="5FA7327D" w14:textId="77777777" w:rsidR="00FC5488" w:rsidRPr="00B67D43" w:rsidRDefault="00FC5488" w:rsidP="0072103C">
            <w:pPr>
              <w:jc w:val="center"/>
              <w:rPr>
                <w:rFonts w:ascii="Arial" w:hAnsi="Arial" w:cs="Arial"/>
                <w:b/>
                <w:sz w:val="20"/>
                <w:szCs w:val="20"/>
              </w:rPr>
            </w:pPr>
          </w:p>
          <w:p w14:paraId="2C48BD9A" w14:textId="77777777" w:rsidR="00FC5488" w:rsidRPr="00B67D43" w:rsidRDefault="00FC5488" w:rsidP="0072103C">
            <w:pPr>
              <w:jc w:val="center"/>
              <w:rPr>
                <w:rFonts w:ascii="Arial" w:hAnsi="Arial" w:cs="Arial"/>
                <w:b/>
                <w:sz w:val="20"/>
                <w:szCs w:val="20"/>
              </w:rPr>
            </w:pPr>
          </w:p>
          <w:p w14:paraId="7D9E8EC3" w14:textId="77777777" w:rsidR="00FC5488" w:rsidRPr="00B67D43" w:rsidRDefault="00FC5488" w:rsidP="0072103C">
            <w:pPr>
              <w:jc w:val="center"/>
              <w:rPr>
                <w:rFonts w:ascii="Arial" w:hAnsi="Arial" w:cs="Arial"/>
                <w:b/>
                <w:sz w:val="20"/>
                <w:szCs w:val="20"/>
              </w:rPr>
            </w:pPr>
          </w:p>
          <w:p w14:paraId="46D7DC87" w14:textId="77777777" w:rsidR="00FC5488" w:rsidRPr="00B67D43" w:rsidRDefault="00FC5488" w:rsidP="0072103C">
            <w:pPr>
              <w:jc w:val="center"/>
              <w:rPr>
                <w:rFonts w:ascii="Arial" w:hAnsi="Arial" w:cs="Arial"/>
                <w:b/>
                <w:sz w:val="20"/>
                <w:szCs w:val="20"/>
              </w:rPr>
            </w:pPr>
          </w:p>
          <w:p w14:paraId="62341376" w14:textId="77777777" w:rsidR="00FC5488" w:rsidRPr="00B67D43" w:rsidRDefault="00FC5488" w:rsidP="0072103C">
            <w:pPr>
              <w:jc w:val="center"/>
              <w:rPr>
                <w:rFonts w:ascii="Arial" w:hAnsi="Arial" w:cs="Arial"/>
                <w:b/>
                <w:sz w:val="20"/>
                <w:szCs w:val="20"/>
              </w:rPr>
            </w:pPr>
          </w:p>
          <w:p w14:paraId="02DB8FB4" w14:textId="77777777" w:rsidR="00FC5488" w:rsidRPr="00B67D43" w:rsidRDefault="00FC5488" w:rsidP="0072103C">
            <w:pPr>
              <w:jc w:val="center"/>
              <w:rPr>
                <w:rFonts w:ascii="Arial" w:hAnsi="Arial" w:cs="Arial"/>
                <w:b/>
                <w:sz w:val="20"/>
                <w:szCs w:val="20"/>
              </w:rPr>
            </w:pPr>
          </w:p>
          <w:p w14:paraId="3C24AD34" w14:textId="77777777" w:rsidR="00FC5488" w:rsidRPr="00B67D43" w:rsidRDefault="00FC5488" w:rsidP="0072103C">
            <w:pPr>
              <w:jc w:val="center"/>
              <w:rPr>
                <w:rFonts w:ascii="Arial" w:hAnsi="Arial" w:cs="Arial"/>
                <w:b/>
                <w:sz w:val="20"/>
                <w:szCs w:val="20"/>
              </w:rPr>
            </w:pPr>
          </w:p>
          <w:p w14:paraId="6615824D" w14:textId="77777777" w:rsidR="00FC5488" w:rsidRPr="00B67D43" w:rsidRDefault="00FC5488" w:rsidP="0072103C">
            <w:pPr>
              <w:jc w:val="center"/>
              <w:rPr>
                <w:rFonts w:ascii="Arial" w:hAnsi="Arial" w:cs="Arial"/>
                <w:b/>
                <w:sz w:val="20"/>
                <w:szCs w:val="20"/>
              </w:rPr>
            </w:pPr>
          </w:p>
          <w:p w14:paraId="6234AFB8" w14:textId="77777777" w:rsidR="00FC5488" w:rsidRPr="00B67D43" w:rsidRDefault="00FC5488" w:rsidP="0072103C">
            <w:pPr>
              <w:jc w:val="center"/>
              <w:rPr>
                <w:rFonts w:ascii="Arial" w:hAnsi="Arial" w:cs="Arial"/>
                <w:b/>
                <w:sz w:val="20"/>
                <w:szCs w:val="20"/>
              </w:rPr>
            </w:pPr>
          </w:p>
          <w:p w14:paraId="1A460754" w14:textId="77777777" w:rsidR="00FC5488" w:rsidRPr="00B67D43" w:rsidRDefault="00FC5488" w:rsidP="0072103C">
            <w:pPr>
              <w:jc w:val="center"/>
              <w:rPr>
                <w:rFonts w:ascii="Arial" w:hAnsi="Arial" w:cs="Arial"/>
                <w:b/>
                <w:sz w:val="20"/>
                <w:szCs w:val="20"/>
              </w:rPr>
            </w:pPr>
          </w:p>
          <w:p w14:paraId="0B93E10F" w14:textId="77777777" w:rsidR="00FC5488" w:rsidRPr="00B67D43" w:rsidRDefault="00FC5488" w:rsidP="0072103C">
            <w:pPr>
              <w:jc w:val="center"/>
              <w:rPr>
                <w:rFonts w:ascii="Arial" w:hAnsi="Arial" w:cs="Arial"/>
                <w:b/>
                <w:sz w:val="20"/>
                <w:szCs w:val="20"/>
              </w:rPr>
            </w:pPr>
          </w:p>
          <w:p w14:paraId="432DB120" w14:textId="77777777" w:rsidR="00FC5488" w:rsidRPr="00B67D43" w:rsidRDefault="00FC5488" w:rsidP="0072103C">
            <w:pPr>
              <w:jc w:val="center"/>
              <w:rPr>
                <w:rFonts w:ascii="Arial" w:hAnsi="Arial" w:cs="Arial"/>
                <w:b/>
                <w:sz w:val="20"/>
                <w:szCs w:val="20"/>
              </w:rPr>
            </w:pPr>
          </w:p>
          <w:p w14:paraId="4AF0E6B3" w14:textId="77777777" w:rsidR="00FC5488" w:rsidRPr="00B67D43" w:rsidRDefault="00FC5488" w:rsidP="0072103C">
            <w:pPr>
              <w:jc w:val="center"/>
              <w:rPr>
                <w:rFonts w:ascii="Arial" w:hAnsi="Arial" w:cs="Arial"/>
                <w:b/>
                <w:sz w:val="20"/>
                <w:szCs w:val="20"/>
              </w:rPr>
            </w:pPr>
          </w:p>
          <w:p w14:paraId="16CF4536" w14:textId="77777777" w:rsidR="00FC5488" w:rsidRPr="00B67D43" w:rsidRDefault="00FC5488" w:rsidP="0072103C">
            <w:pPr>
              <w:jc w:val="center"/>
              <w:rPr>
                <w:rFonts w:ascii="Arial" w:hAnsi="Arial" w:cs="Arial"/>
                <w:b/>
                <w:sz w:val="20"/>
                <w:szCs w:val="20"/>
              </w:rPr>
            </w:pPr>
          </w:p>
          <w:p w14:paraId="289ED67A" w14:textId="77777777" w:rsidR="00FC5488" w:rsidRPr="00B67D43" w:rsidRDefault="00FC5488" w:rsidP="0072103C">
            <w:pPr>
              <w:jc w:val="center"/>
              <w:rPr>
                <w:rFonts w:ascii="Arial" w:hAnsi="Arial" w:cs="Arial"/>
                <w:b/>
                <w:sz w:val="20"/>
                <w:szCs w:val="20"/>
              </w:rPr>
            </w:pPr>
          </w:p>
          <w:p w14:paraId="7096C016" w14:textId="77777777" w:rsidR="00FC5488" w:rsidRPr="00B67D43" w:rsidRDefault="00FC5488" w:rsidP="0072103C">
            <w:pPr>
              <w:jc w:val="center"/>
              <w:rPr>
                <w:rFonts w:ascii="Arial" w:hAnsi="Arial" w:cs="Arial"/>
                <w:b/>
                <w:sz w:val="20"/>
                <w:szCs w:val="20"/>
              </w:rPr>
            </w:pPr>
          </w:p>
          <w:p w14:paraId="62540DEB" w14:textId="77777777" w:rsidR="00FC5488" w:rsidRPr="00B67D43" w:rsidRDefault="00FC5488" w:rsidP="0072103C">
            <w:pPr>
              <w:jc w:val="center"/>
              <w:rPr>
                <w:rFonts w:ascii="Arial" w:hAnsi="Arial" w:cs="Arial"/>
                <w:b/>
                <w:sz w:val="20"/>
                <w:szCs w:val="20"/>
              </w:rPr>
            </w:pPr>
          </w:p>
          <w:p w14:paraId="4DA6C903" w14:textId="77777777" w:rsidR="00FC5488" w:rsidRPr="00B67D43" w:rsidRDefault="00FC5488" w:rsidP="0072103C">
            <w:pPr>
              <w:jc w:val="center"/>
              <w:rPr>
                <w:rFonts w:ascii="Arial" w:hAnsi="Arial" w:cs="Arial"/>
                <w:b/>
                <w:sz w:val="20"/>
                <w:szCs w:val="20"/>
              </w:rPr>
            </w:pPr>
            <w:r w:rsidRPr="00B67D43">
              <w:rPr>
                <w:rFonts w:ascii="Arial" w:hAnsi="Arial" w:cs="Arial"/>
                <w:b/>
                <w:sz w:val="20"/>
                <w:szCs w:val="20"/>
              </w:rPr>
              <w:t>329</w:t>
            </w:r>
          </w:p>
        </w:tc>
        <w:tc>
          <w:tcPr>
            <w:tcW w:w="1641" w:type="pct"/>
            <w:tcBorders>
              <w:top w:val="single" w:sz="6" w:space="0" w:color="auto"/>
              <w:left w:val="single" w:sz="6" w:space="0" w:color="auto"/>
              <w:bottom w:val="single" w:sz="6" w:space="0" w:color="auto"/>
              <w:right w:val="single" w:sz="6" w:space="0" w:color="auto"/>
            </w:tcBorders>
          </w:tcPr>
          <w:p w14:paraId="127A4D5D" w14:textId="77777777" w:rsidR="00FC5488" w:rsidRPr="00B67D43" w:rsidRDefault="00FC5488" w:rsidP="0072103C">
            <w:pPr>
              <w:jc w:val="center"/>
              <w:rPr>
                <w:rFonts w:ascii="Arial" w:hAnsi="Arial" w:cs="Arial"/>
                <w:b/>
                <w:sz w:val="20"/>
                <w:szCs w:val="20"/>
              </w:rPr>
            </w:pPr>
          </w:p>
          <w:p w14:paraId="78F69105" w14:textId="77777777" w:rsidR="00FC5488" w:rsidRPr="00B67D43" w:rsidRDefault="00FC5488" w:rsidP="0072103C">
            <w:pPr>
              <w:jc w:val="center"/>
              <w:rPr>
                <w:rFonts w:ascii="Arial" w:hAnsi="Arial" w:cs="Arial"/>
                <w:b/>
                <w:sz w:val="20"/>
                <w:szCs w:val="20"/>
              </w:rPr>
            </w:pPr>
          </w:p>
          <w:p w14:paraId="26265B6A" w14:textId="77777777" w:rsidR="00FC5488" w:rsidRPr="00B67D43" w:rsidRDefault="00FC5488" w:rsidP="0072103C">
            <w:pPr>
              <w:jc w:val="center"/>
              <w:rPr>
                <w:rFonts w:ascii="Arial" w:hAnsi="Arial" w:cs="Arial"/>
                <w:b/>
                <w:sz w:val="20"/>
                <w:szCs w:val="20"/>
              </w:rPr>
            </w:pPr>
          </w:p>
          <w:p w14:paraId="288DA8E2" w14:textId="77777777" w:rsidR="00FC5488" w:rsidRPr="00B67D43" w:rsidRDefault="00FC5488" w:rsidP="0072103C">
            <w:pPr>
              <w:jc w:val="center"/>
              <w:rPr>
                <w:rFonts w:ascii="Arial" w:hAnsi="Arial" w:cs="Arial"/>
                <w:b/>
                <w:sz w:val="20"/>
                <w:szCs w:val="20"/>
              </w:rPr>
            </w:pPr>
          </w:p>
          <w:p w14:paraId="5D94A27E" w14:textId="77777777" w:rsidR="00FC5488" w:rsidRPr="00B67D43" w:rsidRDefault="00FC5488" w:rsidP="0072103C">
            <w:pPr>
              <w:jc w:val="center"/>
              <w:rPr>
                <w:rFonts w:ascii="Arial" w:hAnsi="Arial" w:cs="Arial"/>
                <w:b/>
                <w:sz w:val="20"/>
                <w:szCs w:val="20"/>
              </w:rPr>
            </w:pPr>
          </w:p>
          <w:p w14:paraId="2A2AA50D" w14:textId="77777777" w:rsidR="00FC5488" w:rsidRPr="00B67D43" w:rsidRDefault="00FC5488" w:rsidP="0072103C">
            <w:pPr>
              <w:jc w:val="center"/>
              <w:rPr>
                <w:rFonts w:ascii="Arial" w:hAnsi="Arial" w:cs="Arial"/>
                <w:b/>
                <w:sz w:val="20"/>
                <w:szCs w:val="20"/>
              </w:rPr>
            </w:pPr>
          </w:p>
          <w:p w14:paraId="410A9F11" w14:textId="77777777" w:rsidR="00FC5488" w:rsidRPr="00B67D43" w:rsidRDefault="00FC5488" w:rsidP="0072103C">
            <w:pPr>
              <w:jc w:val="center"/>
              <w:rPr>
                <w:rFonts w:ascii="Arial" w:hAnsi="Arial" w:cs="Arial"/>
                <w:b/>
                <w:sz w:val="20"/>
                <w:szCs w:val="20"/>
              </w:rPr>
            </w:pPr>
          </w:p>
          <w:p w14:paraId="4F85239F" w14:textId="77777777" w:rsidR="00FC5488" w:rsidRPr="00B67D43" w:rsidRDefault="00FC5488" w:rsidP="0072103C">
            <w:pPr>
              <w:jc w:val="center"/>
              <w:rPr>
                <w:rFonts w:ascii="Arial" w:hAnsi="Arial" w:cs="Arial"/>
                <w:b/>
                <w:sz w:val="20"/>
                <w:szCs w:val="20"/>
              </w:rPr>
            </w:pPr>
          </w:p>
          <w:p w14:paraId="41B45970" w14:textId="77777777" w:rsidR="00FC5488" w:rsidRPr="00B67D43" w:rsidRDefault="00FC5488" w:rsidP="0072103C">
            <w:pPr>
              <w:jc w:val="center"/>
              <w:rPr>
                <w:rFonts w:ascii="Arial" w:hAnsi="Arial" w:cs="Arial"/>
                <w:b/>
                <w:sz w:val="20"/>
                <w:szCs w:val="20"/>
              </w:rPr>
            </w:pPr>
          </w:p>
          <w:p w14:paraId="3ED7ECE3" w14:textId="77777777" w:rsidR="00FC5488" w:rsidRPr="00B67D43" w:rsidRDefault="00FC5488" w:rsidP="0072103C">
            <w:pPr>
              <w:jc w:val="center"/>
              <w:rPr>
                <w:rFonts w:ascii="Arial" w:hAnsi="Arial" w:cs="Arial"/>
                <w:b/>
                <w:sz w:val="20"/>
                <w:szCs w:val="20"/>
              </w:rPr>
            </w:pPr>
          </w:p>
          <w:p w14:paraId="7CA79A13" w14:textId="77777777" w:rsidR="00FC5488" w:rsidRPr="00B67D43" w:rsidRDefault="00FC5488" w:rsidP="0072103C">
            <w:pPr>
              <w:jc w:val="center"/>
              <w:rPr>
                <w:rFonts w:ascii="Arial" w:hAnsi="Arial" w:cs="Arial"/>
                <w:b/>
                <w:sz w:val="20"/>
                <w:szCs w:val="20"/>
              </w:rPr>
            </w:pPr>
          </w:p>
          <w:p w14:paraId="44CED465" w14:textId="77777777" w:rsidR="00FC5488" w:rsidRPr="00B67D43" w:rsidRDefault="00FC5488" w:rsidP="0072103C">
            <w:pPr>
              <w:jc w:val="center"/>
              <w:rPr>
                <w:rFonts w:ascii="Arial" w:hAnsi="Arial" w:cs="Arial"/>
                <w:b/>
                <w:sz w:val="20"/>
                <w:szCs w:val="20"/>
              </w:rPr>
            </w:pPr>
          </w:p>
          <w:p w14:paraId="4DB70C85" w14:textId="77777777" w:rsidR="00FC5488" w:rsidRPr="00B67D43" w:rsidRDefault="00FC5488" w:rsidP="0072103C">
            <w:pPr>
              <w:jc w:val="center"/>
              <w:rPr>
                <w:rFonts w:ascii="Arial" w:hAnsi="Arial" w:cs="Arial"/>
                <w:b/>
                <w:sz w:val="20"/>
                <w:szCs w:val="20"/>
              </w:rPr>
            </w:pPr>
          </w:p>
          <w:p w14:paraId="02681E64" w14:textId="77777777" w:rsidR="00FC5488" w:rsidRPr="00B67D43" w:rsidRDefault="00FC5488" w:rsidP="0072103C">
            <w:pPr>
              <w:jc w:val="center"/>
              <w:rPr>
                <w:rFonts w:ascii="Arial" w:hAnsi="Arial" w:cs="Arial"/>
                <w:b/>
                <w:sz w:val="20"/>
                <w:szCs w:val="20"/>
              </w:rPr>
            </w:pPr>
          </w:p>
          <w:p w14:paraId="6F628E29" w14:textId="77777777" w:rsidR="00FC5488" w:rsidRPr="00B67D43" w:rsidRDefault="00FC5488" w:rsidP="0072103C">
            <w:pPr>
              <w:jc w:val="center"/>
              <w:rPr>
                <w:rFonts w:ascii="Arial" w:hAnsi="Arial" w:cs="Arial"/>
                <w:b/>
                <w:sz w:val="20"/>
                <w:szCs w:val="20"/>
              </w:rPr>
            </w:pPr>
          </w:p>
          <w:p w14:paraId="32F49EB4" w14:textId="77777777" w:rsidR="00FC5488" w:rsidRPr="00B67D43" w:rsidRDefault="00FC5488" w:rsidP="0072103C">
            <w:pPr>
              <w:jc w:val="center"/>
              <w:rPr>
                <w:rFonts w:ascii="Arial" w:hAnsi="Arial" w:cs="Arial"/>
                <w:b/>
                <w:sz w:val="20"/>
                <w:szCs w:val="20"/>
              </w:rPr>
            </w:pPr>
          </w:p>
          <w:p w14:paraId="6D7927D8" w14:textId="77777777" w:rsidR="00FC5488" w:rsidRPr="00B67D43" w:rsidRDefault="00FC5488" w:rsidP="0072103C">
            <w:pPr>
              <w:jc w:val="center"/>
              <w:rPr>
                <w:rFonts w:ascii="Arial" w:hAnsi="Arial" w:cs="Arial"/>
                <w:b/>
                <w:sz w:val="20"/>
                <w:szCs w:val="20"/>
              </w:rPr>
            </w:pPr>
          </w:p>
          <w:p w14:paraId="5BFA7C1C" w14:textId="77777777" w:rsidR="00FC5488" w:rsidRPr="00B67D43" w:rsidRDefault="00FC5488" w:rsidP="0072103C">
            <w:pPr>
              <w:jc w:val="center"/>
              <w:rPr>
                <w:rFonts w:ascii="Arial" w:hAnsi="Arial" w:cs="Arial"/>
                <w:b/>
                <w:sz w:val="20"/>
                <w:szCs w:val="20"/>
              </w:rPr>
            </w:pPr>
          </w:p>
          <w:p w14:paraId="337814B7" w14:textId="77777777" w:rsidR="00FC5488" w:rsidRPr="00B67D43" w:rsidRDefault="00FC5488" w:rsidP="0072103C">
            <w:pPr>
              <w:jc w:val="center"/>
              <w:rPr>
                <w:rFonts w:ascii="Arial" w:hAnsi="Arial" w:cs="Arial"/>
                <w:b/>
                <w:sz w:val="20"/>
                <w:szCs w:val="20"/>
              </w:rPr>
            </w:pPr>
          </w:p>
          <w:p w14:paraId="20BF8274" w14:textId="77777777" w:rsidR="00FC5488" w:rsidRPr="00B67D43" w:rsidRDefault="00FC5488" w:rsidP="0072103C">
            <w:pPr>
              <w:jc w:val="center"/>
              <w:rPr>
                <w:rFonts w:ascii="Arial" w:hAnsi="Arial" w:cs="Arial"/>
                <w:b/>
                <w:sz w:val="20"/>
                <w:szCs w:val="20"/>
              </w:rPr>
            </w:pPr>
          </w:p>
          <w:p w14:paraId="6DFC6B0A" w14:textId="77777777" w:rsidR="00FC5488" w:rsidRPr="00B67D43" w:rsidRDefault="00FC5488" w:rsidP="0072103C">
            <w:pPr>
              <w:jc w:val="center"/>
              <w:rPr>
                <w:rFonts w:ascii="Arial" w:hAnsi="Arial" w:cs="Arial"/>
                <w:b/>
                <w:sz w:val="20"/>
                <w:szCs w:val="20"/>
              </w:rPr>
            </w:pPr>
          </w:p>
          <w:p w14:paraId="07A342BE" w14:textId="77777777" w:rsidR="00FC5488" w:rsidRPr="00B67D43" w:rsidRDefault="00FC5488" w:rsidP="0072103C">
            <w:pPr>
              <w:jc w:val="center"/>
              <w:rPr>
                <w:rFonts w:ascii="Arial" w:hAnsi="Arial" w:cs="Arial"/>
                <w:b/>
                <w:sz w:val="20"/>
                <w:szCs w:val="20"/>
              </w:rPr>
            </w:pPr>
          </w:p>
          <w:p w14:paraId="1D4419EA" w14:textId="77777777" w:rsidR="00FC5488" w:rsidRPr="00B67D43" w:rsidRDefault="00FC5488" w:rsidP="0072103C">
            <w:pPr>
              <w:jc w:val="center"/>
              <w:rPr>
                <w:rFonts w:ascii="Arial" w:hAnsi="Arial" w:cs="Arial"/>
                <w:b/>
                <w:sz w:val="20"/>
                <w:szCs w:val="20"/>
              </w:rPr>
            </w:pPr>
          </w:p>
          <w:p w14:paraId="58A2E3E6" w14:textId="77777777" w:rsidR="00FC5488" w:rsidRPr="00B67D43" w:rsidRDefault="00FC5488" w:rsidP="0072103C">
            <w:pPr>
              <w:jc w:val="center"/>
              <w:rPr>
                <w:rFonts w:ascii="Arial" w:hAnsi="Arial" w:cs="Arial"/>
                <w:b/>
                <w:sz w:val="20"/>
                <w:szCs w:val="20"/>
              </w:rPr>
            </w:pPr>
          </w:p>
          <w:p w14:paraId="7C0DC9BD" w14:textId="77777777" w:rsidR="00FC5488" w:rsidRPr="00B67D43" w:rsidRDefault="00FC5488" w:rsidP="0072103C">
            <w:pPr>
              <w:jc w:val="center"/>
              <w:rPr>
                <w:rFonts w:ascii="Arial" w:hAnsi="Arial" w:cs="Arial"/>
                <w:b/>
                <w:sz w:val="20"/>
                <w:szCs w:val="20"/>
              </w:rPr>
            </w:pPr>
          </w:p>
          <w:p w14:paraId="38015A09" w14:textId="77777777" w:rsidR="00FC5488" w:rsidRPr="00B67D43" w:rsidRDefault="00FC5488" w:rsidP="0072103C">
            <w:pPr>
              <w:jc w:val="center"/>
              <w:rPr>
                <w:rFonts w:ascii="Arial" w:hAnsi="Arial" w:cs="Arial"/>
                <w:b/>
                <w:sz w:val="20"/>
                <w:szCs w:val="20"/>
              </w:rPr>
            </w:pPr>
          </w:p>
          <w:p w14:paraId="26E7E735" w14:textId="77777777" w:rsidR="00FC5488" w:rsidRPr="00B67D43" w:rsidRDefault="00FC5488" w:rsidP="0072103C">
            <w:pPr>
              <w:jc w:val="center"/>
              <w:rPr>
                <w:rFonts w:ascii="Arial" w:hAnsi="Arial" w:cs="Arial"/>
                <w:b/>
                <w:sz w:val="20"/>
                <w:szCs w:val="20"/>
              </w:rPr>
            </w:pPr>
          </w:p>
          <w:p w14:paraId="299DB139" w14:textId="77777777" w:rsidR="00FC5488" w:rsidRPr="00B67D43" w:rsidRDefault="00FC5488" w:rsidP="0072103C">
            <w:pPr>
              <w:jc w:val="center"/>
              <w:rPr>
                <w:rFonts w:ascii="Arial" w:hAnsi="Arial" w:cs="Arial"/>
                <w:b/>
                <w:sz w:val="20"/>
                <w:szCs w:val="20"/>
              </w:rPr>
            </w:pPr>
          </w:p>
          <w:p w14:paraId="21A4B0CD" w14:textId="77777777" w:rsidR="00FC5488" w:rsidRPr="00B67D43" w:rsidRDefault="00FC5488" w:rsidP="0072103C">
            <w:pPr>
              <w:jc w:val="center"/>
              <w:rPr>
                <w:rFonts w:ascii="Arial" w:hAnsi="Arial" w:cs="Arial"/>
                <w:b/>
                <w:sz w:val="20"/>
                <w:szCs w:val="20"/>
              </w:rPr>
            </w:pPr>
          </w:p>
          <w:p w14:paraId="461F5AD3" w14:textId="77777777" w:rsidR="00FC5488" w:rsidRPr="00B67D43" w:rsidRDefault="00FC5488" w:rsidP="0072103C">
            <w:pPr>
              <w:jc w:val="center"/>
              <w:rPr>
                <w:rFonts w:ascii="Arial" w:hAnsi="Arial" w:cs="Arial"/>
                <w:b/>
                <w:sz w:val="20"/>
                <w:szCs w:val="20"/>
              </w:rPr>
            </w:pPr>
          </w:p>
          <w:p w14:paraId="3BEC2CE4" w14:textId="77777777" w:rsidR="00FC5488" w:rsidRPr="00B67D43" w:rsidRDefault="00FC5488" w:rsidP="0072103C">
            <w:pPr>
              <w:jc w:val="center"/>
              <w:rPr>
                <w:rFonts w:ascii="Arial" w:hAnsi="Arial" w:cs="Arial"/>
                <w:b/>
                <w:sz w:val="20"/>
                <w:szCs w:val="20"/>
              </w:rPr>
            </w:pPr>
          </w:p>
          <w:p w14:paraId="6E82F14E" w14:textId="77777777" w:rsidR="00FC5488" w:rsidRPr="00B67D43" w:rsidRDefault="00FC5488" w:rsidP="0072103C">
            <w:pPr>
              <w:jc w:val="center"/>
              <w:rPr>
                <w:rFonts w:ascii="Arial" w:hAnsi="Arial" w:cs="Arial"/>
                <w:b/>
                <w:sz w:val="20"/>
                <w:szCs w:val="20"/>
              </w:rPr>
            </w:pPr>
          </w:p>
          <w:p w14:paraId="30702C4E" w14:textId="77777777" w:rsidR="00FC5488" w:rsidRPr="00B67D43" w:rsidRDefault="00FC5488" w:rsidP="0072103C">
            <w:pPr>
              <w:jc w:val="center"/>
              <w:rPr>
                <w:rFonts w:ascii="Arial" w:hAnsi="Arial" w:cs="Arial"/>
                <w:b/>
                <w:sz w:val="20"/>
                <w:szCs w:val="20"/>
              </w:rPr>
            </w:pPr>
          </w:p>
          <w:p w14:paraId="5A6086A0" w14:textId="77777777" w:rsidR="00FC5488" w:rsidRPr="00B67D43" w:rsidRDefault="00FC5488" w:rsidP="0072103C">
            <w:pPr>
              <w:jc w:val="center"/>
              <w:rPr>
                <w:rFonts w:ascii="Arial" w:hAnsi="Arial" w:cs="Arial"/>
                <w:b/>
                <w:sz w:val="20"/>
                <w:szCs w:val="20"/>
              </w:rPr>
            </w:pPr>
          </w:p>
          <w:p w14:paraId="44197D3E" w14:textId="77777777" w:rsidR="00FC5488" w:rsidRPr="00B67D43" w:rsidRDefault="00FC5488" w:rsidP="0072103C">
            <w:pPr>
              <w:jc w:val="center"/>
              <w:rPr>
                <w:rFonts w:ascii="Arial" w:hAnsi="Arial" w:cs="Arial"/>
                <w:b/>
                <w:sz w:val="20"/>
                <w:szCs w:val="20"/>
              </w:rPr>
            </w:pPr>
          </w:p>
          <w:p w14:paraId="20E69A8D" w14:textId="77777777" w:rsidR="00FC5488" w:rsidRPr="00B67D43" w:rsidRDefault="00FC5488" w:rsidP="0072103C">
            <w:pPr>
              <w:jc w:val="center"/>
              <w:rPr>
                <w:rFonts w:ascii="Arial" w:hAnsi="Arial" w:cs="Arial"/>
                <w:b/>
                <w:sz w:val="20"/>
                <w:szCs w:val="20"/>
              </w:rPr>
            </w:pPr>
          </w:p>
          <w:p w14:paraId="49C3E3B2" w14:textId="77777777" w:rsidR="00FC5488" w:rsidRPr="00B67D43" w:rsidRDefault="00FC5488" w:rsidP="0072103C">
            <w:pPr>
              <w:jc w:val="center"/>
              <w:rPr>
                <w:rFonts w:ascii="Arial" w:hAnsi="Arial" w:cs="Arial"/>
                <w:b/>
                <w:sz w:val="20"/>
                <w:szCs w:val="20"/>
              </w:rPr>
            </w:pPr>
          </w:p>
          <w:p w14:paraId="7B0300A6" w14:textId="77777777" w:rsidR="00FC5488" w:rsidRPr="00B67D43" w:rsidRDefault="00FC5488" w:rsidP="0072103C">
            <w:pPr>
              <w:jc w:val="center"/>
              <w:rPr>
                <w:rFonts w:ascii="Arial" w:hAnsi="Arial" w:cs="Arial"/>
                <w:b/>
                <w:sz w:val="20"/>
                <w:szCs w:val="20"/>
              </w:rPr>
            </w:pPr>
          </w:p>
          <w:p w14:paraId="3D3CCA1B" w14:textId="77777777" w:rsidR="00FC5488" w:rsidRPr="00B67D43" w:rsidRDefault="00FC5488" w:rsidP="0072103C">
            <w:pPr>
              <w:jc w:val="center"/>
              <w:rPr>
                <w:rFonts w:ascii="Arial" w:hAnsi="Arial" w:cs="Arial"/>
                <w:b/>
                <w:sz w:val="20"/>
                <w:szCs w:val="20"/>
              </w:rPr>
            </w:pPr>
            <w:r w:rsidRPr="00B67D43">
              <w:rPr>
                <w:rFonts w:ascii="Arial" w:hAnsi="Arial" w:cs="Arial"/>
                <w:b/>
                <w:sz w:val="20"/>
                <w:szCs w:val="20"/>
              </w:rPr>
              <w:t>28/12/2015</w:t>
            </w:r>
          </w:p>
        </w:tc>
      </w:tr>
      <w:tr w:rsidR="006E7701" w:rsidRPr="00B67D43" w14:paraId="0BE47ADE"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1B211FA3" w14:textId="77777777" w:rsidR="006E7701" w:rsidRPr="00B67D43" w:rsidRDefault="006E7701" w:rsidP="0072103C">
            <w:pPr>
              <w:jc w:val="both"/>
              <w:rPr>
                <w:rFonts w:ascii="Arial" w:hAnsi="Arial" w:cs="Arial"/>
                <w:sz w:val="20"/>
                <w:szCs w:val="20"/>
              </w:rPr>
            </w:pPr>
            <w:r w:rsidRPr="00B67D43">
              <w:rPr>
                <w:rFonts w:ascii="Arial" w:hAnsi="Arial" w:cs="Arial"/>
                <w:bCs/>
                <w:color w:val="000000"/>
                <w:sz w:val="20"/>
                <w:szCs w:val="20"/>
              </w:rPr>
              <w:lastRenderedPageBreak/>
              <w:t xml:space="preserve">Se reforma el artículo 4; se reforma el antepenúltimo párrafo del artículo 9; se adiciona el artículo 9-A; se reforman los incisos b), c) y f) del artículo 11; se reforma el artículo 12; se reforma el primer párrafo del artículo 20; se reforma el artículo 20 A; se adiciona al Título Primero, del Capitulo Segundo,  la Sección Octava denominada “Ingresos por ventas de bienes y servicios” que contiene el artículo 20-B; se reforma el artículo 21; se reforma el artículo 22; se reforma el artículo 29; se adiciona el artículo 29-A; se convierte el párrafo séptimo en fracción I, conteniendo los incisos de la a) a la h), se le adiciona el inciso i), se convierte el párrafo noveno en fracción II, conteniendo los incisos de la a) a la f) y se le adiciona el inciso g), todos del artículo 31; se reforma el primer párrafo del artículo 37; se reforma la denominación del título de la sección décima octava para quedar como: “De la unidad de medida y actualización”, perteneciente al Capítulo Tercero del Título Primero; se reforma el artículo 40; se adiciona la fracción II, recorriéndose las actuales fracciones II, III, IV y V para pasar a ser las fracciones III, IV, V y VI del artículo 41; se adiciona la fracción III al artículo 42; se adiciona la fracción III, recorriéndose las actuales III, IV y V para pasar </w:t>
            </w:r>
            <w:r w:rsidRPr="00B67D43">
              <w:rPr>
                <w:rFonts w:ascii="Arial" w:hAnsi="Arial" w:cs="Arial"/>
                <w:bCs/>
                <w:color w:val="000000"/>
                <w:sz w:val="20"/>
                <w:szCs w:val="20"/>
              </w:rPr>
              <w:lastRenderedPageBreak/>
              <w:t>a ser las fracciones IV, V y VI,  todas del artículo 43; se reforma la fracción II del artículo 44; se reforma el artículo 46; se adiciona un último párrafo al artículo 48; se reforma el primero, segundo y quinto párrafo del artículo 50; se reforma la fracción XII del artículo 56; se reforman las fracciones IV y VI del artículo 57; se adiciona el inciso e) de la fracción I del artículo 58; se reforma la fracción I del artículo 61; se reforma el segundo párrafo del artículo 70; se reforma la fracción VIII y se adicionan las fracciones XX y XXI del artículo 75; se reforma el artículo 76; se reforma el artículo 79; se reforma el 80; se reforma el artículo 81; se reforma el artículo 84; se reforman los párrafos segundo y tercero del artículo 86; se reforma el artículo 87; se reforma el primer párrafo y se adicionan los numerales 1., 2., 3. y 4. al inciso a) de la fracción III, del artículo 89; se reforman los artículos 93, 95, 97 y 98; se reforma el último párrafo del artículo 99; se reforman los artículos 101, 102, 110, 111, 112, 113, 114, 117, 118, 121 y 122; se reforma la fracción II del artículo 123; se reforman los artículos 124 y 126;  se reforman los incisos a) y b) del artículo 129; se reforman los artículos 130 y 131;  se adiciona la fracción IV del artículo 140; se reforma el artículo 144; se adiciona al Título Segundo, Capitulo III, la sección Vigésima denominada: “De los derechos por la prestación de servicios en materia de protección civil” que contiene los artículos del 144-A al 144-C; se reforman los artículos 161 y 165; se reforma el último párrafo del artículo 168 y se reforma el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60C78183" w14:textId="77777777" w:rsidR="006E7701" w:rsidRPr="00B67D43" w:rsidRDefault="006E7701" w:rsidP="0072103C">
            <w:pPr>
              <w:jc w:val="center"/>
              <w:rPr>
                <w:rFonts w:ascii="Arial" w:hAnsi="Arial" w:cs="Arial"/>
                <w:b/>
                <w:sz w:val="20"/>
                <w:szCs w:val="20"/>
              </w:rPr>
            </w:pPr>
          </w:p>
          <w:p w14:paraId="60C05B80" w14:textId="77777777" w:rsidR="006E7701" w:rsidRPr="00B67D43" w:rsidRDefault="006E7701" w:rsidP="0072103C">
            <w:pPr>
              <w:jc w:val="center"/>
              <w:rPr>
                <w:rFonts w:ascii="Arial" w:hAnsi="Arial" w:cs="Arial"/>
                <w:b/>
                <w:sz w:val="20"/>
                <w:szCs w:val="20"/>
              </w:rPr>
            </w:pPr>
          </w:p>
          <w:p w14:paraId="4E832054" w14:textId="77777777" w:rsidR="006E7701" w:rsidRPr="00B67D43" w:rsidRDefault="006E7701" w:rsidP="0072103C">
            <w:pPr>
              <w:jc w:val="center"/>
              <w:rPr>
                <w:rFonts w:ascii="Arial" w:hAnsi="Arial" w:cs="Arial"/>
                <w:b/>
                <w:sz w:val="20"/>
                <w:szCs w:val="20"/>
              </w:rPr>
            </w:pPr>
          </w:p>
          <w:p w14:paraId="177C26C3" w14:textId="77777777" w:rsidR="006E7701" w:rsidRPr="00B67D43" w:rsidRDefault="006E7701" w:rsidP="0072103C">
            <w:pPr>
              <w:jc w:val="center"/>
              <w:rPr>
                <w:rFonts w:ascii="Arial" w:hAnsi="Arial" w:cs="Arial"/>
                <w:b/>
                <w:sz w:val="20"/>
                <w:szCs w:val="20"/>
              </w:rPr>
            </w:pPr>
          </w:p>
          <w:p w14:paraId="10E7BE11" w14:textId="77777777" w:rsidR="006E7701" w:rsidRPr="00B67D43" w:rsidRDefault="006E7701" w:rsidP="0072103C">
            <w:pPr>
              <w:jc w:val="center"/>
              <w:rPr>
                <w:rFonts w:ascii="Arial" w:hAnsi="Arial" w:cs="Arial"/>
                <w:b/>
                <w:sz w:val="20"/>
                <w:szCs w:val="20"/>
              </w:rPr>
            </w:pPr>
          </w:p>
          <w:p w14:paraId="257340A2" w14:textId="77777777" w:rsidR="006E7701" w:rsidRPr="00B67D43" w:rsidRDefault="006E7701" w:rsidP="0072103C">
            <w:pPr>
              <w:jc w:val="center"/>
              <w:rPr>
                <w:rFonts w:ascii="Arial" w:hAnsi="Arial" w:cs="Arial"/>
                <w:b/>
                <w:sz w:val="20"/>
                <w:szCs w:val="20"/>
              </w:rPr>
            </w:pPr>
          </w:p>
          <w:p w14:paraId="51835201" w14:textId="77777777" w:rsidR="006E7701" w:rsidRPr="00B67D43" w:rsidRDefault="006E7701" w:rsidP="0072103C">
            <w:pPr>
              <w:jc w:val="center"/>
              <w:rPr>
                <w:rFonts w:ascii="Arial" w:hAnsi="Arial" w:cs="Arial"/>
                <w:b/>
                <w:sz w:val="20"/>
                <w:szCs w:val="20"/>
              </w:rPr>
            </w:pPr>
          </w:p>
          <w:p w14:paraId="35EDD152" w14:textId="77777777" w:rsidR="006E7701" w:rsidRPr="00B67D43" w:rsidRDefault="006E7701" w:rsidP="0072103C">
            <w:pPr>
              <w:jc w:val="center"/>
              <w:rPr>
                <w:rFonts w:ascii="Arial" w:hAnsi="Arial" w:cs="Arial"/>
                <w:b/>
                <w:sz w:val="20"/>
                <w:szCs w:val="20"/>
              </w:rPr>
            </w:pPr>
          </w:p>
          <w:p w14:paraId="7F841246" w14:textId="77777777" w:rsidR="006E7701" w:rsidRPr="00B67D43" w:rsidRDefault="006E7701" w:rsidP="0072103C">
            <w:pPr>
              <w:jc w:val="center"/>
              <w:rPr>
                <w:rFonts w:ascii="Arial" w:hAnsi="Arial" w:cs="Arial"/>
                <w:b/>
                <w:sz w:val="20"/>
                <w:szCs w:val="20"/>
              </w:rPr>
            </w:pPr>
          </w:p>
          <w:p w14:paraId="08BDFF52" w14:textId="77777777" w:rsidR="006E7701" w:rsidRPr="00B67D43" w:rsidRDefault="006E7701" w:rsidP="0072103C">
            <w:pPr>
              <w:jc w:val="center"/>
              <w:rPr>
                <w:rFonts w:ascii="Arial" w:hAnsi="Arial" w:cs="Arial"/>
                <w:b/>
                <w:sz w:val="20"/>
                <w:szCs w:val="20"/>
              </w:rPr>
            </w:pPr>
          </w:p>
          <w:p w14:paraId="7BF891E0" w14:textId="77777777" w:rsidR="006E7701" w:rsidRPr="00B67D43" w:rsidRDefault="006E7701" w:rsidP="0072103C">
            <w:pPr>
              <w:jc w:val="center"/>
              <w:rPr>
                <w:rFonts w:ascii="Arial" w:hAnsi="Arial" w:cs="Arial"/>
                <w:b/>
                <w:sz w:val="20"/>
                <w:szCs w:val="20"/>
              </w:rPr>
            </w:pPr>
          </w:p>
          <w:p w14:paraId="0A013B36" w14:textId="77777777" w:rsidR="006E7701" w:rsidRPr="00B67D43" w:rsidRDefault="006E7701" w:rsidP="0072103C">
            <w:pPr>
              <w:jc w:val="center"/>
              <w:rPr>
                <w:rFonts w:ascii="Arial" w:hAnsi="Arial" w:cs="Arial"/>
                <w:b/>
                <w:sz w:val="20"/>
                <w:szCs w:val="20"/>
              </w:rPr>
            </w:pPr>
          </w:p>
          <w:p w14:paraId="6C492B68" w14:textId="77777777" w:rsidR="006E7701" w:rsidRPr="00B67D43" w:rsidRDefault="006E7701" w:rsidP="0072103C">
            <w:pPr>
              <w:jc w:val="center"/>
              <w:rPr>
                <w:rFonts w:ascii="Arial" w:hAnsi="Arial" w:cs="Arial"/>
                <w:b/>
                <w:sz w:val="20"/>
                <w:szCs w:val="20"/>
              </w:rPr>
            </w:pPr>
          </w:p>
          <w:p w14:paraId="4E1315BD" w14:textId="77777777" w:rsidR="006E7701" w:rsidRPr="00B67D43" w:rsidRDefault="006E7701" w:rsidP="0072103C">
            <w:pPr>
              <w:jc w:val="center"/>
              <w:rPr>
                <w:rFonts w:ascii="Arial" w:hAnsi="Arial" w:cs="Arial"/>
                <w:b/>
                <w:sz w:val="20"/>
                <w:szCs w:val="20"/>
              </w:rPr>
            </w:pPr>
          </w:p>
          <w:p w14:paraId="4D35CF4C" w14:textId="77777777" w:rsidR="006E7701" w:rsidRPr="00B67D43" w:rsidRDefault="006E7701" w:rsidP="0072103C">
            <w:pPr>
              <w:jc w:val="center"/>
              <w:rPr>
                <w:rFonts w:ascii="Arial" w:hAnsi="Arial" w:cs="Arial"/>
                <w:b/>
                <w:sz w:val="20"/>
                <w:szCs w:val="20"/>
              </w:rPr>
            </w:pPr>
          </w:p>
          <w:p w14:paraId="245E7612" w14:textId="77777777" w:rsidR="006E7701" w:rsidRPr="00B67D43" w:rsidRDefault="006E7701" w:rsidP="0072103C">
            <w:pPr>
              <w:jc w:val="center"/>
              <w:rPr>
                <w:rFonts w:ascii="Arial" w:hAnsi="Arial" w:cs="Arial"/>
                <w:b/>
                <w:sz w:val="20"/>
                <w:szCs w:val="20"/>
              </w:rPr>
            </w:pPr>
          </w:p>
          <w:p w14:paraId="56E453C0" w14:textId="77777777" w:rsidR="006E7701" w:rsidRPr="00B67D43" w:rsidRDefault="006E7701" w:rsidP="0072103C">
            <w:pPr>
              <w:jc w:val="center"/>
              <w:rPr>
                <w:rFonts w:ascii="Arial" w:hAnsi="Arial" w:cs="Arial"/>
                <w:b/>
                <w:sz w:val="20"/>
                <w:szCs w:val="20"/>
              </w:rPr>
            </w:pPr>
          </w:p>
          <w:p w14:paraId="106DC3F8" w14:textId="77777777" w:rsidR="006E7701" w:rsidRPr="00B67D43" w:rsidRDefault="006E7701" w:rsidP="0072103C">
            <w:pPr>
              <w:jc w:val="center"/>
              <w:rPr>
                <w:rFonts w:ascii="Arial" w:hAnsi="Arial" w:cs="Arial"/>
                <w:b/>
                <w:sz w:val="20"/>
                <w:szCs w:val="20"/>
              </w:rPr>
            </w:pPr>
          </w:p>
          <w:p w14:paraId="5E03C50D" w14:textId="77777777" w:rsidR="006E7701" w:rsidRPr="00B67D43" w:rsidRDefault="006E7701" w:rsidP="0072103C">
            <w:pPr>
              <w:jc w:val="center"/>
              <w:rPr>
                <w:rFonts w:ascii="Arial" w:hAnsi="Arial" w:cs="Arial"/>
                <w:b/>
                <w:sz w:val="20"/>
                <w:szCs w:val="20"/>
              </w:rPr>
            </w:pPr>
          </w:p>
          <w:p w14:paraId="51AB7A42" w14:textId="77777777" w:rsidR="006E7701" w:rsidRPr="00B67D43" w:rsidRDefault="006E7701" w:rsidP="0072103C">
            <w:pPr>
              <w:jc w:val="center"/>
              <w:rPr>
                <w:rFonts w:ascii="Arial" w:hAnsi="Arial" w:cs="Arial"/>
                <w:b/>
                <w:sz w:val="20"/>
                <w:szCs w:val="20"/>
              </w:rPr>
            </w:pPr>
          </w:p>
          <w:p w14:paraId="3A7E1D74" w14:textId="77777777" w:rsidR="006E7701" w:rsidRPr="00B67D43" w:rsidRDefault="006E7701" w:rsidP="0072103C">
            <w:pPr>
              <w:jc w:val="center"/>
              <w:rPr>
                <w:rFonts w:ascii="Arial" w:hAnsi="Arial" w:cs="Arial"/>
                <w:b/>
                <w:sz w:val="20"/>
                <w:szCs w:val="20"/>
              </w:rPr>
            </w:pPr>
          </w:p>
          <w:p w14:paraId="133CBF10" w14:textId="77777777" w:rsidR="006E7701" w:rsidRPr="00B67D43" w:rsidRDefault="006E7701" w:rsidP="0072103C">
            <w:pPr>
              <w:jc w:val="center"/>
              <w:rPr>
                <w:rFonts w:ascii="Arial" w:hAnsi="Arial" w:cs="Arial"/>
                <w:b/>
                <w:sz w:val="20"/>
                <w:szCs w:val="20"/>
              </w:rPr>
            </w:pPr>
          </w:p>
          <w:p w14:paraId="1C7A8D13" w14:textId="77777777" w:rsidR="006E7701" w:rsidRPr="00B67D43" w:rsidRDefault="006E7701" w:rsidP="0072103C">
            <w:pPr>
              <w:jc w:val="center"/>
              <w:rPr>
                <w:rFonts w:ascii="Arial" w:hAnsi="Arial" w:cs="Arial"/>
                <w:b/>
                <w:sz w:val="20"/>
                <w:szCs w:val="20"/>
              </w:rPr>
            </w:pPr>
          </w:p>
          <w:p w14:paraId="2482D796" w14:textId="77777777" w:rsidR="006E7701" w:rsidRPr="00B67D43" w:rsidRDefault="006E7701" w:rsidP="0072103C">
            <w:pPr>
              <w:jc w:val="center"/>
              <w:rPr>
                <w:rFonts w:ascii="Arial" w:hAnsi="Arial" w:cs="Arial"/>
                <w:b/>
                <w:sz w:val="20"/>
                <w:szCs w:val="20"/>
              </w:rPr>
            </w:pPr>
          </w:p>
          <w:p w14:paraId="4A956C7C" w14:textId="77777777" w:rsidR="006E7701" w:rsidRPr="00B67D43" w:rsidRDefault="006E7701" w:rsidP="0072103C">
            <w:pPr>
              <w:jc w:val="center"/>
              <w:rPr>
                <w:rFonts w:ascii="Arial" w:hAnsi="Arial" w:cs="Arial"/>
                <w:b/>
                <w:sz w:val="20"/>
                <w:szCs w:val="20"/>
              </w:rPr>
            </w:pPr>
          </w:p>
          <w:p w14:paraId="616FA677" w14:textId="77777777" w:rsidR="006E7701" w:rsidRPr="00B67D43" w:rsidRDefault="006E7701" w:rsidP="0072103C">
            <w:pPr>
              <w:jc w:val="center"/>
              <w:rPr>
                <w:rFonts w:ascii="Arial" w:hAnsi="Arial" w:cs="Arial"/>
                <w:b/>
                <w:sz w:val="20"/>
                <w:szCs w:val="20"/>
              </w:rPr>
            </w:pPr>
          </w:p>
          <w:p w14:paraId="1351FFC5" w14:textId="77777777" w:rsidR="006E7701" w:rsidRPr="00B67D43" w:rsidRDefault="006E7701" w:rsidP="0072103C">
            <w:pPr>
              <w:jc w:val="center"/>
              <w:rPr>
                <w:rFonts w:ascii="Arial" w:hAnsi="Arial" w:cs="Arial"/>
                <w:b/>
                <w:sz w:val="20"/>
                <w:szCs w:val="20"/>
              </w:rPr>
            </w:pPr>
          </w:p>
          <w:p w14:paraId="4BCDE88E" w14:textId="77777777" w:rsidR="006E7701" w:rsidRPr="00B67D43" w:rsidRDefault="006E7701" w:rsidP="0072103C">
            <w:pPr>
              <w:jc w:val="center"/>
              <w:rPr>
                <w:rFonts w:ascii="Arial" w:hAnsi="Arial" w:cs="Arial"/>
                <w:b/>
                <w:sz w:val="20"/>
                <w:szCs w:val="20"/>
              </w:rPr>
            </w:pPr>
          </w:p>
          <w:p w14:paraId="355F6E12" w14:textId="77777777" w:rsidR="006E7701" w:rsidRPr="00B67D43" w:rsidRDefault="006E7701" w:rsidP="0072103C">
            <w:pPr>
              <w:jc w:val="center"/>
              <w:rPr>
                <w:rFonts w:ascii="Arial" w:hAnsi="Arial" w:cs="Arial"/>
                <w:b/>
                <w:sz w:val="20"/>
                <w:szCs w:val="20"/>
              </w:rPr>
            </w:pPr>
          </w:p>
          <w:p w14:paraId="290E8441" w14:textId="77777777" w:rsidR="006E7701" w:rsidRPr="00B67D43" w:rsidRDefault="006E7701" w:rsidP="0072103C">
            <w:pPr>
              <w:jc w:val="center"/>
              <w:rPr>
                <w:rFonts w:ascii="Arial" w:hAnsi="Arial" w:cs="Arial"/>
                <w:b/>
                <w:sz w:val="20"/>
                <w:szCs w:val="20"/>
              </w:rPr>
            </w:pPr>
          </w:p>
          <w:p w14:paraId="2CF471AE" w14:textId="77777777" w:rsidR="006E7701" w:rsidRPr="00B67D43" w:rsidRDefault="006E7701" w:rsidP="0072103C">
            <w:pPr>
              <w:jc w:val="center"/>
              <w:rPr>
                <w:rFonts w:ascii="Arial" w:hAnsi="Arial" w:cs="Arial"/>
                <w:b/>
                <w:sz w:val="20"/>
                <w:szCs w:val="20"/>
              </w:rPr>
            </w:pPr>
          </w:p>
          <w:p w14:paraId="38B9DF4D" w14:textId="77777777" w:rsidR="006E7701" w:rsidRPr="00B67D43" w:rsidRDefault="006E7701" w:rsidP="0072103C">
            <w:pPr>
              <w:jc w:val="center"/>
              <w:rPr>
                <w:rFonts w:ascii="Arial" w:hAnsi="Arial" w:cs="Arial"/>
                <w:b/>
                <w:sz w:val="20"/>
                <w:szCs w:val="20"/>
              </w:rPr>
            </w:pPr>
          </w:p>
          <w:p w14:paraId="4DB86490" w14:textId="77777777" w:rsidR="006E7701" w:rsidRPr="00B67D43" w:rsidRDefault="006E7701" w:rsidP="0072103C">
            <w:pPr>
              <w:jc w:val="center"/>
              <w:rPr>
                <w:rFonts w:ascii="Arial" w:hAnsi="Arial" w:cs="Arial"/>
                <w:b/>
                <w:sz w:val="20"/>
                <w:szCs w:val="20"/>
              </w:rPr>
            </w:pPr>
          </w:p>
          <w:p w14:paraId="35F6CF1D" w14:textId="77777777" w:rsidR="006E7701" w:rsidRPr="00B67D43" w:rsidRDefault="006E7701" w:rsidP="0072103C">
            <w:pPr>
              <w:jc w:val="center"/>
              <w:rPr>
                <w:rFonts w:ascii="Arial" w:hAnsi="Arial" w:cs="Arial"/>
                <w:b/>
                <w:sz w:val="20"/>
                <w:szCs w:val="20"/>
              </w:rPr>
            </w:pPr>
          </w:p>
          <w:p w14:paraId="58746D77" w14:textId="77777777" w:rsidR="006E7701" w:rsidRPr="00B67D43" w:rsidRDefault="006E7701" w:rsidP="0072103C">
            <w:pPr>
              <w:jc w:val="center"/>
              <w:rPr>
                <w:rFonts w:ascii="Arial" w:hAnsi="Arial" w:cs="Arial"/>
                <w:b/>
                <w:sz w:val="20"/>
                <w:szCs w:val="20"/>
              </w:rPr>
            </w:pPr>
          </w:p>
          <w:p w14:paraId="05985795" w14:textId="77777777" w:rsidR="006E7701" w:rsidRPr="00B67D43" w:rsidRDefault="006E7701" w:rsidP="0072103C">
            <w:pPr>
              <w:jc w:val="center"/>
              <w:rPr>
                <w:rFonts w:ascii="Arial" w:hAnsi="Arial" w:cs="Arial"/>
                <w:b/>
                <w:sz w:val="20"/>
                <w:szCs w:val="20"/>
              </w:rPr>
            </w:pPr>
          </w:p>
          <w:p w14:paraId="4064B171" w14:textId="77777777" w:rsidR="006E7701" w:rsidRPr="00B67D43" w:rsidRDefault="006E7701" w:rsidP="0072103C">
            <w:pPr>
              <w:jc w:val="center"/>
              <w:rPr>
                <w:rFonts w:ascii="Arial" w:hAnsi="Arial" w:cs="Arial"/>
                <w:b/>
                <w:sz w:val="20"/>
                <w:szCs w:val="20"/>
              </w:rPr>
            </w:pPr>
          </w:p>
          <w:p w14:paraId="71F80C5F" w14:textId="77777777" w:rsidR="006E7701" w:rsidRPr="00B67D43" w:rsidRDefault="006E7701" w:rsidP="0072103C">
            <w:pPr>
              <w:jc w:val="center"/>
              <w:rPr>
                <w:rFonts w:ascii="Arial" w:hAnsi="Arial" w:cs="Arial"/>
                <w:b/>
                <w:sz w:val="20"/>
                <w:szCs w:val="20"/>
              </w:rPr>
            </w:pPr>
          </w:p>
          <w:p w14:paraId="53FF8DEC" w14:textId="77777777" w:rsidR="006E7701" w:rsidRPr="00B67D43" w:rsidRDefault="006E7701" w:rsidP="0072103C">
            <w:pPr>
              <w:jc w:val="center"/>
              <w:rPr>
                <w:rFonts w:ascii="Arial" w:hAnsi="Arial" w:cs="Arial"/>
                <w:b/>
                <w:sz w:val="20"/>
                <w:szCs w:val="20"/>
              </w:rPr>
            </w:pPr>
          </w:p>
          <w:p w14:paraId="0DF488DB" w14:textId="77777777" w:rsidR="006E7701" w:rsidRPr="00B67D43" w:rsidRDefault="006E7701" w:rsidP="0072103C">
            <w:pPr>
              <w:jc w:val="center"/>
              <w:rPr>
                <w:rFonts w:ascii="Arial" w:hAnsi="Arial" w:cs="Arial"/>
                <w:b/>
                <w:sz w:val="20"/>
                <w:szCs w:val="20"/>
              </w:rPr>
            </w:pPr>
          </w:p>
          <w:p w14:paraId="7932DF2B" w14:textId="77777777" w:rsidR="006E7701" w:rsidRPr="00B67D43" w:rsidRDefault="006E7701" w:rsidP="0072103C">
            <w:pPr>
              <w:jc w:val="center"/>
              <w:rPr>
                <w:rFonts w:ascii="Arial" w:hAnsi="Arial" w:cs="Arial"/>
                <w:b/>
                <w:sz w:val="20"/>
                <w:szCs w:val="20"/>
              </w:rPr>
            </w:pPr>
          </w:p>
          <w:p w14:paraId="2FA87BDE" w14:textId="77777777" w:rsidR="006E7701" w:rsidRPr="00B67D43" w:rsidRDefault="006E7701" w:rsidP="0072103C">
            <w:pPr>
              <w:jc w:val="center"/>
              <w:rPr>
                <w:rFonts w:ascii="Arial" w:hAnsi="Arial" w:cs="Arial"/>
                <w:b/>
                <w:sz w:val="20"/>
                <w:szCs w:val="20"/>
              </w:rPr>
            </w:pPr>
          </w:p>
          <w:p w14:paraId="6DA4C83D" w14:textId="77777777" w:rsidR="006E7701" w:rsidRPr="00B67D43" w:rsidRDefault="006E7701" w:rsidP="0072103C">
            <w:pPr>
              <w:jc w:val="center"/>
              <w:rPr>
                <w:rFonts w:ascii="Arial" w:hAnsi="Arial" w:cs="Arial"/>
                <w:b/>
                <w:sz w:val="20"/>
                <w:szCs w:val="20"/>
              </w:rPr>
            </w:pPr>
          </w:p>
          <w:p w14:paraId="65A2CF22" w14:textId="77777777" w:rsidR="006E7701" w:rsidRPr="00B67D43" w:rsidRDefault="006E7701" w:rsidP="0072103C">
            <w:pPr>
              <w:jc w:val="center"/>
              <w:rPr>
                <w:rFonts w:ascii="Arial" w:hAnsi="Arial" w:cs="Arial"/>
                <w:b/>
                <w:sz w:val="20"/>
                <w:szCs w:val="20"/>
              </w:rPr>
            </w:pPr>
          </w:p>
          <w:p w14:paraId="31F138AC" w14:textId="77777777" w:rsidR="006E7701" w:rsidRPr="00B67D43" w:rsidRDefault="006E7701" w:rsidP="0072103C">
            <w:pPr>
              <w:jc w:val="center"/>
              <w:rPr>
                <w:rFonts w:ascii="Arial" w:hAnsi="Arial" w:cs="Arial"/>
                <w:b/>
                <w:sz w:val="20"/>
                <w:szCs w:val="20"/>
              </w:rPr>
            </w:pPr>
          </w:p>
          <w:p w14:paraId="0E17F8DA" w14:textId="77777777" w:rsidR="006E7701" w:rsidRPr="00B67D43" w:rsidRDefault="006E7701" w:rsidP="0072103C">
            <w:pPr>
              <w:jc w:val="center"/>
              <w:rPr>
                <w:rFonts w:ascii="Arial" w:hAnsi="Arial" w:cs="Arial"/>
                <w:b/>
                <w:sz w:val="20"/>
                <w:szCs w:val="20"/>
              </w:rPr>
            </w:pPr>
          </w:p>
          <w:p w14:paraId="48B278EB" w14:textId="77777777" w:rsidR="006E7701" w:rsidRPr="00B67D43" w:rsidRDefault="006E7701" w:rsidP="0072103C">
            <w:pPr>
              <w:jc w:val="center"/>
              <w:rPr>
                <w:rFonts w:ascii="Arial" w:hAnsi="Arial" w:cs="Arial"/>
                <w:b/>
                <w:sz w:val="20"/>
                <w:szCs w:val="20"/>
              </w:rPr>
            </w:pPr>
          </w:p>
          <w:p w14:paraId="01D5B248" w14:textId="77777777" w:rsidR="006E7701" w:rsidRPr="00B67D43" w:rsidRDefault="006E7701" w:rsidP="0072103C">
            <w:pPr>
              <w:jc w:val="center"/>
              <w:rPr>
                <w:rFonts w:ascii="Arial" w:hAnsi="Arial" w:cs="Arial"/>
                <w:b/>
                <w:sz w:val="20"/>
                <w:szCs w:val="20"/>
              </w:rPr>
            </w:pPr>
          </w:p>
          <w:p w14:paraId="7E251EA3" w14:textId="77777777" w:rsidR="006E7701" w:rsidRPr="00B67D43" w:rsidRDefault="006E7701" w:rsidP="0072103C">
            <w:pPr>
              <w:jc w:val="center"/>
              <w:rPr>
                <w:rFonts w:ascii="Arial" w:hAnsi="Arial" w:cs="Arial"/>
                <w:b/>
                <w:sz w:val="20"/>
                <w:szCs w:val="20"/>
              </w:rPr>
            </w:pPr>
          </w:p>
          <w:p w14:paraId="7115530B" w14:textId="77777777" w:rsidR="006E7701" w:rsidRPr="00B67D43" w:rsidRDefault="006E7701" w:rsidP="0072103C">
            <w:pPr>
              <w:jc w:val="center"/>
              <w:rPr>
                <w:rFonts w:ascii="Arial" w:hAnsi="Arial" w:cs="Arial"/>
                <w:b/>
                <w:sz w:val="20"/>
                <w:szCs w:val="20"/>
              </w:rPr>
            </w:pPr>
          </w:p>
          <w:p w14:paraId="5A1FB944" w14:textId="77777777" w:rsidR="006E7701" w:rsidRPr="00B67D43" w:rsidRDefault="006E7701" w:rsidP="0072103C">
            <w:pPr>
              <w:jc w:val="center"/>
              <w:rPr>
                <w:rFonts w:ascii="Arial" w:hAnsi="Arial" w:cs="Arial"/>
                <w:b/>
                <w:sz w:val="20"/>
                <w:szCs w:val="20"/>
              </w:rPr>
            </w:pPr>
          </w:p>
          <w:p w14:paraId="0E1351AE" w14:textId="77777777" w:rsidR="006E7701" w:rsidRPr="00B67D43" w:rsidRDefault="006E7701" w:rsidP="0072103C">
            <w:pPr>
              <w:jc w:val="center"/>
              <w:rPr>
                <w:rFonts w:ascii="Arial" w:hAnsi="Arial" w:cs="Arial"/>
                <w:b/>
                <w:sz w:val="20"/>
                <w:szCs w:val="20"/>
              </w:rPr>
            </w:pPr>
          </w:p>
          <w:p w14:paraId="163129E0" w14:textId="77777777" w:rsidR="006E7701" w:rsidRPr="00B67D43" w:rsidRDefault="006E7701" w:rsidP="0072103C">
            <w:pPr>
              <w:jc w:val="center"/>
              <w:rPr>
                <w:rFonts w:ascii="Arial" w:hAnsi="Arial" w:cs="Arial"/>
                <w:b/>
                <w:sz w:val="20"/>
                <w:szCs w:val="20"/>
              </w:rPr>
            </w:pPr>
          </w:p>
          <w:p w14:paraId="7720298C" w14:textId="77777777" w:rsidR="006E7701" w:rsidRPr="00B67D43" w:rsidRDefault="006E7701" w:rsidP="0072103C">
            <w:pPr>
              <w:jc w:val="center"/>
              <w:rPr>
                <w:rFonts w:ascii="Arial" w:hAnsi="Arial" w:cs="Arial"/>
                <w:b/>
                <w:sz w:val="20"/>
                <w:szCs w:val="20"/>
              </w:rPr>
            </w:pPr>
          </w:p>
          <w:p w14:paraId="27E6E263" w14:textId="77777777" w:rsidR="006E7701" w:rsidRPr="00B67D43" w:rsidRDefault="006E7701" w:rsidP="0072103C">
            <w:pPr>
              <w:jc w:val="center"/>
              <w:rPr>
                <w:rFonts w:ascii="Arial" w:hAnsi="Arial" w:cs="Arial"/>
                <w:b/>
                <w:sz w:val="20"/>
                <w:szCs w:val="20"/>
              </w:rPr>
            </w:pPr>
          </w:p>
          <w:p w14:paraId="5F87B3A0" w14:textId="77777777" w:rsidR="006E7701" w:rsidRPr="00B67D43" w:rsidRDefault="006E7701" w:rsidP="0072103C">
            <w:pPr>
              <w:jc w:val="center"/>
              <w:rPr>
                <w:rFonts w:ascii="Arial" w:hAnsi="Arial" w:cs="Arial"/>
                <w:b/>
                <w:sz w:val="20"/>
                <w:szCs w:val="20"/>
              </w:rPr>
            </w:pPr>
          </w:p>
          <w:p w14:paraId="7402DBC9" w14:textId="77777777" w:rsidR="006E7701" w:rsidRPr="00B67D43" w:rsidRDefault="006E7701" w:rsidP="0072103C">
            <w:pPr>
              <w:jc w:val="center"/>
              <w:rPr>
                <w:rFonts w:ascii="Arial" w:hAnsi="Arial" w:cs="Arial"/>
                <w:b/>
                <w:sz w:val="20"/>
                <w:szCs w:val="20"/>
              </w:rPr>
            </w:pPr>
          </w:p>
          <w:p w14:paraId="2CB6A5FB" w14:textId="77777777" w:rsidR="006E7701" w:rsidRPr="00B67D43" w:rsidRDefault="006E7701" w:rsidP="0072103C">
            <w:pPr>
              <w:jc w:val="center"/>
              <w:rPr>
                <w:rFonts w:ascii="Arial" w:hAnsi="Arial" w:cs="Arial"/>
                <w:b/>
                <w:sz w:val="20"/>
                <w:szCs w:val="20"/>
              </w:rPr>
            </w:pPr>
          </w:p>
          <w:p w14:paraId="760A60AD" w14:textId="77777777" w:rsidR="006E7701" w:rsidRPr="00B67D43" w:rsidRDefault="006E7701" w:rsidP="0072103C">
            <w:pPr>
              <w:jc w:val="center"/>
              <w:rPr>
                <w:rFonts w:ascii="Arial" w:hAnsi="Arial" w:cs="Arial"/>
                <w:b/>
                <w:sz w:val="20"/>
                <w:szCs w:val="20"/>
              </w:rPr>
            </w:pPr>
          </w:p>
          <w:p w14:paraId="072BCC87" w14:textId="77777777" w:rsidR="006E7701" w:rsidRPr="00B67D43" w:rsidRDefault="006E7701" w:rsidP="0072103C">
            <w:pPr>
              <w:jc w:val="center"/>
              <w:rPr>
                <w:rFonts w:ascii="Arial" w:hAnsi="Arial" w:cs="Arial"/>
                <w:b/>
                <w:sz w:val="20"/>
                <w:szCs w:val="20"/>
              </w:rPr>
            </w:pPr>
          </w:p>
          <w:p w14:paraId="36521E4D" w14:textId="77777777" w:rsidR="006E7701" w:rsidRPr="00B67D43" w:rsidRDefault="006E7701" w:rsidP="0072103C">
            <w:pPr>
              <w:jc w:val="center"/>
              <w:rPr>
                <w:rFonts w:ascii="Arial" w:hAnsi="Arial" w:cs="Arial"/>
                <w:b/>
                <w:sz w:val="20"/>
                <w:szCs w:val="20"/>
              </w:rPr>
            </w:pPr>
          </w:p>
          <w:p w14:paraId="07613FDA" w14:textId="77777777" w:rsidR="006E7701" w:rsidRPr="00B67D43" w:rsidRDefault="006E7701" w:rsidP="0072103C">
            <w:pPr>
              <w:jc w:val="center"/>
              <w:rPr>
                <w:rFonts w:ascii="Arial" w:hAnsi="Arial" w:cs="Arial"/>
                <w:b/>
                <w:sz w:val="20"/>
                <w:szCs w:val="20"/>
              </w:rPr>
            </w:pPr>
          </w:p>
          <w:p w14:paraId="38DB336F" w14:textId="77777777" w:rsidR="006E7701" w:rsidRPr="00B67D43" w:rsidRDefault="006E7701" w:rsidP="0072103C">
            <w:pPr>
              <w:jc w:val="center"/>
              <w:rPr>
                <w:rFonts w:ascii="Arial" w:hAnsi="Arial" w:cs="Arial"/>
                <w:b/>
                <w:sz w:val="20"/>
                <w:szCs w:val="20"/>
              </w:rPr>
            </w:pPr>
          </w:p>
          <w:p w14:paraId="4C510DBA" w14:textId="77777777" w:rsidR="006E7701" w:rsidRPr="00B67D43" w:rsidRDefault="006E7701" w:rsidP="0072103C">
            <w:pPr>
              <w:jc w:val="center"/>
              <w:rPr>
                <w:rFonts w:ascii="Arial" w:hAnsi="Arial" w:cs="Arial"/>
                <w:b/>
                <w:sz w:val="20"/>
                <w:szCs w:val="20"/>
              </w:rPr>
            </w:pPr>
            <w:r w:rsidRPr="00B67D43">
              <w:rPr>
                <w:rFonts w:ascii="Arial" w:hAnsi="Arial" w:cs="Arial"/>
                <w:b/>
                <w:sz w:val="20"/>
                <w:szCs w:val="20"/>
              </w:rPr>
              <w:t>440</w:t>
            </w:r>
          </w:p>
        </w:tc>
        <w:tc>
          <w:tcPr>
            <w:tcW w:w="1641" w:type="pct"/>
            <w:tcBorders>
              <w:top w:val="single" w:sz="6" w:space="0" w:color="auto"/>
              <w:left w:val="single" w:sz="6" w:space="0" w:color="auto"/>
              <w:bottom w:val="single" w:sz="6" w:space="0" w:color="auto"/>
              <w:right w:val="single" w:sz="6" w:space="0" w:color="auto"/>
            </w:tcBorders>
          </w:tcPr>
          <w:p w14:paraId="5C8881B1" w14:textId="77777777" w:rsidR="006E7701" w:rsidRPr="00B67D43" w:rsidRDefault="006E7701" w:rsidP="0072103C">
            <w:pPr>
              <w:jc w:val="center"/>
              <w:rPr>
                <w:rFonts w:ascii="Arial" w:hAnsi="Arial" w:cs="Arial"/>
                <w:b/>
                <w:sz w:val="20"/>
                <w:szCs w:val="20"/>
              </w:rPr>
            </w:pPr>
          </w:p>
          <w:p w14:paraId="7BE45D6E" w14:textId="77777777" w:rsidR="006E7701" w:rsidRPr="00B67D43" w:rsidRDefault="006E7701" w:rsidP="0072103C">
            <w:pPr>
              <w:jc w:val="center"/>
              <w:rPr>
                <w:rFonts w:ascii="Arial" w:hAnsi="Arial" w:cs="Arial"/>
                <w:b/>
                <w:sz w:val="20"/>
                <w:szCs w:val="20"/>
              </w:rPr>
            </w:pPr>
          </w:p>
          <w:p w14:paraId="02E14804" w14:textId="77777777" w:rsidR="006E7701" w:rsidRPr="00B67D43" w:rsidRDefault="006E7701" w:rsidP="0072103C">
            <w:pPr>
              <w:jc w:val="center"/>
              <w:rPr>
                <w:rFonts w:ascii="Arial" w:hAnsi="Arial" w:cs="Arial"/>
                <w:b/>
                <w:sz w:val="20"/>
                <w:szCs w:val="20"/>
              </w:rPr>
            </w:pPr>
          </w:p>
          <w:p w14:paraId="17946918" w14:textId="77777777" w:rsidR="006E7701" w:rsidRPr="00B67D43" w:rsidRDefault="006E7701" w:rsidP="0072103C">
            <w:pPr>
              <w:jc w:val="center"/>
              <w:rPr>
                <w:rFonts w:ascii="Arial" w:hAnsi="Arial" w:cs="Arial"/>
                <w:b/>
                <w:sz w:val="20"/>
                <w:szCs w:val="20"/>
              </w:rPr>
            </w:pPr>
          </w:p>
          <w:p w14:paraId="33907492" w14:textId="77777777" w:rsidR="006E7701" w:rsidRPr="00B67D43" w:rsidRDefault="006E7701" w:rsidP="0072103C">
            <w:pPr>
              <w:jc w:val="center"/>
              <w:rPr>
                <w:rFonts w:ascii="Arial" w:hAnsi="Arial" w:cs="Arial"/>
                <w:b/>
                <w:sz w:val="20"/>
                <w:szCs w:val="20"/>
              </w:rPr>
            </w:pPr>
          </w:p>
          <w:p w14:paraId="47D4CE05" w14:textId="77777777" w:rsidR="006E7701" w:rsidRPr="00B67D43" w:rsidRDefault="006E7701" w:rsidP="0072103C">
            <w:pPr>
              <w:jc w:val="center"/>
              <w:rPr>
                <w:rFonts w:ascii="Arial" w:hAnsi="Arial" w:cs="Arial"/>
                <w:b/>
                <w:sz w:val="20"/>
                <w:szCs w:val="20"/>
              </w:rPr>
            </w:pPr>
          </w:p>
          <w:p w14:paraId="49F06C82" w14:textId="77777777" w:rsidR="006E7701" w:rsidRPr="00B67D43" w:rsidRDefault="006E7701" w:rsidP="0072103C">
            <w:pPr>
              <w:jc w:val="center"/>
              <w:rPr>
                <w:rFonts w:ascii="Arial" w:hAnsi="Arial" w:cs="Arial"/>
                <w:b/>
                <w:sz w:val="20"/>
                <w:szCs w:val="20"/>
              </w:rPr>
            </w:pPr>
          </w:p>
          <w:p w14:paraId="277F9723" w14:textId="77777777" w:rsidR="006E7701" w:rsidRPr="00B67D43" w:rsidRDefault="006E7701" w:rsidP="0072103C">
            <w:pPr>
              <w:jc w:val="center"/>
              <w:rPr>
                <w:rFonts w:ascii="Arial" w:hAnsi="Arial" w:cs="Arial"/>
                <w:b/>
                <w:sz w:val="20"/>
                <w:szCs w:val="20"/>
              </w:rPr>
            </w:pPr>
          </w:p>
          <w:p w14:paraId="64D5E05F" w14:textId="77777777" w:rsidR="006E7701" w:rsidRPr="00B67D43" w:rsidRDefault="006E7701" w:rsidP="0072103C">
            <w:pPr>
              <w:jc w:val="center"/>
              <w:rPr>
                <w:rFonts w:ascii="Arial" w:hAnsi="Arial" w:cs="Arial"/>
                <w:b/>
                <w:sz w:val="20"/>
                <w:szCs w:val="20"/>
              </w:rPr>
            </w:pPr>
          </w:p>
          <w:p w14:paraId="7C0D815D" w14:textId="77777777" w:rsidR="006E7701" w:rsidRPr="00B67D43" w:rsidRDefault="006E7701" w:rsidP="0072103C">
            <w:pPr>
              <w:jc w:val="center"/>
              <w:rPr>
                <w:rFonts w:ascii="Arial" w:hAnsi="Arial" w:cs="Arial"/>
                <w:b/>
                <w:sz w:val="20"/>
                <w:szCs w:val="20"/>
              </w:rPr>
            </w:pPr>
          </w:p>
          <w:p w14:paraId="2D28B95C" w14:textId="77777777" w:rsidR="006E7701" w:rsidRPr="00B67D43" w:rsidRDefault="006E7701" w:rsidP="0072103C">
            <w:pPr>
              <w:jc w:val="center"/>
              <w:rPr>
                <w:rFonts w:ascii="Arial" w:hAnsi="Arial" w:cs="Arial"/>
                <w:b/>
                <w:sz w:val="20"/>
                <w:szCs w:val="20"/>
              </w:rPr>
            </w:pPr>
          </w:p>
          <w:p w14:paraId="0E5BB98B" w14:textId="77777777" w:rsidR="006E7701" w:rsidRPr="00B67D43" w:rsidRDefault="006E7701" w:rsidP="0072103C">
            <w:pPr>
              <w:jc w:val="center"/>
              <w:rPr>
                <w:rFonts w:ascii="Arial" w:hAnsi="Arial" w:cs="Arial"/>
                <w:b/>
                <w:sz w:val="20"/>
                <w:szCs w:val="20"/>
              </w:rPr>
            </w:pPr>
          </w:p>
          <w:p w14:paraId="6FE9C908" w14:textId="77777777" w:rsidR="006E7701" w:rsidRPr="00B67D43" w:rsidRDefault="006E7701" w:rsidP="0072103C">
            <w:pPr>
              <w:jc w:val="center"/>
              <w:rPr>
                <w:rFonts w:ascii="Arial" w:hAnsi="Arial" w:cs="Arial"/>
                <w:b/>
                <w:sz w:val="20"/>
                <w:szCs w:val="20"/>
              </w:rPr>
            </w:pPr>
          </w:p>
          <w:p w14:paraId="76D2394E" w14:textId="77777777" w:rsidR="006E7701" w:rsidRPr="00B67D43" w:rsidRDefault="006E7701" w:rsidP="0072103C">
            <w:pPr>
              <w:jc w:val="center"/>
              <w:rPr>
                <w:rFonts w:ascii="Arial" w:hAnsi="Arial" w:cs="Arial"/>
                <w:b/>
                <w:sz w:val="20"/>
                <w:szCs w:val="20"/>
              </w:rPr>
            </w:pPr>
          </w:p>
          <w:p w14:paraId="79ED59D9" w14:textId="77777777" w:rsidR="006E7701" w:rsidRPr="00B67D43" w:rsidRDefault="006E7701" w:rsidP="0072103C">
            <w:pPr>
              <w:jc w:val="center"/>
              <w:rPr>
                <w:rFonts w:ascii="Arial" w:hAnsi="Arial" w:cs="Arial"/>
                <w:b/>
                <w:sz w:val="20"/>
                <w:szCs w:val="20"/>
              </w:rPr>
            </w:pPr>
          </w:p>
          <w:p w14:paraId="219CC50E" w14:textId="77777777" w:rsidR="006E7701" w:rsidRPr="00B67D43" w:rsidRDefault="006E7701" w:rsidP="0072103C">
            <w:pPr>
              <w:jc w:val="center"/>
              <w:rPr>
                <w:rFonts w:ascii="Arial" w:hAnsi="Arial" w:cs="Arial"/>
                <w:b/>
                <w:sz w:val="20"/>
                <w:szCs w:val="20"/>
              </w:rPr>
            </w:pPr>
          </w:p>
          <w:p w14:paraId="1640813B" w14:textId="77777777" w:rsidR="006E7701" w:rsidRPr="00B67D43" w:rsidRDefault="006E7701" w:rsidP="0072103C">
            <w:pPr>
              <w:jc w:val="center"/>
              <w:rPr>
                <w:rFonts w:ascii="Arial" w:hAnsi="Arial" w:cs="Arial"/>
                <w:b/>
                <w:sz w:val="20"/>
                <w:szCs w:val="20"/>
              </w:rPr>
            </w:pPr>
          </w:p>
          <w:p w14:paraId="43AA716D" w14:textId="77777777" w:rsidR="006E7701" w:rsidRPr="00B67D43" w:rsidRDefault="006E7701" w:rsidP="0072103C">
            <w:pPr>
              <w:jc w:val="center"/>
              <w:rPr>
                <w:rFonts w:ascii="Arial" w:hAnsi="Arial" w:cs="Arial"/>
                <w:b/>
                <w:sz w:val="20"/>
                <w:szCs w:val="20"/>
              </w:rPr>
            </w:pPr>
          </w:p>
          <w:p w14:paraId="7CCE36E3" w14:textId="77777777" w:rsidR="006E7701" w:rsidRPr="00B67D43" w:rsidRDefault="006E7701" w:rsidP="0072103C">
            <w:pPr>
              <w:jc w:val="center"/>
              <w:rPr>
                <w:rFonts w:ascii="Arial" w:hAnsi="Arial" w:cs="Arial"/>
                <w:b/>
                <w:sz w:val="20"/>
                <w:szCs w:val="20"/>
              </w:rPr>
            </w:pPr>
          </w:p>
          <w:p w14:paraId="0E1CAFEF" w14:textId="77777777" w:rsidR="006E7701" w:rsidRPr="00B67D43" w:rsidRDefault="006E7701" w:rsidP="0072103C">
            <w:pPr>
              <w:jc w:val="center"/>
              <w:rPr>
                <w:rFonts w:ascii="Arial" w:hAnsi="Arial" w:cs="Arial"/>
                <w:b/>
                <w:sz w:val="20"/>
                <w:szCs w:val="20"/>
              </w:rPr>
            </w:pPr>
          </w:p>
          <w:p w14:paraId="7D9614E6" w14:textId="77777777" w:rsidR="006E7701" w:rsidRPr="00B67D43" w:rsidRDefault="006E7701" w:rsidP="0072103C">
            <w:pPr>
              <w:jc w:val="center"/>
              <w:rPr>
                <w:rFonts w:ascii="Arial" w:hAnsi="Arial" w:cs="Arial"/>
                <w:b/>
                <w:sz w:val="20"/>
                <w:szCs w:val="20"/>
              </w:rPr>
            </w:pPr>
          </w:p>
          <w:p w14:paraId="01ACBAC9" w14:textId="77777777" w:rsidR="006E7701" w:rsidRPr="00B67D43" w:rsidRDefault="006E7701" w:rsidP="0072103C">
            <w:pPr>
              <w:jc w:val="center"/>
              <w:rPr>
                <w:rFonts w:ascii="Arial" w:hAnsi="Arial" w:cs="Arial"/>
                <w:b/>
                <w:sz w:val="20"/>
                <w:szCs w:val="20"/>
              </w:rPr>
            </w:pPr>
          </w:p>
          <w:p w14:paraId="5A8674FA" w14:textId="77777777" w:rsidR="006E7701" w:rsidRPr="00B67D43" w:rsidRDefault="006E7701" w:rsidP="0072103C">
            <w:pPr>
              <w:jc w:val="center"/>
              <w:rPr>
                <w:rFonts w:ascii="Arial" w:hAnsi="Arial" w:cs="Arial"/>
                <w:b/>
                <w:sz w:val="20"/>
                <w:szCs w:val="20"/>
              </w:rPr>
            </w:pPr>
          </w:p>
          <w:p w14:paraId="7342915B" w14:textId="77777777" w:rsidR="006E7701" w:rsidRPr="00B67D43" w:rsidRDefault="006E7701" w:rsidP="0072103C">
            <w:pPr>
              <w:jc w:val="center"/>
              <w:rPr>
                <w:rFonts w:ascii="Arial" w:hAnsi="Arial" w:cs="Arial"/>
                <w:b/>
                <w:sz w:val="20"/>
                <w:szCs w:val="20"/>
              </w:rPr>
            </w:pPr>
          </w:p>
          <w:p w14:paraId="5BCF4E89" w14:textId="77777777" w:rsidR="006E7701" w:rsidRPr="00B67D43" w:rsidRDefault="006E7701" w:rsidP="0072103C">
            <w:pPr>
              <w:jc w:val="center"/>
              <w:rPr>
                <w:rFonts w:ascii="Arial" w:hAnsi="Arial" w:cs="Arial"/>
                <w:b/>
                <w:sz w:val="20"/>
                <w:szCs w:val="20"/>
              </w:rPr>
            </w:pPr>
          </w:p>
          <w:p w14:paraId="3B04CEFD" w14:textId="77777777" w:rsidR="006E7701" w:rsidRPr="00B67D43" w:rsidRDefault="006E7701" w:rsidP="0072103C">
            <w:pPr>
              <w:jc w:val="center"/>
              <w:rPr>
                <w:rFonts w:ascii="Arial" w:hAnsi="Arial" w:cs="Arial"/>
                <w:b/>
                <w:sz w:val="20"/>
                <w:szCs w:val="20"/>
              </w:rPr>
            </w:pPr>
          </w:p>
          <w:p w14:paraId="428584FF" w14:textId="77777777" w:rsidR="006E7701" w:rsidRPr="00B67D43" w:rsidRDefault="006E7701" w:rsidP="0072103C">
            <w:pPr>
              <w:jc w:val="center"/>
              <w:rPr>
                <w:rFonts w:ascii="Arial" w:hAnsi="Arial" w:cs="Arial"/>
                <w:b/>
                <w:sz w:val="20"/>
                <w:szCs w:val="20"/>
              </w:rPr>
            </w:pPr>
          </w:p>
          <w:p w14:paraId="174BF03F" w14:textId="77777777" w:rsidR="006E7701" w:rsidRPr="00B67D43" w:rsidRDefault="006E7701" w:rsidP="0072103C">
            <w:pPr>
              <w:jc w:val="center"/>
              <w:rPr>
                <w:rFonts w:ascii="Arial" w:hAnsi="Arial" w:cs="Arial"/>
                <w:b/>
                <w:sz w:val="20"/>
                <w:szCs w:val="20"/>
              </w:rPr>
            </w:pPr>
          </w:p>
          <w:p w14:paraId="574C70E9" w14:textId="77777777" w:rsidR="006E7701" w:rsidRPr="00B67D43" w:rsidRDefault="006E7701" w:rsidP="0072103C">
            <w:pPr>
              <w:jc w:val="center"/>
              <w:rPr>
                <w:rFonts w:ascii="Arial" w:hAnsi="Arial" w:cs="Arial"/>
                <w:b/>
                <w:sz w:val="20"/>
                <w:szCs w:val="20"/>
              </w:rPr>
            </w:pPr>
          </w:p>
          <w:p w14:paraId="2A94742F" w14:textId="77777777" w:rsidR="006E7701" w:rsidRPr="00B67D43" w:rsidRDefault="006E7701" w:rsidP="0072103C">
            <w:pPr>
              <w:jc w:val="center"/>
              <w:rPr>
                <w:rFonts w:ascii="Arial" w:hAnsi="Arial" w:cs="Arial"/>
                <w:b/>
                <w:sz w:val="20"/>
                <w:szCs w:val="20"/>
              </w:rPr>
            </w:pPr>
          </w:p>
          <w:p w14:paraId="1C3A0B3D" w14:textId="77777777" w:rsidR="006E7701" w:rsidRPr="00B67D43" w:rsidRDefault="006E7701" w:rsidP="0072103C">
            <w:pPr>
              <w:jc w:val="center"/>
              <w:rPr>
                <w:rFonts w:ascii="Arial" w:hAnsi="Arial" w:cs="Arial"/>
                <w:b/>
                <w:sz w:val="20"/>
                <w:szCs w:val="20"/>
              </w:rPr>
            </w:pPr>
          </w:p>
          <w:p w14:paraId="79CDE6AB" w14:textId="77777777" w:rsidR="006E7701" w:rsidRPr="00B67D43" w:rsidRDefault="006E7701" w:rsidP="0072103C">
            <w:pPr>
              <w:jc w:val="center"/>
              <w:rPr>
                <w:rFonts w:ascii="Arial" w:hAnsi="Arial" w:cs="Arial"/>
                <w:b/>
                <w:sz w:val="20"/>
                <w:szCs w:val="20"/>
              </w:rPr>
            </w:pPr>
          </w:p>
          <w:p w14:paraId="6B172135" w14:textId="77777777" w:rsidR="006E7701" w:rsidRPr="00B67D43" w:rsidRDefault="006E7701" w:rsidP="0072103C">
            <w:pPr>
              <w:jc w:val="center"/>
              <w:rPr>
                <w:rFonts w:ascii="Arial" w:hAnsi="Arial" w:cs="Arial"/>
                <w:b/>
                <w:sz w:val="20"/>
                <w:szCs w:val="20"/>
              </w:rPr>
            </w:pPr>
          </w:p>
          <w:p w14:paraId="7161EE74" w14:textId="77777777" w:rsidR="006E7701" w:rsidRPr="00B67D43" w:rsidRDefault="006E7701" w:rsidP="0072103C">
            <w:pPr>
              <w:jc w:val="center"/>
              <w:rPr>
                <w:rFonts w:ascii="Arial" w:hAnsi="Arial" w:cs="Arial"/>
                <w:b/>
                <w:sz w:val="20"/>
                <w:szCs w:val="20"/>
              </w:rPr>
            </w:pPr>
          </w:p>
          <w:p w14:paraId="5505D040" w14:textId="77777777" w:rsidR="006E7701" w:rsidRPr="00B67D43" w:rsidRDefault="006E7701" w:rsidP="0072103C">
            <w:pPr>
              <w:jc w:val="center"/>
              <w:rPr>
                <w:rFonts w:ascii="Arial" w:hAnsi="Arial" w:cs="Arial"/>
                <w:b/>
                <w:sz w:val="20"/>
                <w:szCs w:val="20"/>
              </w:rPr>
            </w:pPr>
          </w:p>
          <w:p w14:paraId="5B1307AE" w14:textId="77777777" w:rsidR="006E7701" w:rsidRPr="00B67D43" w:rsidRDefault="006E7701" w:rsidP="0072103C">
            <w:pPr>
              <w:jc w:val="center"/>
              <w:rPr>
                <w:rFonts w:ascii="Arial" w:hAnsi="Arial" w:cs="Arial"/>
                <w:b/>
                <w:sz w:val="20"/>
                <w:szCs w:val="20"/>
              </w:rPr>
            </w:pPr>
          </w:p>
          <w:p w14:paraId="041A95A7" w14:textId="77777777" w:rsidR="006E7701" w:rsidRPr="00B67D43" w:rsidRDefault="006E7701" w:rsidP="0072103C">
            <w:pPr>
              <w:jc w:val="center"/>
              <w:rPr>
                <w:rFonts w:ascii="Arial" w:hAnsi="Arial" w:cs="Arial"/>
                <w:b/>
                <w:sz w:val="20"/>
                <w:szCs w:val="20"/>
              </w:rPr>
            </w:pPr>
          </w:p>
          <w:p w14:paraId="0AEBC950" w14:textId="77777777" w:rsidR="006E7701" w:rsidRPr="00B67D43" w:rsidRDefault="006E7701" w:rsidP="0072103C">
            <w:pPr>
              <w:jc w:val="center"/>
              <w:rPr>
                <w:rFonts w:ascii="Arial" w:hAnsi="Arial" w:cs="Arial"/>
                <w:b/>
                <w:sz w:val="20"/>
                <w:szCs w:val="20"/>
              </w:rPr>
            </w:pPr>
          </w:p>
          <w:p w14:paraId="1296CAE5" w14:textId="77777777" w:rsidR="006E7701" w:rsidRPr="00B67D43" w:rsidRDefault="006E7701" w:rsidP="0072103C">
            <w:pPr>
              <w:jc w:val="center"/>
              <w:rPr>
                <w:rFonts w:ascii="Arial" w:hAnsi="Arial" w:cs="Arial"/>
                <w:b/>
                <w:sz w:val="20"/>
                <w:szCs w:val="20"/>
              </w:rPr>
            </w:pPr>
          </w:p>
          <w:p w14:paraId="3DF27BF2" w14:textId="77777777" w:rsidR="006E7701" w:rsidRPr="00B67D43" w:rsidRDefault="006E7701" w:rsidP="0072103C">
            <w:pPr>
              <w:jc w:val="center"/>
              <w:rPr>
                <w:rFonts w:ascii="Arial" w:hAnsi="Arial" w:cs="Arial"/>
                <w:b/>
                <w:sz w:val="20"/>
                <w:szCs w:val="20"/>
              </w:rPr>
            </w:pPr>
          </w:p>
          <w:p w14:paraId="1A89DB11" w14:textId="77777777" w:rsidR="006E7701" w:rsidRPr="00B67D43" w:rsidRDefault="006E7701" w:rsidP="0072103C">
            <w:pPr>
              <w:jc w:val="center"/>
              <w:rPr>
                <w:rFonts w:ascii="Arial" w:hAnsi="Arial" w:cs="Arial"/>
                <w:b/>
                <w:sz w:val="20"/>
                <w:szCs w:val="20"/>
              </w:rPr>
            </w:pPr>
          </w:p>
          <w:p w14:paraId="35A5E116" w14:textId="77777777" w:rsidR="006E7701" w:rsidRPr="00B67D43" w:rsidRDefault="006E7701" w:rsidP="0072103C">
            <w:pPr>
              <w:jc w:val="center"/>
              <w:rPr>
                <w:rFonts w:ascii="Arial" w:hAnsi="Arial" w:cs="Arial"/>
                <w:b/>
                <w:sz w:val="20"/>
                <w:szCs w:val="20"/>
              </w:rPr>
            </w:pPr>
          </w:p>
          <w:p w14:paraId="37B8CE87" w14:textId="77777777" w:rsidR="006E7701" w:rsidRPr="00B67D43" w:rsidRDefault="006E7701" w:rsidP="0072103C">
            <w:pPr>
              <w:jc w:val="center"/>
              <w:rPr>
                <w:rFonts w:ascii="Arial" w:hAnsi="Arial" w:cs="Arial"/>
                <w:b/>
                <w:sz w:val="20"/>
                <w:szCs w:val="20"/>
              </w:rPr>
            </w:pPr>
          </w:p>
          <w:p w14:paraId="47D7DA19" w14:textId="77777777" w:rsidR="006E7701" w:rsidRPr="00B67D43" w:rsidRDefault="006E7701" w:rsidP="0072103C">
            <w:pPr>
              <w:jc w:val="center"/>
              <w:rPr>
                <w:rFonts w:ascii="Arial" w:hAnsi="Arial" w:cs="Arial"/>
                <w:b/>
                <w:sz w:val="20"/>
                <w:szCs w:val="20"/>
              </w:rPr>
            </w:pPr>
          </w:p>
          <w:p w14:paraId="3ED6CEBE" w14:textId="77777777" w:rsidR="006E7701" w:rsidRPr="00B67D43" w:rsidRDefault="006E7701" w:rsidP="0072103C">
            <w:pPr>
              <w:jc w:val="center"/>
              <w:rPr>
                <w:rFonts w:ascii="Arial" w:hAnsi="Arial" w:cs="Arial"/>
                <w:b/>
                <w:sz w:val="20"/>
                <w:szCs w:val="20"/>
              </w:rPr>
            </w:pPr>
          </w:p>
          <w:p w14:paraId="51C62ACF" w14:textId="77777777" w:rsidR="006E7701" w:rsidRPr="00B67D43" w:rsidRDefault="006E7701" w:rsidP="0072103C">
            <w:pPr>
              <w:jc w:val="center"/>
              <w:rPr>
                <w:rFonts w:ascii="Arial" w:hAnsi="Arial" w:cs="Arial"/>
                <w:b/>
                <w:sz w:val="20"/>
                <w:szCs w:val="20"/>
              </w:rPr>
            </w:pPr>
          </w:p>
          <w:p w14:paraId="3A653498" w14:textId="77777777" w:rsidR="006E7701" w:rsidRPr="00B67D43" w:rsidRDefault="006E7701" w:rsidP="0072103C">
            <w:pPr>
              <w:jc w:val="center"/>
              <w:rPr>
                <w:rFonts w:ascii="Arial" w:hAnsi="Arial" w:cs="Arial"/>
                <w:b/>
                <w:sz w:val="20"/>
                <w:szCs w:val="20"/>
              </w:rPr>
            </w:pPr>
          </w:p>
          <w:p w14:paraId="579F8C8D" w14:textId="77777777" w:rsidR="006E7701" w:rsidRPr="00B67D43" w:rsidRDefault="006E7701" w:rsidP="0072103C">
            <w:pPr>
              <w:jc w:val="center"/>
              <w:rPr>
                <w:rFonts w:ascii="Arial" w:hAnsi="Arial" w:cs="Arial"/>
                <w:b/>
                <w:sz w:val="20"/>
                <w:szCs w:val="20"/>
              </w:rPr>
            </w:pPr>
          </w:p>
          <w:p w14:paraId="1EDFD531" w14:textId="77777777" w:rsidR="006E7701" w:rsidRPr="00B67D43" w:rsidRDefault="006E7701" w:rsidP="0072103C">
            <w:pPr>
              <w:jc w:val="center"/>
              <w:rPr>
                <w:rFonts w:ascii="Arial" w:hAnsi="Arial" w:cs="Arial"/>
                <w:b/>
                <w:sz w:val="20"/>
                <w:szCs w:val="20"/>
              </w:rPr>
            </w:pPr>
          </w:p>
          <w:p w14:paraId="0C0275B9" w14:textId="77777777" w:rsidR="006E7701" w:rsidRPr="00B67D43" w:rsidRDefault="006E7701" w:rsidP="0072103C">
            <w:pPr>
              <w:jc w:val="center"/>
              <w:rPr>
                <w:rFonts w:ascii="Arial" w:hAnsi="Arial" w:cs="Arial"/>
                <w:b/>
                <w:sz w:val="20"/>
                <w:szCs w:val="20"/>
              </w:rPr>
            </w:pPr>
          </w:p>
          <w:p w14:paraId="556AE12B" w14:textId="77777777" w:rsidR="006E7701" w:rsidRPr="00B67D43" w:rsidRDefault="006E7701" w:rsidP="0072103C">
            <w:pPr>
              <w:jc w:val="center"/>
              <w:rPr>
                <w:rFonts w:ascii="Arial" w:hAnsi="Arial" w:cs="Arial"/>
                <w:b/>
                <w:sz w:val="20"/>
                <w:szCs w:val="20"/>
              </w:rPr>
            </w:pPr>
          </w:p>
          <w:p w14:paraId="004D19D9" w14:textId="77777777" w:rsidR="006E7701" w:rsidRPr="00B67D43" w:rsidRDefault="006E7701" w:rsidP="0072103C">
            <w:pPr>
              <w:jc w:val="center"/>
              <w:rPr>
                <w:rFonts w:ascii="Arial" w:hAnsi="Arial" w:cs="Arial"/>
                <w:b/>
                <w:sz w:val="20"/>
                <w:szCs w:val="20"/>
              </w:rPr>
            </w:pPr>
          </w:p>
          <w:p w14:paraId="28E54A8A" w14:textId="77777777" w:rsidR="006E7701" w:rsidRPr="00B67D43" w:rsidRDefault="006E7701" w:rsidP="0072103C">
            <w:pPr>
              <w:jc w:val="center"/>
              <w:rPr>
                <w:rFonts w:ascii="Arial" w:hAnsi="Arial" w:cs="Arial"/>
                <w:b/>
                <w:sz w:val="20"/>
                <w:szCs w:val="20"/>
              </w:rPr>
            </w:pPr>
          </w:p>
          <w:p w14:paraId="7F694627" w14:textId="77777777" w:rsidR="006E7701" w:rsidRPr="00B67D43" w:rsidRDefault="006E7701" w:rsidP="0072103C">
            <w:pPr>
              <w:jc w:val="center"/>
              <w:rPr>
                <w:rFonts w:ascii="Arial" w:hAnsi="Arial" w:cs="Arial"/>
                <w:b/>
                <w:sz w:val="20"/>
                <w:szCs w:val="20"/>
              </w:rPr>
            </w:pPr>
          </w:p>
          <w:p w14:paraId="04B55356" w14:textId="77777777" w:rsidR="006E7701" w:rsidRPr="00B67D43" w:rsidRDefault="006E7701" w:rsidP="0072103C">
            <w:pPr>
              <w:jc w:val="center"/>
              <w:rPr>
                <w:rFonts w:ascii="Arial" w:hAnsi="Arial" w:cs="Arial"/>
                <w:b/>
                <w:sz w:val="20"/>
                <w:szCs w:val="20"/>
              </w:rPr>
            </w:pPr>
          </w:p>
          <w:p w14:paraId="3B4AC5D0" w14:textId="77777777" w:rsidR="006E7701" w:rsidRPr="00B67D43" w:rsidRDefault="006E7701" w:rsidP="0072103C">
            <w:pPr>
              <w:jc w:val="center"/>
              <w:rPr>
                <w:rFonts w:ascii="Arial" w:hAnsi="Arial" w:cs="Arial"/>
                <w:b/>
                <w:sz w:val="20"/>
                <w:szCs w:val="20"/>
              </w:rPr>
            </w:pPr>
          </w:p>
          <w:p w14:paraId="3E937F8C" w14:textId="77777777" w:rsidR="006E7701" w:rsidRPr="00B67D43" w:rsidRDefault="006E7701" w:rsidP="0072103C">
            <w:pPr>
              <w:jc w:val="center"/>
              <w:rPr>
                <w:rFonts w:ascii="Arial" w:hAnsi="Arial" w:cs="Arial"/>
                <w:b/>
                <w:sz w:val="20"/>
                <w:szCs w:val="20"/>
              </w:rPr>
            </w:pPr>
          </w:p>
          <w:p w14:paraId="3B910689" w14:textId="77777777" w:rsidR="006E7701" w:rsidRPr="00B67D43" w:rsidRDefault="006E7701" w:rsidP="0072103C">
            <w:pPr>
              <w:jc w:val="center"/>
              <w:rPr>
                <w:rFonts w:ascii="Arial" w:hAnsi="Arial" w:cs="Arial"/>
                <w:b/>
                <w:sz w:val="20"/>
                <w:szCs w:val="20"/>
              </w:rPr>
            </w:pPr>
          </w:p>
          <w:p w14:paraId="45B48618" w14:textId="77777777" w:rsidR="006E7701" w:rsidRPr="00B67D43" w:rsidRDefault="006E7701" w:rsidP="0072103C">
            <w:pPr>
              <w:jc w:val="center"/>
              <w:rPr>
                <w:rFonts w:ascii="Arial" w:hAnsi="Arial" w:cs="Arial"/>
                <w:b/>
                <w:sz w:val="20"/>
                <w:szCs w:val="20"/>
              </w:rPr>
            </w:pPr>
          </w:p>
          <w:p w14:paraId="398915C5" w14:textId="77777777" w:rsidR="006E7701" w:rsidRPr="00B67D43" w:rsidRDefault="006E7701" w:rsidP="0072103C">
            <w:pPr>
              <w:jc w:val="center"/>
              <w:rPr>
                <w:rFonts w:ascii="Arial" w:hAnsi="Arial" w:cs="Arial"/>
                <w:b/>
                <w:sz w:val="20"/>
                <w:szCs w:val="20"/>
              </w:rPr>
            </w:pPr>
          </w:p>
          <w:p w14:paraId="5B14F23E" w14:textId="77777777" w:rsidR="006E7701" w:rsidRPr="00B67D43" w:rsidRDefault="006E7701" w:rsidP="0072103C">
            <w:pPr>
              <w:jc w:val="center"/>
              <w:rPr>
                <w:rFonts w:ascii="Arial" w:hAnsi="Arial" w:cs="Arial"/>
                <w:b/>
                <w:sz w:val="20"/>
                <w:szCs w:val="20"/>
              </w:rPr>
            </w:pPr>
          </w:p>
          <w:p w14:paraId="4D9E1FE5" w14:textId="77777777" w:rsidR="006E7701" w:rsidRPr="00B67D43" w:rsidRDefault="006E7701" w:rsidP="0072103C">
            <w:pPr>
              <w:jc w:val="center"/>
              <w:rPr>
                <w:rFonts w:ascii="Arial" w:hAnsi="Arial" w:cs="Arial"/>
                <w:b/>
                <w:sz w:val="20"/>
                <w:szCs w:val="20"/>
              </w:rPr>
            </w:pPr>
          </w:p>
          <w:p w14:paraId="463A7932" w14:textId="77777777" w:rsidR="006E7701" w:rsidRPr="00B67D43" w:rsidRDefault="006E7701" w:rsidP="0072103C">
            <w:pPr>
              <w:jc w:val="center"/>
              <w:rPr>
                <w:rFonts w:ascii="Arial" w:hAnsi="Arial" w:cs="Arial"/>
                <w:b/>
                <w:sz w:val="20"/>
                <w:szCs w:val="20"/>
              </w:rPr>
            </w:pPr>
          </w:p>
          <w:p w14:paraId="4C48474F" w14:textId="77777777" w:rsidR="006E7701" w:rsidRPr="00B67D43" w:rsidRDefault="006E7701" w:rsidP="0072103C">
            <w:pPr>
              <w:jc w:val="center"/>
              <w:rPr>
                <w:rFonts w:ascii="Arial" w:hAnsi="Arial" w:cs="Arial"/>
                <w:b/>
                <w:sz w:val="20"/>
                <w:szCs w:val="20"/>
              </w:rPr>
            </w:pPr>
            <w:r w:rsidRPr="00B67D43">
              <w:rPr>
                <w:rFonts w:ascii="Arial" w:hAnsi="Arial" w:cs="Arial"/>
                <w:b/>
                <w:sz w:val="20"/>
                <w:szCs w:val="20"/>
              </w:rPr>
              <w:t>30/XII/2016</w:t>
            </w:r>
          </w:p>
        </w:tc>
      </w:tr>
      <w:tr w:rsidR="00386E0D" w:rsidRPr="00B67D43" w14:paraId="2E2A1E0B"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574A4FF8" w14:textId="77777777" w:rsidR="00386E0D" w:rsidRPr="00B67D43" w:rsidRDefault="00386E0D" w:rsidP="0072103C">
            <w:pPr>
              <w:jc w:val="both"/>
              <w:rPr>
                <w:rFonts w:ascii="Arial" w:hAnsi="Arial" w:cs="Arial"/>
                <w:bCs/>
                <w:color w:val="000000"/>
                <w:sz w:val="20"/>
                <w:szCs w:val="20"/>
              </w:rPr>
            </w:pPr>
            <w:r w:rsidRPr="00B67D43">
              <w:rPr>
                <w:rFonts w:ascii="Arial" w:hAnsi="Arial" w:cs="Arial"/>
                <w:bCs/>
                <w:color w:val="000000"/>
                <w:sz w:val="20"/>
                <w:szCs w:val="20"/>
              </w:rPr>
              <w:lastRenderedPageBreak/>
              <w:t xml:space="preserve">FE DE ERRATAS </w:t>
            </w:r>
          </w:p>
        </w:tc>
        <w:tc>
          <w:tcPr>
            <w:tcW w:w="958" w:type="pct"/>
            <w:tcBorders>
              <w:top w:val="single" w:sz="6" w:space="0" w:color="auto"/>
              <w:left w:val="single" w:sz="6" w:space="0" w:color="auto"/>
              <w:bottom w:val="single" w:sz="6" w:space="0" w:color="auto"/>
              <w:right w:val="single" w:sz="6" w:space="0" w:color="auto"/>
            </w:tcBorders>
          </w:tcPr>
          <w:p w14:paraId="58EAB535" w14:textId="77777777" w:rsidR="00386E0D" w:rsidRPr="00B67D43" w:rsidRDefault="00386E0D" w:rsidP="0072103C">
            <w:pPr>
              <w:jc w:val="center"/>
              <w:rPr>
                <w:rFonts w:ascii="Arial" w:hAnsi="Arial" w:cs="Arial"/>
                <w:b/>
                <w:sz w:val="20"/>
                <w:szCs w:val="20"/>
              </w:rPr>
            </w:pPr>
          </w:p>
        </w:tc>
        <w:tc>
          <w:tcPr>
            <w:tcW w:w="1641" w:type="pct"/>
            <w:tcBorders>
              <w:top w:val="single" w:sz="6" w:space="0" w:color="auto"/>
              <w:left w:val="single" w:sz="6" w:space="0" w:color="auto"/>
              <w:bottom w:val="single" w:sz="6" w:space="0" w:color="auto"/>
              <w:right w:val="single" w:sz="6" w:space="0" w:color="auto"/>
            </w:tcBorders>
          </w:tcPr>
          <w:p w14:paraId="3F36A379" w14:textId="77777777" w:rsidR="00386E0D" w:rsidRPr="00B67D43" w:rsidRDefault="00386E0D" w:rsidP="0072103C">
            <w:pPr>
              <w:jc w:val="center"/>
              <w:rPr>
                <w:rFonts w:ascii="Arial" w:hAnsi="Arial" w:cs="Arial"/>
                <w:b/>
                <w:sz w:val="20"/>
                <w:szCs w:val="20"/>
              </w:rPr>
            </w:pPr>
            <w:r w:rsidRPr="00B67D43">
              <w:rPr>
                <w:rFonts w:ascii="Arial" w:hAnsi="Arial" w:cs="Arial"/>
                <w:b/>
                <w:sz w:val="20"/>
                <w:szCs w:val="20"/>
              </w:rPr>
              <w:t>25/I/2016</w:t>
            </w:r>
          </w:p>
        </w:tc>
      </w:tr>
      <w:tr w:rsidR="00F56D14" w:rsidRPr="00B67D43" w14:paraId="463B81FF"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0CF519B" w14:textId="77777777" w:rsidR="00F56D14" w:rsidRPr="00B67D43" w:rsidRDefault="00F56D14" w:rsidP="0072103C">
            <w:pPr>
              <w:jc w:val="both"/>
              <w:rPr>
                <w:rFonts w:ascii="Arial" w:hAnsi="Arial" w:cs="Arial"/>
                <w:bCs/>
                <w:color w:val="000000"/>
                <w:sz w:val="20"/>
                <w:szCs w:val="20"/>
              </w:rPr>
            </w:pPr>
            <w:r w:rsidRPr="00B67D43">
              <w:rPr>
                <w:rFonts w:ascii="Arial" w:hAnsi="Arial" w:cs="Arial"/>
                <w:bCs/>
                <w:color w:val="000000"/>
                <w:sz w:val="20"/>
                <w:szCs w:val="20"/>
              </w:rPr>
              <w:t xml:space="preserve">Se adicionan un segundo y tercer párrafo al artículo 1; se reforma el primer párrafo del artículo 13; se adiciona un segundo párrafo al artículo 20-B; se reforma el primer párrafo del artículo 37; se reforma la fracción II del artículo 44; se reforma el primer párrafo, se adiciona un segundo y tercer párrafo, conteniendo este último las fracciones I, II y III, pasando el actual segundo y tercer párrafo a ser cuarto y quinto respectivamente, del artículo 45; se reforma el artículo 46; se reforma el primer párrafo del </w:t>
            </w:r>
            <w:r w:rsidRPr="00B67D43">
              <w:rPr>
                <w:rFonts w:ascii="Arial" w:hAnsi="Arial" w:cs="Arial"/>
                <w:bCs/>
                <w:color w:val="000000"/>
                <w:sz w:val="20"/>
                <w:szCs w:val="20"/>
              </w:rPr>
              <w:lastRenderedPageBreak/>
              <w:t>artículo 50; se reforma la fracción VI del artículo 57; se reforma el sub inciso d), del inciso B), de la fracción IV y el último párrafo del artículo 58; se reforma la fracción IV, se reforma el tercer párrafo y se deroga el cuarto párrafo del artículo 61; se adiciona la fracción XXII al artículo 75; se deroga el último párrafo de la fracción I del numeral 2, se reforma la cifra del inciso j) de la fracción II, se deroga el antepenúltimo párrafo de la fracción IV, se deroga el último párrafo de la fracción VI, se deroga el último párrafo de la fracción VIII, se reforman los incisos a), c), d), e), g), h), i), j), l) y m) de la fracción IX, se adiciona la fracción XXIII, se adiciona un penúltimo párrafo y se reforma el último párrafo, del artículo 76; se adicionan dos párrafos al inciso a) de la fracción III, se reforma el primer párrafo y se adicionan incisos c), d) y e) a la fracción VII, se reforma el actual antepenúltimo, y se deroga el penúltimo y último párrafo del artículo 89; se adicionan las fracciones VIII y IX al artículo 95; se adicionan las fracciones IV y V al artículo 123; se reforma el inciso c) de la  fracción I del artículo 135; se reforma los artículos 163 y 164; se adicionan los incisos l), m) y n) al artículo 176; se reforman las fracción I, II, III, IV y V, y se adiciona la fracción VI al artículo 177,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4C7A7755" w14:textId="77777777" w:rsidR="00F56D14" w:rsidRPr="00B67D43" w:rsidRDefault="00F56D14" w:rsidP="0072103C">
            <w:pPr>
              <w:jc w:val="center"/>
              <w:rPr>
                <w:rFonts w:ascii="Arial" w:hAnsi="Arial" w:cs="Arial"/>
                <w:b/>
                <w:sz w:val="20"/>
                <w:szCs w:val="20"/>
              </w:rPr>
            </w:pPr>
          </w:p>
          <w:p w14:paraId="1140D16C" w14:textId="77777777" w:rsidR="00F56D14" w:rsidRPr="00B67D43" w:rsidRDefault="00F56D14" w:rsidP="0072103C">
            <w:pPr>
              <w:jc w:val="center"/>
              <w:rPr>
                <w:rFonts w:ascii="Arial" w:hAnsi="Arial" w:cs="Arial"/>
                <w:b/>
                <w:sz w:val="20"/>
                <w:szCs w:val="20"/>
              </w:rPr>
            </w:pPr>
          </w:p>
          <w:p w14:paraId="7EAED208" w14:textId="77777777" w:rsidR="00F56D14" w:rsidRPr="00B67D43" w:rsidRDefault="00F56D14" w:rsidP="0072103C">
            <w:pPr>
              <w:jc w:val="center"/>
              <w:rPr>
                <w:rFonts w:ascii="Arial" w:hAnsi="Arial" w:cs="Arial"/>
                <w:b/>
                <w:sz w:val="20"/>
                <w:szCs w:val="20"/>
              </w:rPr>
            </w:pPr>
          </w:p>
          <w:p w14:paraId="13BC66C8" w14:textId="77777777" w:rsidR="00F56D14" w:rsidRPr="00B67D43" w:rsidRDefault="00F56D14" w:rsidP="0072103C">
            <w:pPr>
              <w:jc w:val="center"/>
              <w:rPr>
                <w:rFonts w:ascii="Arial" w:hAnsi="Arial" w:cs="Arial"/>
                <w:b/>
                <w:sz w:val="20"/>
                <w:szCs w:val="20"/>
              </w:rPr>
            </w:pPr>
          </w:p>
          <w:p w14:paraId="3DBFD375" w14:textId="77777777" w:rsidR="00F56D14" w:rsidRPr="00B67D43" w:rsidRDefault="00F56D14" w:rsidP="0072103C">
            <w:pPr>
              <w:jc w:val="center"/>
              <w:rPr>
                <w:rFonts w:ascii="Arial" w:hAnsi="Arial" w:cs="Arial"/>
                <w:b/>
                <w:sz w:val="20"/>
                <w:szCs w:val="20"/>
              </w:rPr>
            </w:pPr>
          </w:p>
          <w:p w14:paraId="03201051" w14:textId="77777777" w:rsidR="00F56D14" w:rsidRPr="00B67D43" w:rsidRDefault="00F56D14" w:rsidP="0072103C">
            <w:pPr>
              <w:jc w:val="center"/>
              <w:rPr>
                <w:rFonts w:ascii="Arial" w:hAnsi="Arial" w:cs="Arial"/>
                <w:b/>
                <w:sz w:val="20"/>
                <w:szCs w:val="20"/>
              </w:rPr>
            </w:pPr>
          </w:p>
          <w:p w14:paraId="001E9A9E" w14:textId="77777777" w:rsidR="00F56D14" w:rsidRPr="00B67D43" w:rsidRDefault="00F56D14" w:rsidP="0072103C">
            <w:pPr>
              <w:jc w:val="center"/>
              <w:rPr>
                <w:rFonts w:ascii="Arial" w:hAnsi="Arial" w:cs="Arial"/>
                <w:b/>
                <w:sz w:val="20"/>
                <w:szCs w:val="20"/>
              </w:rPr>
            </w:pPr>
          </w:p>
          <w:p w14:paraId="311E52CE" w14:textId="77777777" w:rsidR="00F56D14" w:rsidRPr="00B67D43" w:rsidRDefault="00F56D14" w:rsidP="0072103C">
            <w:pPr>
              <w:jc w:val="center"/>
              <w:rPr>
                <w:rFonts w:ascii="Arial" w:hAnsi="Arial" w:cs="Arial"/>
                <w:b/>
                <w:sz w:val="20"/>
                <w:szCs w:val="20"/>
              </w:rPr>
            </w:pPr>
          </w:p>
          <w:p w14:paraId="735B642C" w14:textId="77777777" w:rsidR="00F56D14" w:rsidRPr="00B67D43" w:rsidRDefault="00F56D14" w:rsidP="0072103C">
            <w:pPr>
              <w:jc w:val="center"/>
              <w:rPr>
                <w:rFonts w:ascii="Arial" w:hAnsi="Arial" w:cs="Arial"/>
                <w:b/>
                <w:sz w:val="20"/>
                <w:szCs w:val="20"/>
              </w:rPr>
            </w:pPr>
          </w:p>
          <w:p w14:paraId="141ED689" w14:textId="77777777" w:rsidR="00F56D14" w:rsidRPr="00B67D43" w:rsidRDefault="00F56D14" w:rsidP="0072103C">
            <w:pPr>
              <w:jc w:val="center"/>
              <w:rPr>
                <w:rFonts w:ascii="Arial" w:hAnsi="Arial" w:cs="Arial"/>
                <w:b/>
                <w:sz w:val="20"/>
                <w:szCs w:val="20"/>
              </w:rPr>
            </w:pPr>
          </w:p>
          <w:p w14:paraId="7E1904A2" w14:textId="77777777" w:rsidR="00F56D14" w:rsidRPr="00B67D43" w:rsidRDefault="00F56D14" w:rsidP="0072103C">
            <w:pPr>
              <w:jc w:val="center"/>
              <w:rPr>
                <w:rFonts w:ascii="Arial" w:hAnsi="Arial" w:cs="Arial"/>
                <w:b/>
                <w:sz w:val="20"/>
                <w:szCs w:val="20"/>
              </w:rPr>
            </w:pPr>
          </w:p>
          <w:p w14:paraId="20D3A3E7" w14:textId="77777777" w:rsidR="00F56D14" w:rsidRPr="00B67D43" w:rsidRDefault="00F56D14" w:rsidP="0072103C">
            <w:pPr>
              <w:jc w:val="center"/>
              <w:rPr>
                <w:rFonts w:ascii="Arial" w:hAnsi="Arial" w:cs="Arial"/>
                <w:b/>
                <w:sz w:val="20"/>
                <w:szCs w:val="20"/>
              </w:rPr>
            </w:pPr>
          </w:p>
          <w:p w14:paraId="7243A1DE" w14:textId="77777777" w:rsidR="00F56D14" w:rsidRPr="00B67D43" w:rsidRDefault="00F56D14" w:rsidP="0072103C">
            <w:pPr>
              <w:jc w:val="center"/>
              <w:rPr>
                <w:rFonts w:ascii="Arial" w:hAnsi="Arial" w:cs="Arial"/>
                <w:b/>
                <w:sz w:val="20"/>
                <w:szCs w:val="20"/>
              </w:rPr>
            </w:pPr>
          </w:p>
          <w:p w14:paraId="27A5B065" w14:textId="77777777" w:rsidR="00F56D14" w:rsidRPr="00B67D43" w:rsidRDefault="00F56D14" w:rsidP="0072103C">
            <w:pPr>
              <w:jc w:val="center"/>
              <w:rPr>
                <w:rFonts w:ascii="Arial" w:hAnsi="Arial" w:cs="Arial"/>
                <w:b/>
                <w:sz w:val="20"/>
                <w:szCs w:val="20"/>
              </w:rPr>
            </w:pPr>
          </w:p>
          <w:p w14:paraId="1A6CD827" w14:textId="77777777" w:rsidR="00F56D14" w:rsidRPr="00B67D43" w:rsidRDefault="00F56D14" w:rsidP="0072103C">
            <w:pPr>
              <w:jc w:val="center"/>
              <w:rPr>
                <w:rFonts w:ascii="Arial" w:hAnsi="Arial" w:cs="Arial"/>
                <w:b/>
                <w:sz w:val="20"/>
                <w:szCs w:val="20"/>
              </w:rPr>
            </w:pPr>
          </w:p>
          <w:p w14:paraId="5CAD1241" w14:textId="77777777" w:rsidR="00B96019" w:rsidRPr="00B67D43" w:rsidRDefault="00B96019" w:rsidP="0072103C">
            <w:pPr>
              <w:jc w:val="center"/>
              <w:rPr>
                <w:rFonts w:ascii="Arial" w:hAnsi="Arial" w:cs="Arial"/>
                <w:b/>
                <w:sz w:val="20"/>
                <w:szCs w:val="20"/>
              </w:rPr>
            </w:pPr>
          </w:p>
          <w:p w14:paraId="76A22964" w14:textId="77777777" w:rsidR="00B96019" w:rsidRPr="00B67D43" w:rsidRDefault="00B96019" w:rsidP="0072103C">
            <w:pPr>
              <w:jc w:val="center"/>
              <w:rPr>
                <w:rFonts w:ascii="Arial" w:hAnsi="Arial" w:cs="Arial"/>
                <w:b/>
                <w:sz w:val="20"/>
                <w:szCs w:val="20"/>
              </w:rPr>
            </w:pPr>
          </w:p>
          <w:p w14:paraId="461AE31B" w14:textId="77777777" w:rsidR="00B96019" w:rsidRPr="00B67D43" w:rsidRDefault="00B96019" w:rsidP="0072103C">
            <w:pPr>
              <w:jc w:val="center"/>
              <w:rPr>
                <w:rFonts w:ascii="Arial" w:hAnsi="Arial" w:cs="Arial"/>
                <w:b/>
                <w:sz w:val="20"/>
                <w:szCs w:val="20"/>
              </w:rPr>
            </w:pPr>
          </w:p>
          <w:p w14:paraId="10874D5E" w14:textId="77777777" w:rsidR="00B96019" w:rsidRPr="00B67D43" w:rsidRDefault="00B96019" w:rsidP="0072103C">
            <w:pPr>
              <w:jc w:val="center"/>
              <w:rPr>
                <w:rFonts w:ascii="Arial" w:hAnsi="Arial" w:cs="Arial"/>
                <w:b/>
                <w:sz w:val="20"/>
                <w:szCs w:val="20"/>
              </w:rPr>
            </w:pPr>
          </w:p>
          <w:p w14:paraId="31AFB85C" w14:textId="77777777" w:rsidR="00B96019" w:rsidRPr="00B67D43" w:rsidRDefault="00B96019" w:rsidP="0072103C">
            <w:pPr>
              <w:jc w:val="center"/>
              <w:rPr>
                <w:rFonts w:ascii="Arial" w:hAnsi="Arial" w:cs="Arial"/>
                <w:b/>
                <w:sz w:val="20"/>
                <w:szCs w:val="20"/>
              </w:rPr>
            </w:pPr>
          </w:p>
          <w:p w14:paraId="3D407784" w14:textId="77777777" w:rsidR="00F56D14" w:rsidRPr="00B67D43" w:rsidRDefault="00F56D14" w:rsidP="0072103C">
            <w:pPr>
              <w:jc w:val="center"/>
              <w:rPr>
                <w:rFonts w:ascii="Arial" w:hAnsi="Arial" w:cs="Arial"/>
                <w:b/>
                <w:sz w:val="20"/>
                <w:szCs w:val="20"/>
              </w:rPr>
            </w:pPr>
          </w:p>
          <w:p w14:paraId="6D35D17A" w14:textId="77777777" w:rsidR="00B96019" w:rsidRPr="00B67D43" w:rsidRDefault="00B96019" w:rsidP="0072103C">
            <w:pPr>
              <w:jc w:val="center"/>
              <w:rPr>
                <w:rFonts w:ascii="Arial" w:hAnsi="Arial" w:cs="Arial"/>
                <w:b/>
                <w:sz w:val="20"/>
                <w:szCs w:val="20"/>
              </w:rPr>
            </w:pPr>
          </w:p>
          <w:p w14:paraId="44B21CF2" w14:textId="77777777" w:rsidR="00B96019" w:rsidRPr="00B67D43" w:rsidRDefault="00B96019" w:rsidP="0072103C">
            <w:pPr>
              <w:jc w:val="center"/>
              <w:rPr>
                <w:rFonts w:ascii="Arial" w:hAnsi="Arial" w:cs="Arial"/>
                <w:b/>
                <w:sz w:val="20"/>
                <w:szCs w:val="20"/>
              </w:rPr>
            </w:pPr>
          </w:p>
          <w:p w14:paraId="000D51D9" w14:textId="77777777" w:rsidR="00B96019" w:rsidRPr="00B67D43" w:rsidRDefault="00B96019" w:rsidP="0072103C">
            <w:pPr>
              <w:jc w:val="center"/>
              <w:rPr>
                <w:rFonts w:ascii="Arial" w:hAnsi="Arial" w:cs="Arial"/>
                <w:b/>
                <w:sz w:val="20"/>
                <w:szCs w:val="20"/>
              </w:rPr>
            </w:pPr>
          </w:p>
          <w:p w14:paraId="1A09B4D2" w14:textId="77777777" w:rsidR="00B96019" w:rsidRPr="00B67D43" w:rsidRDefault="00B96019" w:rsidP="0072103C">
            <w:pPr>
              <w:jc w:val="center"/>
              <w:rPr>
                <w:rFonts w:ascii="Arial" w:hAnsi="Arial" w:cs="Arial"/>
                <w:b/>
                <w:sz w:val="20"/>
                <w:szCs w:val="20"/>
              </w:rPr>
            </w:pPr>
          </w:p>
          <w:p w14:paraId="016A9E9B" w14:textId="77777777" w:rsidR="00B96019" w:rsidRPr="00B67D43" w:rsidRDefault="00B96019" w:rsidP="0072103C">
            <w:pPr>
              <w:jc w:val="center"/>
              <w:rPr>
                <w:rFonts w:ascii="Arial" w:hAnsi="Arial" w:cs="Arial"/>
                <w:b/>
                <w:sz w:val="20"/>
                <w:szCs w:val="20"/>
              </w:rPr>
            </w:pPr>
          </w:p>
          <w:p w14:paraId="725357EC" w14:textId="77777777" w:rsidR="00B96019" w:rsidRPr="00B67D43" w:rsidRDefault="00B96019" w:rsidP="0072103C">
            <w:pPr>
              <w:jc w:val="center"/>
              <w:rPr>
                <w:rFonts w:ascii="Arial" w:hAnsi="Arial" w:cs="Arial"/>
                <w:b/>
                <w:sz w:val="20"/>
                <w:szCs w:val="20"/>
              </w:rPr>
            </w:pPr>
          </w:p>
          <w:p w14:paraId="0260E88D" w14:textId="77777777" w:rsidR="00B96019" w:rsidRPr="00B67D43" w:rsidRDefault="00B96019" w:rsidP="0072103C">
            <w:pPr>
              <w:jc w:val="center"/>
              <w:rPr>
                <w:rFonts w:ascii="Arial" w:hAnsi="Arial" w:cs="Arial"/>
                <w:b/>
                <w:sz w:val="20"/>
                <w:szCs w:val="20"/>
              </w:rPr>
            </w:pPr>
          </w:p>
          <w:p w14:paraId="5AC620BE" w14:textId="77777777" w:rsidR="00B96019" w:rsidRPr="00B67D43" w:rsidRDefault="00B96019" w:rsidP="0072103C">
            <w:pPr>
              <w:jc w:val="center"/>
              <w:rPr>
                <w:rFonts w:ascii="Arial" w:hAnsi="Arial" w:cs="Arial"/>
                <w:b/>
                <w:sz w:val="20"/>
                <w:szCs w:val="20"/>
              </w:rPr>
            </w:pPr>
          </w:p>
          <w:p w14:paraId="7DE309B7" w14:textId="77777777" w:rsidR="00B96019" w:rsidRPr="00B67D43" w:rsidRDefault="00B96019" w:rsidP="0072103C">
            <w:pPr>
              <w:jc w:val="center"/>
              <w:rPr>
                <w:rFonts w:ascii="Arial" w:hAnsi="Arial" w:cs="Arial"/>
                <w:b/>
                <w:sz w:val="20"/>
                <w:szCs w:val="20"/>
              </w:rPr>
            </w:pPr>
          </w:p>
          <w:p w14:paraId="09F8A985" w14:textId="77777777" w:rsidR="00B96019" w:rsidRPr="00B67D43" w:rsidRDefault="00B96019" w:rsidP="0072103C">
            <w:pPr>
              <w:jc w:val="center"/>
              <w:rPr>
                <w:rFonts w:ascii="Arial" w:hAnsi="Arial" w:cs="Arial"/>
                <w:b/>
                <w:sz w:val="20"/>
                <w:szCs w:val="20"/>
              </w:rPr>
            </w:pPr>
          </w:p>
          <w:p w14:paraId="238C067F" w14:textId="77777777" w:rsidR="00B96019" w:rsidRPr="00B67D43" w:rsidRDefault="00B96019" w:rsidP="0072103C">
            <w:pPr>
              <w:jc w:val="center"/>
              <w:rPr>
                <w:rFonts w:ascii="Arial" w:hAnsi="Arial" w:cs="Arial"/>
                <w:b/>
                <w:sz w:val="20"/>
                <w:szCs w:val="20"/>
              </w:rPr>
            </w:pPr>
          </w:p>
          <w:p w14:paraId="4DE1EBEF" w14:textId="77777777" w:rsidR="00B96019" w:rsidRPr="00B67D43" w:rsidRDefault="00B96019" w:rsidP="0072103C">
            <w:pPr>
              <w:jc w:val="center"/>
              <w:rPr>
                <w:rFonts w:ascii="Arial" w:hAnsi="Arial" w:cs="Arial"/>
                <w:b/>
                <w:sz w:val="20"/>
                <w:szCs w:val="20"/>
              </w:rPr>
            </w:pPr>
          </w:p>
          <w:p w14:paraId="6F2519B2" w14:textId="77777777" w:rsidR="00B96019" w:rsidRPr="00B67D43" w:rsidRDefault="00B96019" w:rsidP="0072103C">
            <w:pPr>
              <w:jc w:val="center"/>
              <w:rPr>
                <w:rFonts w:ascii="Arial" w:hAnsi="Arial" w:cs="Arial"/>
                <w:b/>
                <w:sz w:val="20"/>
                <w:szCs w:val="20"/>
              </w:rPr>
            </w:pPr>
          </w:p>
          <w:p w14:paraId="7D57B4C0" w14:textId="77777777" w:rsidR="00B96019" w:rsidRPr="00B67D43" w:rsidRDefault="00B96019" w:rsidP="0072103C">
            <w:pPr>
              <w:jc w:val="center"/>
              <w:rPr>
                <w:rFonts w:ascii="Arial" w:hAnsi="Arial" w:cs="Arial"/>
                <w:b/>
                <w:sz w:val="20"/>
                <w:szCs w:val="20"/>
              </w:rPr>
            </w:pPr>
          </w:p>
          <w:p w14:paraId="28BE29F4" w14:textId="77777777" w:rsidR="00B96019" w:rsidRPr="00B67D43" w:rsidRDefault="00B96019" w:rsidP="0072103C">
            <w:pPr>
              <w:jc w:val="center"/>
              <w:rPr>
                <w:rFonts w:ascii="Arial" w:hAnsi="Arial" w:cs="Arial"/>
                <w:b/>
                <w:sz w:val="20"/>
                <w:szCs w:val="20"/>
              </w:rPr>
            </w:pPr>
          </w:p>
          <w:p w14:paraId="225C4764" w14:textId="77777777" w:rsidR="00B96019" w:rsidRPr="00B67D43" w:rsidRDefault="00B96019" w:rsidP="0072103C">
            <w:pPr>
              <w:jc w:val="center"/>
              <w:rPr>
                <w:rFonts w:ascii="Arial" w:hAnsi="Arial" w:cs="Arial"/>
                <w:b/>
                <w:sz w:val="20"/>
                <w:szCs w:val="20"/>
              </w:rPr>
            </w:pPr>
          </w:p>
          <w:p w14:paraId="492B8153" w14:textId="77777777" w:rsidR="00B96019" w:rsidRPr="00B67D43" w:rsidRDefault="00B96019" w:rsidP="0072103C">
            <w:pPr>
              <w:jc w:val="center"/>
              <w:rPr>
                <w:rFonts w:ascii="Arial" w:hAnsi="Arial" w:cs="Arial"/>
                <w:b/>
                <w:sz w:val="20"/>
                <w:szCs w:val="20"/>
              </w:rPr>
            </w:pPr>
          </w:p>
          <w:p w14:paraId="250D1742" w14:textId="77777777" w:rsidR="00B96019" w:rsidRPr="00B67D43" w:rsidRDefault="00B96019" w:rsidP="0072103C">
            <w:pPr>
              <w:jc w:val="center"/>
              <w:rPr>
                <w:rFonts w:ascii="Arial" w:hAnsi="Arial" w:cs="Arial"/>
                <w:b/>
                <w:sz w:val="20"/>
                <w:szCs w:val="20"/>
              </w:rPr>
            </w:pPr>
          </w:p>
          <w:p w14:paraId="02420B1C" w14:textId="77777777" w:rsidR="00F56D14" w:rsidRPr="00B67D43" w:rsidRDefault="00F56D14" w:rsidP="00B96019">
            <w:pPr>
              <w:jc w:val="center"/>
              <w:rPr>
                <w:rFonts w:ascii="Arial" w:hAnsi="Arial" w:cs="Arial"/>
                <w:b/>
                <w:sz w:val="20"/>
                <w:szCs w:val="20"/>
              </w:rPr>
            </w:pPr>
            <w:r w:rsidRPr="00B67D43">
              <w:rPr>
                <w:rFonts w:ascii="Arial" w:hAnsi="Arial" w:cs="Arial"/>
                <w:b/>
                <w:sz w:val="20"/>
                <w:szCs w:val="20"/>
              </w:rPr>
              <w:t>564</w:t>
            </w:r>
          </w:p>
        </w:tc>
        <w:tc>
          <w:tcPr>
            <w:tcW w:w="1641" w:type="pct"/>
            <w:tcBorders>
              <w:top w:val="single" w:sz="6" w:space="0" w:color="auto"/>
              <w:left w:val="single" w:sz="6" w:space="0" w:color="auto"/>
              <w:bottom w:val="single" w:sz="6" w:space="0" w:color="auto"/>
              <w:right w:val="single" w:sz="6" w:space="0" w:color="auto"/>
            </w:tcBorders>
          </w:tcPr>
          <w:p w14:paraId="3AB0D344" w14:textId="77777777" w:rsidR="00F56D14" w:rsidRPr="00B67D43" w:rsidRDefault="00F56D14" w:rsidP="0072103C">
            <w:pPr>
              <w:jc w:val="center"/>
              <w:rPr>
                <w:rFonts w:ascii="Arial" w:hAnsi="Arial" w:cs="Arial"/>
                <w:b/>
                <w:sz w:val="20"/>
                <w:szCs w:val="20"/>
              </w:rPr>
            </w:pPr>
          </w:p>
          <w:p w14:paraId="2CA5A3FC" w14:textId="77777777" w:rsidR="00F56D14" w:rsidRPr="00B67D43" w:rsidRDefault="00F56D14" w:rsidP="0072103C">
            <w:pPr>
              <w:jc w:val="center"/>
              <w:rPr>
                <w:rFonts w:ascii="Arial" w:hAnsi="Arial" w:cs="Arial"/>
                <w:b/>
                <w:sz w:val="20"/>
                <w:szCs w:val="20"/>
              </w:rPr>
            </w:pPr>
          </w:p>
          <w:p w14:paraId="6990C194" w14:textId="77777777" w:rsidR="00F56D14" w:rsidRPr="00B67D43" w:rsidRDefault="00F56D14" w:rsidP="0072103C">
            <w:pPr>
              <w:jc w:val="center"/>
              <w:rPr>
                <w:rFonts w:ascii="Arial" w:hAnsi="Arial" w:cs="Arial"/>
                <w:b/>
                <w:sz w:val="20"/>
                <w:szCs w:val="20"/>
              </w:rPr>
            </w:pPr>
          </w:p>
          <w:p w14:paraId="715F2C18" w14:textId="77777777" w:rsidR="00F56D14" w:rsidRPr="00B67D43" w:rsidRDefault="00F56D14" w:rsidP="0072103C">
            <w:pPr>
              <w:jc w:val="center"/>
              <w:rPr>
                <w:rFonts w:ascii="Arial" w:hAnsi="Arial" w:cs="Arial"/>
                <w:b/>
                <w:sz w:val="20"/>
                <w:szCs w:val="20"/>
              </w:rPr>
            </w:pPr>
          </w:p>
          <w:p w14:paraId="6B2B930C" w14:textId="77777777" w:rsidR="00F56D14" w:rsidRPr="00B67D43" w:rsidRDefault="00F56D14" w:rsidP="0072103C">
            <w:pPr>
              <w:jc w:val="center"/>
              <w:rPr>
                <w:rFonts w:ascii="Arial" w:hAnsi="Arial" w:cs="Arial"/>
                <w:b/>
                <w:sz w:val="20"/>
                <w:szCs w:val="20"/>
              </w:rPr>
            </w:pPr>
          </w:p>
          <w:p w14:paraId="01B516CB" w14:textId="77777777" w:rsidR="00F56D14" w:rsidRPr="00B67D43" w:rsidRDefault="00F56D14" w:rsidP="0072103C">
            <w:pPr>
              <w:jc w:val="center"/>
              <w:rPr>
                <w:rFonts w:ascii="Arial" w:hAnsi="Arial" w:cs="Arial"/>
                <w:b/>
                <w:sz w:val="20"/>
                <w:szCs w:val="20"/>
              </w:rPr>
            </w:pPr>
          </w:p>
          <w:p w14:paraId="1B381EB9" w14:textId="77777777" w:rsidR="00F56D14" w:rsidRPr="00B67D43" w:rsidRDefault="00F56D14" w:rsidP="0072103C">
            <w:pPr>
              <w:jc w:val="center"/>
              <w:rPr>
                <w:rFonts w:ascii="Arial" w:hAnsi="Arial" w:cs="Arial"/>
                <w:b/>
                <w:sz w:val="20"/>
                <w:szCs w:val="20"/>
              </w:rPr>
            </w:pPr>
          </w:p>
          <w:p w14:paraId="52FF62CB" w14:textId="77777777" w:rsidR="00F56D14" w:rsidRPr="00B67D43" w:rsidRDefault="00F56D14" w:rsidP="0072103C">
            <w:pPr>
              <w:jc w:val="center"/>
              <w:rPr>
                <w:rFonts w:ascii="Arial" w:hAnsi="Arial" w:cs="Arial"/>
                <w:b/>
                <w:sz w:val="20"/>
                <w:szCs w:val="20"/>
              </w:rPr>
            </w:pPr>
          </w:p>
          <w:p w14:paraId="2A7DF072" w14:textId="77777777" w:rsidR="00F56D14" w:rsidRPr="00B67D43" w:rsidRDefault="00F56D14" w:rsidP="0072103C">
            <w:pPr>
              <w:jc w:val="center"/>
              <w:rPr>
                <w:rFonts w:ascii="Arial" w:hAnsi="Arial" w:cs="Arial"/>
                <w:b/>
                <w:sz w:val="20"/>
                <w:szCs w:val="20"/>
              </w:rPr>
            </w:pPr>
          </w:p>
          <w:p w14:paraId="3C7E1211" w14:textId="77777777" w:rsidR="00F56D14" w:rsidRPr="00B67D43" w:rsidRDefault="00F56D14" w:rsidP="0072103C">
            <w:pPr>
              <w:jc w:val="center"/>
              <w:rPr>
                <w:rFonts w:ascii="Arial" w:hAnsi="Arial" w:cs="Arial"/>
                <w:b/>
                <w:sz w:val="20"/>
                <w:szCs w:val="20"/>
              </w:rPr>
            </w:pPr>
          </w:p>
          <w:p w14:paraId="4B87E90C" w14:textId="77777777" w:rsidR="00F56D14" w:rsidRPr="00B67D43" w:rsidRDefault="00F56D14" w:rsidP="0072103C">
            <w:pPr>
              <w:jc w:val="center"/>
              <w:rPr>
                <w:rFonts w:ascii="Arial" w:hAnsi="Arial" w:cs="Arial"/>
                <w:b/>
                <w:sz w:val="20"/>
                <w:szCs w:val="20"/>
              </w:rPr>
            </w:pPr>
          </w:p>
          <w:p w14:paraId="38044727" w14:textId="77777777" w:rsidR="00F56D14" w:rsidRPr="00B67D43" w:rsidRDefault="00F56D14" w:rsidP="0072103C">
            <w:pPr>
              <w:jc w:val="center"/>
              <w:rPr>
                <w:rFonts w:ascii="Arial" w:hAnsi="Arial" w:cs="Arial"/>
                <w:b/>
                <w:sz w:val="20"/>
                <w:szCs w:val="20"/>
              </w:rPr>
            </w:pPr>
          </w:p>
          <w:p w14:paraId="172A7C30" w14:textId="77777777" w:rsidR="00F56D14" w:rsidRPr="00B67D43" w:rsidRDefault="00F56D14" w:rsidP="0072103C">
            <w:pPr>
              <w:jc w:val="center"/>
              <w:rPr>
                <w:rFonts w:ascii="Arial" w:hAnsi="Arial" w:cs="Arial"/>
                <w:b/>
                <w:sz w:val="20"/>
                <w:szCs w:val="20"/>
              </w:rPr>
            </w:pPr>
          </w:p>
          <w:p w14:paraId="53EAE8D2" w14:textId="77777777" w:rsidR="00F56D14" w:rsidRPr="00B67D43" w:rsidRDefault="00F56D14" w:rsidP="0072103C">
            <w:pPr>
              <w:jc w:val="center"/>
              <w:rPr>
                <w:rFonts w:ascii="Arial" w:hAnsi="Arial" w:cs="Arial"/>
                <w:b/>
                <w:sz w:val="20"/>
                <w:szCs w:val="20"/>
              </w:rPr>
            </w:pPr>
          </w:p>
          <w:p w14:paraId="75F2A0A5" w14:textId="77777777" w:rsidR="00F56D14" w:rsidRPr="00B67D43" w:rsidRDefault="00F56D14" w:rsidP="0072103C">
            <w:pPr>
              <w:jc w:val="center"/>
              <w:rPr>
                <w:rFonts w:ascii="Arial" w:hAnsi="Arial" w:cs="Arial"/>
                <w:b/>
                <w:sz w:val="20"/>
                <w:szCs w:val="20"/>
              </w:rPr>
            </w:pPr>
          </w:p>
          <w:p w14:paraId="7809CA68" w14:textId="77777777" w:rsidR="00B96019" w:rsidRPr="00B67D43" w:rsidRDefault="00B96019" w:rsidP="0072103C">
            <w:pPr>
              <w:jc w:val="center"/>
              <w:rPr>
                <w:rFonts w:ascii="Arial" w:hAnsi="Arial" w:cs="Arial"/>
                <w:b/>
                <w:sz w:val="20"/>
                <w:szCs w:val="20"/>
              </w:rPr>
            </w:pPr>
          </w:p>
          <w:p w14:paraId="2AA6EA59" w14:textId="77777777" w:rsidR="00B96019" w:rsidRPr="00B67D43" w:rsidRDefault="00B96019" w:rsidP="0072103C">
            <w:pPr>
              <w:jc w:val="center"/>
              <w:rPr>
                <w:rFonts w:ascii="Arial" w:hAnsi="Arial" w:cs="Arial"/>
                <w:b/>
                <w:sz w:val="20"/>
                <w:szCs w:val="20"/>
              </w:rPr>
            </w:pPr>
          </w:p>
          <w:p w14:paraId="607927D4" w14:textId="77777777" w:rsidR="00B96019" w:rsidRPr="00B67D43" w:rsidRDefault="00B96019" w:rsidP="0072103C">
            <w:pPr>
              <w:jc w:val="center"/>
              <w:rPr>
                <w:rFonts w:ascii="Arial" w:hAnsi="Arial" w:cs="Arial"/>
                <w:b/>
                <w:sz w:val="20"/>
                <w:szCs w:val="20"/>
              </w:rPr>
            </w:pPr>
          </w:p>
          <w:p w14:paraId="22F9E581" w14:textId="77777777" w:rsidR="00B96019" w:rsidRPr="00B67D43" w:rsidRDefault="00B96019" w:rsidP="0072103C">
            <w:pPr>
              <w:jc w:val="center"/>
              <w:rPr>
                <w:rFonts w:ascii="Arial" w:hAnsi="Arial" w:cs="Arial"/>
                <w:b/>
                <w:sz w:val="20"/>
                <w:szCs w:val="20"/>
              </w:rPr>
            </w:pPr>
          </w:p>
          <w:p w14:paraId="67E65882" w14:textId="77777777" w:rsidR="00B96019" w:rsidRPr="00B67D43" w:rsidRDefault="00B96019" w:rsidP="0072103C">
            <w:pPr>
              <w:jc w:val="center"/>
              <w:rPr>
                <w:rFonts w:ascii="Arial" w:hAnsi="Arial" w:cs="Arial"/>
                <w:b/>
                <w:sz w:val="20"/>
                <w:szCs w:val="20"/>
              </w:rPr>
            </w:pPr>
          </w:p>
          <w:p w14:paraId="0ADE5A7B" w14:textId="77777777" w:rsidR="00B96019" w:rsidRPr="00B67D43" w:rsidRDefault="00B96019" w:rsidP="0072103C">
            <w:pPr>
              <w:jc w:val="center"/>
              <w:rPr>
                <w:rFonts w:ascii="Arial" w:hAnsi="Arial" w:cs="Arial"/>
                <w:b/>
                <w:sz w:val="20"/>
                <w:szCs w:val="20"/>
              </w:rPr>
            </w:pPr>
          </w:p>
          <w:p w14:paraId="0F41DFB4" w14:textId="77777777" w:rsidR="00B96019" w:rsidRPr="00B67D43" w:rsidRDefault="00B96019" w:rsidP="0072103C">
            <w:pPr>
              <w:jc w:val="center"/>
              <w:rPr>
                <w:rFonts w:ascii="Arial" w:hAnsi="Arial" w:cs="Arial"/>
                <w:b/>
                <w:sz w:val="20"/>
                <w:szCs w:val="20"/>
              </w:rPr>
            </w:pPr>
          </w:p>
          <w:p w14:paraId="6D2FA6A6" w14:textId="77777777" w:rsidR="00B96019" w:rsidRPr="00B67D43" w:rsidRDefault="00B96019" w:rsidP="0072103C">
            <w:pPr>
              <w:jc w:val="center"/>
              <w:rPr>
                <w:rFonts w:ascii="Arial" w:hAnsi="Arial" w:cs="Arial"/>
                <w:b/>
                <w:sz w:val="20"/>
                <w:szCs w:val="20"/>
              </w:rPr>
            </w:pPr>
          </w:p>
          <w:p w14:paraId="5819193A" w14:textId="77777777" w:rsidR="00B96019" w:rsidRPr="00B67D43" w:rsidRDefault="00B96019" w:rsidP="0072103C">
            <w:pPr>
              <w:jc w:val="center"/>
              <w:rPr>
                <w:rFonts w:ascii="Arial" w:hAnsi="Arial" w:cs="Arial"/>
                <w:b/>
                <w:sz w:val="20"/>
                <w:szCs w:val="20"/>
              </w:rPr>
            </w:pPr>
          </w:p>
          <w:p w14:paraId="55E9A7B3" w14:textId="77777777" w:rsidR="00B96019" w:rsidRPr="00B67D43" w:rsidRDefault="00B96019" w:rsidP="0072103C">
            <w:pPr>
              <w:jc w:val="center"/>
              <w:rPr>
                <w:rFonts w:ascii="Arial" w:hAnsi="Arial" w:cs="Arial"/>
                <w:b/>
                <w:sz w:val="20"/>
                <w:szCs w:val="20"/>
              </w:rPr>
            </w:pPr>
          </w:p>
          <w:p w14:paraId="7FD371DD" w14:textId="77777777" w:rsidR="00B96019" w:rsidRPr="00B67D43" w:rsidRDefault="00B96019" w:rsidP="0072103C">
            <w:pPr>
              <w:jc w:val="center"/>
              <w:rPr>
                <w:rFonts w:ascii="Arial" w:hAnsi="Arial" w:cs="Arial"/>
                <w:b/>
                <w:sz w:val="20"/>
                <w:szCs w:val="20"/>
              </w:rPr>
            </w:pPr>
          </w:p>
          <w:p w14:paraId="6DC42471" w14:textId="77777777" w:rsidR="00B96019" w:rsidRPr="00B67D43" w:rsidRDefault="00B96019" w:rsidP="0072103C">
            <w:pPr>
              <w:jc w:val="center"/>
              <w:rPr>
                <w:rFonts w:ascii="Arial" w:hAnsi="Arial" w:cs="Arial"/>
                <w:b/>
                <w:sz w:val="20"/>
                <w:szCs w:val="20"/>
              </w:rPr>
            </w:pPr>
          </w:p>
          <w:p w14:paraId="18B6F851" w14:textId="77777777" w:rsidR="00B96019" w:rsidRPr="00B67D43" w:rsidRDefault="00B96019" w:rsidP="0072103C">
            <w:pPr>
              <w:jc w:val="center"/>
              <w:rPr>
                <w:rFonts w:ascii="Arial" w:hAnsi="Arial" w:cs="Arial"/>
                <w:b/>
                <w:sz w:val="20"/>
                <w:szCs w:val="20"/>
              </w:rPr>
            </w:pPr>
          </w:p>
          <w:p w14:paraId="3E60F93E" w14:textId="77777777" w:rsidR="00B96019" w:rsidRPr="00B67D43" w:rsidRDefault="00B96019" w:rsidP="0072103C">
            <w:pPr>
              <w:jc w:val="center"/>
              <w:rPr>
                <w:rFonts w:ascii="Arial" w:hAnsi="Arial" w:cs="Arial"/>
                <w:b/>
                <w:sz w:val="20"/>
                <w:szCs w:val="20"/>
              </w:rPr>
            </w:pPr>
          </w:p>
          <w:p w14:paraId="294693BF" w14:textId="77777777" w:rsidR="00B96019" w:rsidRPr="00B67D43" w:rsidRDefault="00B96019" w:rsidP="0072103C">
            <w:pPr>
              <w:jc w:val="center"/>
              <w:rPr>
                <w:rFonts w:ascii="Arial" w:hAnsi="Arial" w:cs="Arial"/>
                <w:b/>
                <w:sz w:val="20"/>
                <w:szCs w:val="20"/>
              </w:rPr>
            </w:pPr>
          </w:p>
          <w:p w14:paraId="139EC029" w14:textId="77777777" w:rsidR="00B96019" w:rsidRPr="00B67D43" w:rsidRDefault="00B96019" w:rsidP="0072103C">
            <w:pPr>
              <w:jc w:val="center"/>
              <w:rPr>
                <w:rFonts w:ascii="Arial" w:hAnsi="Arial" w:cs="Arial"/>
                <w:b/>
                <w:sz w:val="20"/>
                <w:szCs w:val="20"/>
              </w:rPr>
            </w:pPr>
          </w:p>
          <w:p w14:paraId="4C3E9A18" w14:textId="77777777" w:rsidR="00B96019" w:rsidRPr="00B67D43" w:rsidRDefault="00B96019" w:rsidP="0072103C">
            <w:pPr>
              <w:jc w:val="center"/>
              <w:rPr>
                <w:rFonts w:ascii="Arial" w:hAnsi="Arial" w:cs="Arial"/>
                <w:b/>
                <w:sz w:val="20"/>
                <w:szCs w:val="20"/>
              </w:rPr>
            </w:pPr>
          </w:p>
          <w:p w14:paraId="18AA6336" w14:textId="77777777" w:rsidR="00B96019" w:rsidRPr="00B67D43" w:rsidRDefault="00B96019" w:rsidP="0072103C">
            <w:pPr>
              <w:jc w:val="center"/>
              <w:rPr>
                <w:rFonts w:ascii="Arial" w:hAnsi="Arial" w:cs="Arial"/>
                <w:b/>
                <w:sz w:val="20"/>
                <w:szCs w:val="20"/>
              </w:rPr>
            </w:pPr>
          </w:p>
          <w:p w14:paraId="5BACD5F3" w14:textId="77777777" w:rsidR="00B96019" w:rsidRPr="00B67D43" w:rsidRDefault="00B96019" w:rsidP="0072103C">
            <w:pPr>
              <w:jc w:val="center"/>
              <w:rPr>
                <w:rFonts w:ascii="Arial" w:hAnsi="Arial" w:cs="Arial"/>
                <w:b/>
                <w:sz w:val="20"/>
                <w:szCs w:val="20"/>
              </w:rPr>
            </w:pPr>
          </w:p>
          <w:p w14:paraId="1098A21F" w14:textId="77777777" w:rsidR="00B96019" w:rsidRPr="00B67D43" w:rsidRDefault="00B96019" w:rsidP="0072103C">
            <w:pPr>
              <w:jc w:val="center"/>
              <w:rPr>
                <w:rFonts w:ascii="Arial" w:hAnsi="Arial" w:cs="Arial"/>
                <w:b/>
                <w:sz w:val="20"/>
                <w:szCs w:val="20"/>
              </w:rPr>
            </w:pPr>
          </w:p>
          <w:p w14:paraId="4A9046BE" w14:textId="77777777" w:rsidR="00B96019" w:rsidRPr="00B67D43" w:rsidRDefault="00B96019" w:rsidP="0072103C">
            <w:pPr>
              <w:jc w:val="center"/>
              <w:rPr>
                <w:rFonts w:ascii="Arial" w:hAnsi="Arial" w:cs="Arial"/>
                <w:b/>
                <w:sz w:val="20"/>
                <w:szCs w:val="20"/>
              </w:rPr>
            </w:pPr>
          </w:p>
          <w:p w14:paraId="1BF6CBCE" w14:textId="77777777" w:rsidR="00B96019" w:rsidRPr="00B67D43" w:rsidRDefault="00B96019" w:rsidP="0072103C">
            <w:pPr>
              <w:jc w:val="center"/>
              <w:rPr>
                <w:rFonts w:ascii="Arial" w:hAnsi="Arial" w:cs="Arial"/>
                <w:b/>
                <w:sz w:val="20"/>
                <w:szCs w:val="20"/>
              </w:rPr>
            </w:pPr>
          </w:p>
          <w:p w14:paraId="65F55D13" w14:textId="77777777" w:rsidR="00B96019" w:rsidRPr="00B67D43" w:rsidRDefault="00B96019" w:rsidP="0072103C">
            <w:pPr>
              <w:jc w:val="center"/>
              <w:rPr>
                <w:rFonts w:ascii="Arial" w:hAnsi="Arial" w:cs="Arial"/>
                <w:b/>
                <w:sz w:val="20"/>
                <w:szCs w:val="20"/>
              </w:rPr>
            </w:pPr>
          </w:p>
          <w:p w14:paraId="1100876F" w14:textId="77777777" w:rsidR="00F56D14" w:rsidRPr="00B67D43" w:rsidRDefault="00F56D14" w:rsidP="0072103C">
            <w:pPr>
              <w:jc w:val="center"/>
              <w:rPr>
                <w:rFonts w:ascii="Arial" w:hAnsi="Arial" w:cs="Arial"/>
                <w:b/>
                <w:sz w:val="20"/>
                <w:szCs w:val="20"/>
              </w:rPr>
            </w:pPr>
          </w:p>
          <w:p w14:paraId="5C586585" w14:textId="77777777" w:rsidR="00F56D14" w:rsidRPr="00B67D43" w:rsidRDefault="00F56D14" w:rsidP="0072103C">
            <w:pPr>
              <w:jc w:val="center"/>
              <w:rPr>
                <w:rFonts w:ascii="Arial" w:hAnsi="Arial" w:cs="Arial"/>
                <w:b/>
                <w:sz w:val="20"/>
                <w:szCs w:val="20"/>
              </w:rPr>
            </w:pPr>
            <w:r w:rsidRPr="00B67D43">
              <w:rPr>
                <w:rFonts w:ascii="Arial" w:hAnsi="Arial" w:cs="Arial"/>
                <w:b/>
                <w:sz w:val="20"/>
                <w:szCs w:val="20"/>
              </w:rPr>
              <w:t>22/XII/2017</w:t>
            </w:r>
          </w:p>
        </w:tc>
      </w:tr>
      <w:tr w:rsidR="00DF4C42" w:rsidRPr="00B67D43" w14:paraId="03BE0072"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73F6F5F1" w14:textId="77777777" w:rsidR="00DF4C42" w:rsidRPr="00B67D43" w:rsidRDefault="00DF4C42" w:rsidP="00C1421D">
            <w:pPr>
              <w:jc w:val="both"/>
              <w:rPr>
                <w:rFonts w:ascii="Arial" w:hAnsi="Arial" w:cs="Arial"/>
                <w:bCs/>
                <w:sz w:val="20"/>
                <w:szCs w:val="20"/>
              </w:rPr>
            </w:pPr>
            <w:r w:rsidRPr="00B67D43">
              <w:rPr>
                <w:rFonts w:ascii="Arial" w:hAnsi="Arial" w:cs="Arial"/>
                <w:bCs/>
                <w:sz w:val="20"/>
                <w:szCs w:val="20"/>
              </w:rPr>
              <w:lastRenderedPageBreak/>
              <w:t xml:space="preserve">Se reforman el artículo 28, tercer párrafo del artículo 31, segundo párrafo del artículo 45, el artículo 46; se reforman los incisos a), b), y se adiciona el inciso h) de la fracción V del artículo 76,  se reforma el artículo 84, el párrafo primero, el nombre de la Sección Décima Primera, quedando como: “Derechos por los servicios que presta la Subdirección de Residuos Sólidos”; se derogan la fracción II con sus incisos a) y b) y la fracción III, del artículo 114; se reforman las cantidades de los incisos a), b), c) y d) de la fracción I, así como las de las fracciones II y III del artículo 140, todos de la Ley de Hacienda del Municipio de Mérida, Yucatán. </w:t>
            </w:r>
          </w:p>
        </w:tc>
        <w:tc>
          <w:tcPr>
            <w:tcW w:w="958" w:type="pct"/>
            <w:tcBorders>
              <w:top w:val="single" w:sz="6" w:space="0" w:color="auto"/>
              <w:left w:val="single" w:sz="6" w:space="0" w:color="auto"/>
              <w:bottom w:val="single" w:sz="6" w:space="0" w:color="auto"/>
              <w:right w:val="single" w:sz="6" w:space="0" w:color="auto"/>
            </w:tcBorders>
          </w:tcPr>
          <w:p w14:paraId="64460460" w14:textId="77777777" w:rsidR="00DF4C42" w:rsidRPr="00B67D43" w:rsidRDefault="00DF4C42" w:rsidP="0072103C">
            <w:pPr>
              <w:jc w:val="center"/>
              <w:rPr>
                <w:rFonts w:ascii="Arial" w:hAnsi="Arial" w:cs="Arial"/>
                <w:b/>
                <w:sz w:val="20"/>
                <w:szCs w:val="20"/>
              </w:rPr>
            </w:pPr>
          </w:p>
          <w:p w14:paraId="6D22D161" w14:textId="77777777" w:rsidR="00DF4C42" w:rsidRPr="00B67D43" w:rsidRDefault="00DF4C42" w:rsidP="0072103C">
            <w:pPr>
              <w:jc w:val="center"/>
              <w:rPr>
                <w:rFonts w:ascii="Arial" w:hAnsi="Arial" w:cs="Arial"/>
                <w:b/>
                <w:sz w:val="20"/>
                <w:szCs w:val="20"/>
              </w:rPr>
            </w:pPr>
          </w:p>
          <w:p w14:paraId="6BC775C4" w14:textId="77777777" w:rsidR="00DF4C42" w:rsidRPr="00B67D43" w:rsidRDefault="00DF4C42" w:rsidP="0072103C">
            <w:pPr>
              <w:jc w:val="center"/>
              <w:rPr>
                <w:rFonts w:ascii="Arial" w:hAnsi="Arial" w:cs="Arial"/>
                <w:b/>
                <w:sz w:val="20"/>
                <w:szCs w:val="20"/>
              </w:rPr>
            </w:pPr>
          </w:p>
          <w:p w14:paraId="5DFDC009" w14:textId="77777777" w:rsidR="00DF4C42" w:rsidRPr="00B67D43" w:rsidRDefault="00DF4C42" w:rsidP="0072103C">
            <w:pPr>
              <w:jc w:val="center"/>
              <w:rPr>
                <w:rFonts w:ascii="Arial" w:hAnsi="Arial" w:cs="Arial"/>
                <w:b/>
                <w:sz w:val="20"/>
                <w:szCs w:val="20"/>
              </w:rPr>
            </w:pPr>
          </w:p>
          <w:p w14:paraId="6ABCFF65" w14:textId="77777777" w:rsidR="00DF4C42" w:rsidRPr="00B67D43" w:rsidRDefault="00DF4C42" w:rsidP="0072103C">
            <w:pPr>
              <w:jc w:val="center"/>
              <w:rPr>
                <w:rFonts w:ascii="Arial" w:hAnsi="Arial" w:cs="Arial"/>
                <w:b/>
                <w:sz w:val="20"/>
                <w:szCs w:val="20"/>
              </w:rPr>
            </w:pPr>
          </w:p>
          <w:p w14:paraId="6F9EB5A2" w14:textId="77777777" w:rsidR="00DF4C42" w:rsidRPr="00B67D43" w:rsidRDefault="00DF4C42" w:rsidP="0072103C">
            <w:pPr>
              <w:jc w:val="center"/>
              <w:rPr>
                <w:rFonts w:ascii="Arial" w:hAnsi="Arial" w:cs="Arial"/>
                <w:b/>
                <w:sz w:val="20"/>
                <w:szCs w:val="20"/>
              </w:rPr>
            </w:pPr>
          </w:p>
          <w:p w14:paraId="36AAEFEE" w14:textId="77777777" w:rsidR="00DF4C42" w:rsidRPr="00B67D43" w:rsidRDefault="00DF4C42" w:rsidP="0072103C">
            <w:pPr>
              <w:jc w:val="center"/>
              <w:rPr>
                <w:rFonts w:ascii="Arial" w:hAnsi="Arial" w:cs="Arial"/>
                <w:b/>
                <w:sz w:val="20"/>
                <w:szCs w:val="20"/>
              </w:rPr>
            </w:pPr>
          </w:p>
          <w:p w14:paraId="56C33C79" w14:textId="77777777" w:rsidR="00DF4C42" w:rsidRPr="00B67D43" w:rsidRDefault="00DF4C42" w:rsidP="0072103C">
            <w:pPr>
              <w:jc w:val="center"/>
              <w:rPr>
                <w:rFonts w:ascii="Arial" w:hAnsi="Arial" w:cs="Arial"/>
                <w:b/>
                <w:sz w:val="20"/>
                <w:szCs w:val="20"/>
              </w:rPr>
            </w:pPr>
          </w:p>
          <w:p w14:paraId="1AF3E4F2" w14:textId="77777777" w:rsidR="00DF4C42" w:rsidRPr="00B67D43" w:rsidRDefault="00DF4C42" w:rsidP="0072103C">
            <w:pPr>
              <w:jc w:val="center"/>
              <w:rPr>
                <w:rFonts w:ascii="Arial" w:hAnsi="Arial" w:cs="Arial"/>
                <w:b/>
                <w:sz w:val="20"/>
                <w:szCs w:val="20"/>
              </w:rPr>
            </w:pPr>
          </w:p>
          <w:p w14:paraId="19A2DC7A" w14:textId="77777777" w:rsidR="00DF4C42" w:rsidRPr="00B67D43" w:rsidRDefault="00DF4C42" w:rsidP="0072103C">
            <w:pPr>
              <w:jc w:val="center"/>
              <w:rPr>
                <w:rFonts w:ascii="Arial" w:hAnsi="Arial" w:cs="Arial"/>
                <w:b/>
                <w:sz w:val="20"/>
                <w:szCs w:val="20"/>
              </w:rPr>
            </w:pPr>
          </w:p>
          <w:p w14:paraId="17F0EF84" w14:textId="77777777" w:rsidR="00DF4C42" w:rsidRPr="00B67D43" w:rsidRDefault="00DF4C42" w:rsidP="0072103C">
            <w:pPr>
              <w:jc w:val="center"/>
              <w:rPr>
                <w:rFonts w:ascii="Arial" w:hAnsi="Arial" w:cs="Arial"/>
                <w:b/>
                <w:sz w:val="20"/>
                <w:szCs w:val="20"/>
              </w:rPr>
            </w:pPr>
          </w:p>
          <w:p w14:paraId="11216177" w14:textId="77777777" w:rsidR="00DF4C42" w:rsidRPr="00B67D43" w:rsidRDefault="00DF4C42" w:rsidP="00C1421D">
            <w:pPr>
              <w:rPr>
                <w:rFonts w:ascii="Arial" w:hAnsi="Arial" w:cs="Arial"/>
                <w:b/>
                <w:sz w:val="20"/>
                <w:szCs w:val="20"/>
              </w:rPr>
            </w:pPr>
          </w:p>
          <w:p w14:paraId="48A4C2C9" w14:textId="77777777" w:rsidR="00DF4C42" w:rsidRPr="00B67D43" w:rsidRDefault="00DF4C42" w:rsidP="0072103C">
            <w:pPr>
              <w:jc w:val="center"/>
              <w:rPr>
                <w:rFonts w:ascii="Arial" w:hAnsi="Arial" w:cs="Arial"/>
                <w:b/>
                <w:sz w:val="20"/>
                <w:szCs w:val="20"/>
              </w:rPr>
            </w:pPr>
          </w:p>
          <w:p w14:paraId="73D16777" w14:textId="77777777" w:rsidR="00DF4C42" w:rsidRPr="00B67D43" w:rsidRDefault="00DF4C42" w:rsidP="0072103C">
            <w:pPr>
              <w:jc w:val="center"/>
              <w:rPr>
                <w:rFonts w:ascii="Arial" w:hAnsi="Arial" w:cs="Arial"/>
                <w:b/>
                <w:sz w:val="20"/>
                <w:szCs w:val="20"/>
              </w:rPr>
            </w:pPr>
          </w:p>
          <w:p w14:paraId="437B4740" w14:textId="77777777" w:rsidR="00DF4C42" w:rsidRPr="00B67D43" w:rsidRDefault="00DF4C42" w:rsidP="0072103C">
            <w:pPr>
              <w:jc w:val="center"/>
              <w:rPr>
                <w:rFonts w:ascii="Arial" w:hAnsi="Arial" w:cs="Arial"/>
                <w:b/>
                <w:sz w:val="20"/>
                <w:szCs w:val="20"/>
              </w:rPr>
            </w:pPr>
            <w:r w:rsidRPr="00B67D43">
              <w:rPr>
                <w:rFonts w:ascii="Arial" w:hAnsi="Arial" w:cs="Arial"/>
                <w:b/>
                <w:sz w:val="20"/>
                <w:szCs w:val="20"/>
              </w:rPr>
              <w:t>18</w:t>
            </w:r>
          </w:p>
        </w:tc>
        <w:tc>
          <w:tcPr>
            <w:tcW w:w="1641" w:type="pct"/>
            <w:tcBorders>
              <w:top w:val="single" w:sz="6" w:space="0" w:color="auto"/>
              <w:left w:val="single" w:sz="6" w:space="0" w:color="auto"/>
              <w:bottom w:val="single" w:sz="6" w:space="0" w:color="auto"/>
              <w:right w:val="single" w:sz="6" w:space="0" w:color="auto"/>
            </w:tcBorders>
          </w:tcPr>
          <w:p w14:paraId="6B694860" w14:textId="77777777" w:rsidR="00DF4C42" w:rsidRPr="00B67D43" w:rsidRDefault="00DF4C42" w:rsidP="0072103C">
            <w:pPr>
              <w:jc w:val="center"/>
              <w:rPr>
                <w:rFonts w:ascii="Arial" w:hAnsi="Arial" w:cs="Arial"/>
                <w:b/>
                <w:sz w:val="20"/>
                <w:szCs w:val="20"/>
              </w:rPr>
            </w:pPr>
          </w:p>
          <w:p w14:paraId="410A7AD1" w14:textId="77777777" w:rsidR="00DF4C42" w:rsidRPr="00B67D43" w:rsidRDefault="00DF4C42" w:rsidP="0072103C">
            <w:pPr>
              <w:jc w:val="center"/>
              <w:rPr>
                <w:rFonts w:ascii="Arial" w:hAnsi="Arial" w:cs="Arial"/>
                <w:b/>
                <w:sz w:val="20"/>
                <w:szCs w:val="20"/>
              </w:rPr>
            </w:pPr>
          </w:p>
          <w:p w14:paraId="4A168C27" w14:textId="77777777" w:rsidR="00DF4C42" w:rsidRPr="00B67D43" w:rsidRDefault="00DF4C42" w:rsidP="0072103C">
            <w:pPr>
              <w:jc w:val="center"/>
              <w:rPr>
                <w:rFonts w:ascii="Arial" w:hAnsi="Arial" w:cs="Arial"/>
                <w:b/>
                <w:sz w:val="20"/>
                <w:szCs w:val="20"/>
              </w:rPr>
            </w:pPr>
          </w:p>
          <w:p w14:paraId="5E0B810B" w14:textId="77777777" w:rsidR="00DF4C42" w:rsidRPr="00B67D43" w:rsidRDefault="00DF4C42" w:rsidP="0072103C">
            <w:pPr>
              <w:jc w:val="center"/>
              <w:rPr>
                <w:rFonts w:ascii="Arial" w:hAnsi="Arial" w:cs="Arial"/>
                <w:b/>
                <w:sz w:val="20"/>
                <w:szCs w:val="20"/>
              </w:rPr>
            </w:pPr>
          </w:p>
          <w:p w14:paraId="7A626AC5" w14:textId="77777777" w:rsidR="00DF4C42" w:rsidRPr="00B67D43" w:rsidRDefault="00DF4C42" w:rsidP="0072103C">
            <w:pPr>
              <w:jc w:val="center"/>
              <w:rPr>
                <w:rFonts w:ascii="Arial" w:hAnsi="Arial" w:cs="Arial"/>
                <w:b/>
                <w:sz w:val="20"/>
                <w:szCs w:val="20"/>
              </w:rPr>
            </w:pPr>
          </w:p>
          <w:p w14:paraId="2CA6F75C" w14:textId="77777777" w:rsidR="00DF4C42" w:rsidRPr="00B67D43" w:rsidRDefault="00DF4C42" w:rsidP="0072103C">
            <w:pPr>
              <w:jc w:val="center"/>
              <w:rPr>
                <w:rFonts w:ascii="Arial" w:hAnsi="Arial" w:cs="Arial"/>
                <w:b/>
                <w:sz w:val="20"/>
                <w:szCs w:val="20"/>
              </w:rPr>
            </w:pPr>
          </w:p>
          <w:p w14:paraId="1C6C5E90" w14:textId="77777777" w:rsidR="00DF4C42" w:rsidRPr="00B67D43" w:rsidRDefault="00DF4C42" w:rsidP="0072103C">
            <w:pPr>
              <w:jc w:val="center"/>
              <w:rPr>
                <w:rFonts w:ascii="Arial" w:hAnsi="Arial" w:cs="Arial"/>
                <w:b/>
                <w:sz w:val="20"/>
                <w:szCs w:val="20"/>
              </w:rPr>
            </w:pPr>
          </w:p>
          <w:p w14:paraId="04748180" w14:textId="77777777" w:rsidR="00DF4C42" w:rsidRPr="00B67D43" w:rsidRDefault="00DF4C42" w:rsidP="0072103C">
            <w:pPr>
              <w:jc w:val="center"/>
              <w:rPr>
                <w:rFonts w:ascii="Arial" w:hAnsi="Arial" w:cs="Arial"/>
                <w:b/>
                <w:sz w:val="20"/>
                <w:szCs w:val="20"/>
              </w:rPr>
            </w:pPr>
          </w:p>
          <w:p w14:paraId="0498AE0C" w14:textId="77777777" w:rsidR="00DF4C42" w:rsidRPr="00B67D43" w:rsidRDefault="00DF4C42" w:rsidP="00C1421D">
            <w:pPr>
              <w:rPr>
                <w:rFonts w:ascii="Arial" w:hAnsi="Arial" w:cs="Arial"/>
                <w:b/>
                <w:sz w:val="20"/>
                <w:szCs w:val="20"/>
              </w:rPr>
            </w:pPr>
          </w:p>
          <w:p w14:paraId="7059ABB8" w14:textId="77777777" w:rsidR="00DF4C42" w:rsidRPr="00B67D43" w:rsidRDefault="00DF4C42" w:rsidP="0072103C">
            <w:pPr>
              <w:jc w:val="center"/>
              <w:rPr>
                <w:rFonts w:ascii="Arial" w:hAnsi="Arial" w:cs="Arial"/>
                <w:b/>
                <w:sz w:val="20"/>
                <w:szCs w:val="20"/>
              </w:rPr>
            </w:pPr>
          </w:p>
          <w:p w14:paraId="3B1D95E0" w14:textId="77777777" w:rsidR="00DF4C42" w:rsidRPr="00B67D43" w:rsidRDefault="00DF4C42" w:rsidP="0072103C">
            <w:pPr>
              <w:jc w:val="center"/>
              <w:rPr>
                <w:rFonts w:ascii="Arial" w:hAnsi="Arial" w:cs="Arial"/>
                <w:b/>
                <w:sz w:val="20"/>
                <w:szCs w:val="20"/>
              </w:rPr>
            </w:pPr>
          </w:p>
          <w:p w14:paraId="790B78BB" w14:textId="77777777" w:rsidR="00DF4C42" w:rsidRPr="00B67D43" w:rsidRDefault="00DF4C42" w:rsidP="0072103C">
            <w:pPr>
              <w:jc w:val="center"/>
              <w:rPr>
                <w:rFonts w:ascii="Arial" w:hAnsi="Arial" w:cs="Arial"/>
                <w:b/>
                <w:sz w:val="20"/>
                <w:szCs w:val="20"/>
              </w:rPr>
            </w:pPr>
          </w:p>
          <w:p w14:paraId="48238D47" w14:textId="77777777" w:rsidR="00DF4C42" w:rsidRPr="00B67D43" w:rsidRDefault="00DF4C42" w:rsidP="0072103C">
            <w:pPr>
              <w:jc w:val="center"/>
              <w:rPr>
                <w:rFonts w:ascii="Arial" w:hAnsi="Arial" w:cs="Arial"/>
                <w:b/>
                <w:sz w:val="20"/>
                <w:szCs w:val="20"/>
              </w:rPr>
            </w:pPr>
          </w:p>
          <w:p w14:paraId="16EFB3A3" w14:textId="77777777" w:rsidR="00DF4C42" w:rsidRPr="00B67D43" w:rsidRDefault="00DF4C42" w:rsidP="0072103C">
            <w:pPr>
              <w:jc w:val="center"/>
              <w:rPr>
                <w:rFonts w:ascii="Arial" w:hAnsi="Arial" w:cs="Arial"/>
                <w:b/>
                <w:sz w:val="20"/>
                <w:szCs w:val="20"/>
              </w:rPr>
            </w:pPr>
          </w:p>
          <w:p w14:paraId="04CB3BB3" w14:textId="77777777" w:rsidR="00DF4C42" w:rsidRPr="00B67D43" w:rsidRDefault="00DF4C42" w:rsidP="0072103C">
            <w:pPr>
              <w:jc w:val="center"/>
              <w:rPr>
                <w:rFonts w:ascii="Arial" w:hAnsi="Arial" w:cs="Arial"/>
                <w:b/>
                <w:sz w:val="20"/>
                <w:szCs w:val="20"/>
              </w:rPr>
            </w:pPr>
            <w:r w:rsidRPr="00B67D43">
              <w:rPr>
                <w:rFonts w:ascii="Arial" w:hAnsi="Arial" w:cs="Arial"/>
                <w:b/>
                <w:sz w:val="20"/>
                <w:szCs w:val="20"/>
              </w:rPr>
              <w:t>28/XII/2018</w:t>
            </w:r>
          </w:p>
        </w:tc>
      </w:tr>
      <w:tr w:rsidR="00927CCA" w:rsidRPr="00B67D43" w14:paraId="25E47D40"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2B23D4A8" w14:textId="77777777" w:rsidR="00927CCA" w:rsidRPr="00B67D43" w:rsidRDefault="00927CCA" w:rsidP="00C1421D">
            <w:pPr>
              <w:jc w:val="both"/>
              <w:rPr>
                <w:rFonts w:ascii="Arial" w:hAnsi="Arial" w:cs="Arial"/>
                <w:bCs/>
                <w:sz w:val="20"/>
                <w:szCs w:val="20"/>
              </w:rPr>
            </w:pPr>
            <w:r w:rsidRPr="00B67D43">
              <w:rPr>
                <w:rFonts w:ascii="Arial" w:hAnsi="Arial" w:cs="Arial"/>
                <w:color w:val="000000"/>
                <w:sz w:val="20"/>
                <w:szCs w:val="20"/>
              </w:rPr>
              <w:t xml:space="preserve">Se reforma el artículo 18; se adicionan los artículos 19 A y 19 B; se adiciona la Sección Sexta y Séptima, recorriéndose las actuales a Octava, Novena y Décima; </w:t>
            </w:r>
            <w:r w:rsidRPr="00B67D43">
              <w:rPr>
                <w:rFonts w:ascii="Arial" w:hAnsi="Arial" w:cs="Arial"/>
                <w:bCs/>
                <w:sz w:val="20"/>
                <w:szCs w:val="20"/>
              </w:rPr>
              <w:t xml:space="preserve">se reforma la </w:t>
            </w:r>
            <w:r w:rsidRPr="00B67D43">
              <w:rPr>
                <w:rFonts w:ascii="Arial" w:hAnsi="Arial" w:cs="Arial"/>
                <w:bCs/>
                <w:sz w:val="20"/>
                <w:szCs w:val="20"/>
              </w:rPr>
              <w:lastRenderedPageBreak/>
              <w:t>fracción I del artículo 30; se deroga el sexto párrafo, se adicionan el inciso j) de la fracción I y el inciso h) de la fracción II y se adiciona un último párrafo, todos del artículo 31; se reforma el primer párrafo del artículo 45, se reforman las tablas contenidas en las fracciones I, II, III, IV y V y se adicionan las definiciones de conceptos a la fracción IV, se reforma el inciso I) de la fracción V Bis, se reforma el inciso I) de la fracción VI, todos del artículo 46, se reforma el penúltimo párrafo del artículo 47, se adiciona la fracción XV del artículo 56, se reforma el primer párrafo del artículo 57, se reforman el punto 1 del inciso a), punto 1 del inciso b), punto 1 del inciso c) y punto 1 del inciso d), se adiciona el punto 11 del inciso e) todos del numeral 2, fracción I y se reforma el último párrafo de la fracción II, todos del artículo 76, se reforma el inciso a) de la fracción I y el primer párrafo de la fracción II, se deroga el inciso d) con sus numerales 1 y 2, se reforma el inciso e) y se adiciona un párrafo al citado inciso, se reforma el inciso h), se adiciona el inciso k), todos de la fracción III, se reforman las fracciones IV, V, VI y VII y se adicionan las fracciones VIII y IX, todas del artículo 89; se reforman los artículos 90 y 92, se adiciona el artículo 93 A, se reforman las fracciones VIII y IX y se adicionan las fracciones X y XI todas del artículo 95; se reforma el primer párrafo de la fracción IV y se le adicionan los incisos a), b) y c) del artículo 98; se reforman el primer y último párrafo, los numerales 1, 2 y 3 del inciso a), y el numeral 1 del inciso b) todos de la fracción III, se deroga la fracción IV, con los numerales 1, 2, 3, 4 y 5 del inciso a) y los numerales 1 y 2 del inciso b), se derogan los numerales 2, 3, 4 y 6 del inciso a) y los numerales 1 y 2 del inciso b) de la fracción V, se reforma el inciso a) y se deroga el inciso b) todos de la fracción VIII, se reforma la fracción IX, se deroga la fracción X, se reforman las fracciones XIV y XV y se adiciona la fracción XVI todas del artículo 101;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18A1F033" w14:textId="77777777" w:rsidR="00927CCA" w:rsidRPr="00B67D43" w:rsidRDefault="00927CCA" w:rsidP="0072103C">
            <w:pPr>
              <w:jc w:val="center"/>
              <w:rPr>
                <w:rFonts w:ascii="Arial" w:hAnsi="Arial" w:cs="Arial"/>
                <w:b/>
                <w:sz w:val="20"/>
                <w:szCs w:val="20"/>
              </w:rPr>
            </w:pPr>
          </w:p>
          <w:p w14:paraId="17888CBA" w14:textId="77777777" w:rsidR="00927CCA" w:rsidRPr="00B67D43" w:rsidRDefault="00927CCA" w:rsidP="0072103C">
            <w:pPr>
              <w:jc w:val="center"/>
              <w:rPr>
                <w:rFonts w:ascii="Arial" w:hAnsi="Arial" w:cs="Arial"/>
                <w:b/>
                <w:sz w:val="20"/>
                <w:szCs w:val="20"/>
              </w:rPr>
            </w:pPr>
          </w:p>
          <w:p w14:paraId="6C8B77E3" w14:textId="77777777" w:rsidR="00927CCA" w:rsidRPr="00B67D43" w:rsidRDefault="00927CCA" w:rsidP="0072103C">
            <w:pPr>
              <w:jc w:val="center"/>
              <w:rPr>
                <w:rFonts w:ascii="Arial" w:hAnsi="Arial" w:cs="Arial"/>
                <w:b/>
                <w:sz w:val="20"/>
                <w:szCs w:val="20"/>
              </w:rPr>
            </w:pPr>
          </w:p>
          <w:p w14:paraId="3D8321C5" w14:textId="77777777" w:rsidR="00927CCA" w:rsidRPr="00B67D43" w:rsidRDefault="00927CCA" w:rsidP="0072103C">
            <w:pPr>
              <w:jc w:val="center"/>
              <w:rPr>
                <w:rFonts w:ascii="Arial" w:hAnsi="Arial" w:cs="Arial"/>
                <w:b/>
                <w:sz w:val="20"/>
                <w:szCs w:val="20"/>
              </w:rPr>
            </w:pPr>
          </w:p>
          <w:p w14:paraId="6AB36864" w14:textId="77777777" w:rsidR="00927CCA" w:rsidRPr="00B67D43" w:rsidRDefault="00927CCA" w:rsidP="0072103C">
            <w:pPr>
              <w:jc w:val="center"/>
              <w:rPr>
                <w:rFonts w:ascii="Arial" w:hAnsi="Arial" w:cs="Arial"/>
                <w:b/>
                <w:sz w:val="20"/>
                <w:szCs w:val="20"/>
              </w:rPr>
            </w:pPr>
          </w:p>
          <w:p w14:paraId="7FB8BEC2" w14:textId="77777777" w:rsidR="00927CCA" w:rsidRPr="00B67D43" w:rsidRDefault="00927CCA" w:rsidP="0072103C">
            <w:pPr>
              <w:jc w:val="center"/>
              <w:rPr>
                <w:rFonts w:ascii="Arial" w:hAnsi="Arial" w:cs="Arial"/>
                <w:b/>
                <w:sz w:val="20"/>
                <w:szCs w:val="20"/>
              </w:rPr>
            </w:pPr>
          </w:p>
          <w:p w14:paraId="6D7B1109" w14:textId="77777777" w:rsidR="00927CCA" w:rsidRPr="00B67D43" w:rsidRDefault="00927CCA" w:rsidP="0072103C">
            <w:pPr>
              <w:jc w:val="center"/>
              <w:rPr>
                <w:rFonts w:ascii="Arial" w:hAnsi="Arial" w:cs="Arial"/>
                <w:b/>
                <w:sz w:val="20"/>
                <w:szCs w:val="20"/>
              </w:rPr>
            </w:pPr>
          </w:p>
          <w:p w14:paraId="25496A27" w14:textId="77777777" w:rsidR="00927CCA" w:rsidRPr="00B67D43" w:rsidRDefault="00927CCA" w:rsidP="0072103C">
            <w:pPr>
              <w:jc w:val="center"/>
              <w:rPr>
                <w:rFonts w:ascii="Arial" w:hAnsi="Arial" w:cs="Arial"/>
                <w:b/>
                <w:sz w:val="20"/>
                <w:szCs w:val="20"/>
              </w:rPr>
            </w:pPr>
          </w:p>
          <w:p w14:paraId="0C7A1298" w14:textId="77777777" w:rsidR="00927CCA" w:rsidRPr="00B67D43" w:rsidRDefault="00927CCA" w:rsidP="0072103C">
            <w:pPr>
              <w:jc w:val="center"/>
              <w:rPr>
                <w:rFonts w:ascii="Arial" w:hAnsi="Arial" w:cs="Arial"/>
                <w:b/>
                <w:sz w:val="20"/>
                <w:szCs w:val="20"/>
              </w:rPr>
            </w:pPr>
          </w:p>
          <w:p w14:paraId="4227FC14" w14:textId="77777777" w:rsidR="00927CCA" w:rsidRPr="00B67D43" w:rsidRDefault="00927CCA" w:rsidP="0072103C">
            <w:pPr>
              <w:jc w:val="center"/>
              <w:rPr>
                <w:rFonts w:ascii="Arial" w:hAnsi="Arial" w:cs="Arial"/>
                <w:b/>
                <w:sz w:val="20"/>
                <w:szCs w:val="20"/>
              </w:rPr>
            </w:pPr>
          </w:p>
          <w:p w14:paraId="12FE6136" w14:textId="77777777" w:rsidR="00927CCA" w:rsidRPr="00B67D43" w:rsidRDefault="00927CCA" w:rsidP="0072103C">
            <w:pPr>
              <w:jc w:val="center"/>
              <w:rPr>
                <w:rFonts w:ascii="Arial" w:hAnsi="Arial" w:cs="Arial"/>
                <w:b/>
                <w:sz w:val="20"/>
                <w:szCs w:val="20"/>
              </w:rPr>
            </w:pPr>
          </w:p>
          <w:p w14:paraId="43E41535" w14:textId="77777777" w:rsidR="00927CCA" w:rsidRPr="00B67D43" w:rsidRDefault="00927CCA" w:rsidP="0072103C">
            <w:pPr>
              <w:jc w:val="center"/>
              <w:rPr>
                <w:rFonts w:ascii="Arial" w:hAnsi="Arial" w:cs="Arial"/>
                <w:b/>
                <w:sz w:val="20"/>
                <w:szCs w:val="20"/>
              </w:rPr>
            </w:pPr>
          </w:p>
          <w:p w14:paraId="200E5BC3" w14:textId="77777777" w:rsidR="00927CCA" w:rsidRPr="00B67D43" w:rsidRDefault="00927CCA" w:rsidP="0072103C">
            <w:pPr>
              <w:jc w:val="center"/>
              <w:rPr>
                <w:rFonts w:ascii="Arial" w:hAnsi="Arial" w:cs="Arial"/>
                <w:b/>
                <w:sz w:val="20"/>
                <w:szCs w:val="20"/>
              </w:rPr>
            </w:pPr>
          </w:p>
          <w:p w14:paraId="61E30295" w14:textId="77777777" w:rsidR="00927CCA" w:rsidRPr="00B67D43" w:rsidRDefault="00927CCA" w:rsidP="0072103C">
            <w:pPr>
              <w:jc w:val="center"/>
              <w:rPr>
                <w:rFonts w:ascii="Arial" w:hAnsi="Arial" w:cs="Arial"/>
                <w:b/>
                <w:sz w:val="20"/>
                <w:szCs w:val="20"/>
              </w:rPr>
            </w:pPr>
          </w:p>
          <w:p w14:paraId="5CE6F78D" w14:textId="77777777" w:rsidR="00927CCA" w:rsidRPr="00B67D43" w:rsidRDefault="00927CCA" w:rsidP="0072103C">
            <w:pPr>
              <w:jc w:val="center"/>
              <w:rPr>
                <w:rFonts w:ascii="Arial" w:hAnsi="Arial" w:cs="Arial"/>
                <w:b/>
                <w:sz w:val="20"/>
                <w:szCs w:val="20"/>
              </w:rPr>
            </w:pPr>
          </w:p>
          <w:p w14:paraId="23B3CBDE" w14:textId="77777777" w:rsidR="00927CCA" w:rsidRPr="00B67D43" w:rsidRDefault="00927CCA" w:rsidP="0072103C">
            <w:pPr>
              <w:jc w:val="center"/>
              <w:rPr>
                <w:rFonts w:ascii="Arial" w:hAnsi="Arial" w:cs="Arial"/>
                <w:b/>
                <w:sz w:val="20"/>
                <w:szCs w:val="20"/>
              </w:rPr>
            </w:pPr>
          </w:p>
          <w:p w14:paraId="43A0CFDA" w14:textId="77777777" w:rsidR="00927CCA" w:rsidRPr="00B67D43" w:rsidRDefault="00927CCA" w:rsidP="0072103C">
            <w:pPr>
              <w:jc w:val="center"/>
              <w:rPr>
                <w:rFonts w:ascii="Arial" w:hAnsi="Arial" w:cs="Arial"/>
                <w:b/>
                <w:sz w:val="20"/>
                <w:szCs w:val="20"/>
              </w:rPr>
            </w:pPr>
          </w:p>
          <w:p w14:paraId="0B52AD9F" w14:textId="77777777" w:rsidR="00927CCA" w:rsidRPr="00B67D43" w:rsidRDefault="00927CCA" w:rsidP="0072103C">
            <w:pPr>
              <w:jc w:val="center"/>
              <w:rPr>
                <w:rFonts w:ascii="Arial" w:hAnsi="Arial" w:cs="Arial"/>
                <w:b/>
                <w:sz w:val="20"/>
                <w:szCs w:val="20"/>
              </w:rPr>
            </w:pPr>
          </w:p>
          <w:p w14:paraId="7DDB74EA" w14:textId="77777777" w:rsidR="00927CCA" w:rsidRPr="00B67D43" w:rsidRDefault="00927CCA" w:rsidP="0072103C">
            <w:pPr>
              <w:jc w:val="center"/>
              <w:rPr>
                <w:rFonts w:ascii="Arial" w:hAnsi="Arial" w:cs="Arial"/>
                <w:b/>
                <w:sz w:val="20"/>
                <w:szCs w:val="20"/>
              </w:rPr>
            </w:pPr>
          </w:p>
          <w:p w14:paraId="67213223" w14:textId="77777777" w:rsidR="00927CCA" w:rsidRPr="00B67D43" w:rsidRDefault="00927CCA" w:rsidP="0072103C">
            <w:pPr>
              <w:jc w:val="center"/>
              <w:rPr>
                <w:rFonts w:ascii="Arial" w:hAnsi="Arial" w:cs="Arial"/>
                <w:b/>
                <w:sz w:val="20"/>
                <w:szCs w:val="20"/>
              </w:rPr>
            </w:pPr>
          </w:p>
          <w:p w14:paraId="7F8D4FBD" w14:textId="77777777" w:rsidR="00927CCA" w:rsidRPr="00B67D43" w:rsidRDefault="00927CCA" w:rsidP="0072103C">
            <w:pPr>
              <w:jc w:val="center"/>
              <w:rPr>
                <w:rFonts w:ascii="Arial" w:hAnsi="Arial" w:cs="Arial"/>
                <w:b/>
                <w:sz w:val="20"/>
                <w:szCs w:val="20"/>
              </w:rPr>
            </w:pPr>
          </w:p>
          <w:p w14:paraId="6B38FC7E" w14:textId="77777777" w:rsidR="00927CCA" w:rsidRPr="00B67D43" w:rsidRDefault="00927CCA" w:rsidP="0072103C">
            <w:pPr>
              <w:jc w:val="center"/>
              <w:rPr>
                <w:rFonts w:ascii="Arial" w:hAnsi="Arial" w:cs="Arial"/>
                <w:b/>
                <w:sz w:val="20"/>
                <w:szCs w:val="20"/>
              </w:rPr>
            </w:pPr>
          </w:p>
          <w:p w14:paraId="043B7147" w14:textId="77777777" w:rsidR="00927CCA" w:rsidRPr="00B67D43" w:rsidRDefault="00927CCA" w:rsidP="0072103C">
            <w:pPr>
              <w:jc w:val="center"/>
              <w:rPr>
                <w:rFonts w:ascii="Arial" w:hAnsi="Arial" w:cs="Arial"/>
                <w:b/>
                <w:sz w:val="20"/>
                <w:szCs w:val="20"/>
              </w:rPr>
            </w:pPr>
          </w:p>
          <w:p w14:paraId="77755BE0" w14:textId="77777777" w:rsidR="00927CCA" w:rsidRPr="00B67D43" w:rsidRDefault="00927CCA" w:rsidP="0072103C">
            <w:pPr>
              <w:jc w:val="center"/>
              <w:rPr>
                <w:rFonts w:ascii="Arial" w:hAnsi="Arial" w:cs="Arial"/>
                <w:b/>
                <w:sz w:val="20"/>
                <w:szCs w:val="20"/>
              </w:rPr>
            </w:pPr>
          </w:p>
          <w:p w14:paraId="6C528B38" w14:textId="77777777" w:rsidR="00927CCA" w:rsidRPr="00B67D43" w:rsidRDefault="00927CCA" w:rsidP="0072103C">
            <w:pPr>
              <w:jc w:val="center"/>
              <w:rPr>
                <w:rFonts w:ascii="Arial" w:hAnsi="Arial" w:cs="Arial"/>
                <w:b/>
                <w:sz w:val="20"/>
                <w:szCs w:val="20"/>
              </w:rPr>
            </w:pPr>
          </w:p>
          <w:p w14:paraId="35B3E472" w14:textId="77777777" w:rsidR="00927CCA" w:rsidRPr="00B67D43" w:rsidRDefault="00927CCA" w:rsidP="0072103C">
            <w:pPr>
              <w:jc w:val="center"/>
              <w:rPr>
                <w:rFonts w:ascii="Arial" w:hAnsi="Arial" w:cs="Arial"/>
                <w:b/>
                <w:sz w:val="20"/>
                <w:szCs w:val="20"/>
              </w:rPr>
            </w:pPr>
          </w:p>
          <w:p w14:paraId="514FC20E" w14:textId="77777777" w:rsidR="00927CCA" w:rsidRPr="00B67D43" w:rsidRDefault="00927CCA" w:rsidP="0072103C">
            <w:pPr>
              <w:jc w:val="center"/>
              <w:rPr>
                <w:rFonts w:ascii="Arial" w:hAnsi="Arial" w:cs="Arial"/>
                <w:b/>
                <w:sz w:val="20"/>
                <w:szCs w:val="20"/>
              </w:rPr>
            </w:pPr>
          </w:p>
          <w:p w14:paraId="7BD4685A" w14:textId="77777777" w:rsidR="00927CCA" w:rsidRPr="00B67D43" w:rsidRDefault="00927CCA" w:rsidP="0072103C">
            <w:pPr>
              <w:jc w:val="center"/>
              <w:rPr>
                <w:rFonts w:ascii="Arial" w:hAnsi="Arial" w:cs="Arial"/>
                <w:b/>
                <w:sz w:val="20"/>
                <w:szCs w:val="20"/>
              </w:rPr>
            </w:pPr>
          </w:p>
          <w:p w14:paraId="1EB439A9" w14:textId="77777777" w:rsidR="00927CCA" w:rsidRPr="00B67D43" w:rsidRDefault="00927CCA" w:rsidP="0072103C">
            <w:pPr>
              <w:jc w:val="center"/>
              <w:rPr>
                <w:rFonts w:ascii="Arial" w:hAnsi="Arial" w:cs="Arial"/>
                <w:b/>
                <w:sz w:val="20"/>
                <w:szCs w:val="20"/>
              </w:rPr>
            </w:pPr>
          </w:p>
          <w:p w14:paraId="0314D0B4" w14:textId="77777777" w:rsidR="00927CCA" w:rsidRPr="00B67D43" w:rsidRDefault="00927CCA" w:rsidP="0072103C">
            <w:pPr>
              <w:jc w:val="center"/>
              <w:rPr>
                <w:rFonts w:ascii="Arial" w:hAnsi="Arial" w:cs="Arial"/>
                <w:b/>
                <w:sz w:val="20"/>
                <w:szCs w:val="20"/>
              </w:rPr>
            </w:pPr>
          </w:p>
          <w:p w14:paraId="509747BB" w14:textId="77777777" w:rsidR="00927CCA" w:rsidRPr="00B67D43" w:rsidRDefault="00927CCA" w:rsidP="0072103C">
            <w:pPr>
              <w:jc w:val="center"/>
              <w:rPr>
                <w:rFonts w:ascii="Arial" w:hAnsi="Arial" w:cs="Arial"/>
                <w:b/>
                <w:sz w:val="20"/>
                <w:szCs w:val="20"/>
              </w:rPr>
            </w:pPr>
          </w:p>
          <w:p w14:paraId="56A7AF92" w14:textId="77777777" w:rsidR="00927CCA" w:rsidRPr="00B67D43" w:rsidRDefault="00927CCA" w:rsidP="0072103C">
            <w:pPr>
              <w:jc w:val="center"/>
              <w:rPr>
                <w:rFonts w:ascii="Arial" w:hAnsi="Arial" w:cs="Arial"/>
                <w:b/>
                <w:sz w:val="20"/>
                <w:szCs w:val="20"/>
              </w:rPr>
            </w:pPr>
          </w:p>
          <w:p w14:paraId="7A074E53" w14:textId="77777777" w:rsidR="00927CCA" w:rsidRPr="00B67D43" w:rsidRDefault="00927CCA" w:rsidP="0072103C">
            <w:pPr>
              <w:jc w:val="center"/>
              <w:rPr>
                <w:rFonts w:ascii="Arial" w:hAnsi="Arial" w:cs="Arial"/>
                <w:b/>
                <w:sz w:val="20"/>
                <w:szCs w:val="20"/>
              </w:rPr>
            </w:pPr>
          </w:p>
          <w:p w14:paraId="0554C1A3" w14:textId="77777777" w:rsidR="00927CCA" w:rsidRPr="00B67D43" w:rsidRDefault="00927CCA" w:rsidP="0072103C">
            <w:pPr>
              <w:jc w:val="center"/>
              <w:rPr>
                <w:rFonts w:ascii="Arial" w:hAnsi="Arial" w:cs="Arial"/>
                <w:b/>
                <w:sz w:val="20"/>
                <w:szCs w:val="20"/>
              </w:rPr>
            </w:pPr>
          </w:p>
          <w:p w14:paraId="1F954AE1" w14:textId="77777777" w:rsidR="00927CCA" w:rsidRPr="00B67D43" w:rsidRDefault="00927CCA" w:rsidP="0072103C">
            <w:pPr>
              <w:jc w:val="center"/>
              <w:rPr>
                <w:rFonts w:ascii="Arial" w:hAnsi="Arial" w:cs="Arial"/>
                <w:b/>
                <w:sz w:val="20"/>
                <w:szCs w:val="20"/>
              </w:rPr>
            </w:pPr>
          </w:p>
          <w:p w14:paraId="3D666A36" w14:textId="77777777" w:rsidR="00927CCA" w:rsidRPr="00B67D43" w:rsidRDefault="00927CCA" w:rsidP="0072103C">
            <w:pPr>
              <w:jc w:val="center"/>
              <w:rPr>
                <w:rFonts w:ascii="Arial" w:hAnsi="Arial" w:cs="Arial"/>
                <w:b/>
                <w:sz w:val="20"/>
                <w:szCs w:val="20"/>
              </w:rPr>
            </w:pPr>
          </w:p>
          <w:p w14:paraId="1D05769B" w14:textId="77777777" w:rsidR="00927CCA" w:rsidRPr="00B67D43" w:rsidRDefault="00927CCA" w:rsidP="0072103C">
            <w:pPr>
              <w:jc w:val="center"/>
              <w:rPr>
                <w:rFonts w:ascii="Arial" w:hAnsi="Arial" w:cs="Arial"/>
                <w:b/>
                <w:sz w:val="20"/>
                <w:szCs w:val="20"/>
              </w:rPr>
            </w:pPr>
          </w:p>
          <w:p w14:paraId="75A3DBBE" w14:textId="77777777" w:rsidR="00927CCA" w:rsidRPr="00B67D43" w:rsidRDefault="00927CCA" w:rsidP="0072103C">
            <w:pPr>
              <w:jc w:val="center"/>
              <w:rPr>
                <w:rFonts w:ascii="Arial" w:hAnsi="Arial" w:cs="Arial"/>
                <w:b/>
                <w:sz w:val="20"/>
                <w:szCs w:val="20"/>
              </w:rPr>
            </w:pPr>
          </w:p>
          <w:p w14:paraId="2A31F426" w14:textId="77777777" w:rsidR="00927CCA" w:rsidRPr="00B67D43" w:rsidRDefault="00927CCA" w:rsidP="0072103C">
            <w:pPr>
              <w:jc w:val="center"/>
              <w:rPr>
                <w:rFonts w:ascii="Arial" w:hAnsi="Arial" w:cs="Arial"/>
                <w:b/>
                <w:sz w:val="20"/>
                <w:szCs w:val="20"/>
              </w:rPr>
            </w:pPr>
          </w:p>
          <w:p w14:paraId="59700D7A" w14:textId="77777777" w:rsidR="00927CCA" w:rsidRPr="00B67D43" w:rsidRDefault="00927CCA" w:rsidP="0072103C">
            <w:pPr>
              <w:jc w:val="center"/>
              <w:rPr>
                <w:rFonts w:ascii="Arial" w:hAnsi="Arial" w:cs="Arial"/>
                <w:b/>
                <w:sz w:val="20"/>
                <w:szCs w:val="20"/>
              </w:rPr>
            </w:pPr>
          </w:p>
          <w:p w14:paraId="3AC1D996" w14:textId="77777777" w:rsidR="00927CCA" w:rsidRPr="00B67D43" w:rsidRDefault="00927CCA" w:rsidP="0072103C">
            <w:pPr>
              <w:jc w:val="center"/>
              <w:rPr>
                <w:rFonts w:ascii="Arial" w:hAnsi="Arial" w:cs="Arial"/>
                <w:b/>
                <w:sz w:val="20"/>
                <w:szCs w:val="20"/>
              </w:rPr>
            </w:pPr>
          </w:p>
          <w:p w14:paraId="39C52848" w14:textId="77777777" w:rsidR="00927CCA" w:rsidRPr="00B67D43" w:rsidRDefault="00927CCA" w:rsidP="0072103C">
            <w:pPr>
              <w:jc w:val="center"/>
              <w:rPr>
                <w:rFonts w:ascii="Arial" w:hAnsi="Arial" w:cs="Arial"/>
                <w:b/>
                <w:sz w:val="20"/>
                <w:szCs w:val="20"/>
              </w:rPr>
            </w:pPr>
          </w:p>
          <w:p w14:paraId="5BA7355C" w14:textId="77777777" w:rsidR="00927CCA" w:rsidRPr="00B67D43" w:rsidRDefault="00927CCA" w:rsidP="0072103C">
            <w:pPr>
              <w:jc w:val="center"/>
              <w:rPr>
                <w:rFonts w:ascii="Arial" w:hAnsi="Arial" w:cs="Arial"/>
                <w:b/>
                <w:sz w:val="20"/>
                <w:szCs w:val="20"/>
              </w:rPr>
            </w:pPr>
          </w:p>
          <w:p w14:paraId="38B6F725" w14:textId="77777777" w:rsidR="00927CCA" w:rsidRPr="00B67D43" w:rsidRDefault="00927CCA" w:rsidP="0072103C">
            <w:pPr>
              <w:jc w:val="center"/>
              <w:rPr>
                <w:rFonts w:ascii="Arial" w:hAnsi="Arial" w:cs="Arial"/>
                <w:b/>
                <w:sz w:val="20"/>
                <w:szCs w:val="20"/>
              </w:rPr>
            </w:pPr>
          </w:p>
          <w:p w14:paraId="5E340F6C" w14:textId="77777777" w:rsidR="00927CCA" w:rsidRPr="00B67D43" w:rsidRDefault="00927CCA" w:rsidP="0072103C">
            <w:pPr>
              <w:jc w:val="center"/>
              <w:rPr>
                <w:rFonts w:ascii="Arial" w:hAnsi="Arial" w:cs="Arial"/>
                <w:b/>
                <w:sz w:val="20"/>
                <w:szCs w:val="20"/>
              </w:rPr>
            </w:pPr>
          </w:p>
          <w:p w14:paraId="0E4078EE" w14:textId="77777777" w:rsidR="00927CCA" w:rsidRPr="00B67D43" w:rsidRDefault="00927CCA" w:rsidP="0072103C">
            <w:pPr>
              <w:jc w:val="center"/>
              <w:rPr>
                <w:rFonts w:ascii="Arial" w:hAnsi="Arial" w:cs="Arial"/>
                <w:b/>
                <w:sz w:val="20"/>
                <w:szCs w:val="20"/>
              </w:rPr>
            </w:pPr>
          </w:p>
          <w:p w14:paraId="5A6BFC01" w14:textId="77777777" w:rsidR="00927CCA" w:rsidRPr="00B67D43" w:rsidRDefault="00927CCA" w:rsidP="0072103C">
            <w:pPr>
              <w:jc w:val="center"/>
              <w:rPr>
                <w:rFonts w:ascii="Arial" w:hAnsi="Arial" w:cs="Arial"/>
                <w:b/>
                <w:sz w:val="20"/>
                <w:szCs w:val="20"/>
              </w:rPr>
            </w:pPr>
          </w:p>
          <w:p w14:paraId="7BAF9F61" w14:textId="77777777" w:rsidR="00927CCA" w:rsidRPr="00B67D43" w:rsidRDefault="00927CCA" w:rsidP="0072103C">
            <w:pPr>
              <w:jc w:val="center"/>
              <w:rPr>
                <w:rFonts w:ascii="Arial" w:hAnsi="Arial" w:cs="Arial"/>
                <w:b/>
                <w:sz w:val="20"/>
                <w:szCs w:val="20"/>
              </w:rPr>
            </w:pPr>
          </w:p>
          <w:p w14:paraId="1B825775" w14:textId="77777777" w:rsidR="00927CCA" w:rsidRPr="00B67D43" w:rsidRDefault="00927CCA" w:rsidP="00C1421D">
            <w:pPr>
              <w:jc w:val="center"/>
              <w:rPr>
                <w:rFonts w:ascii="Arial" w:hAnsi="Arial" w:cs="Arial"/>
                <w:b/>
                <w:sz w:val="20"/>
                <w:szCs w:val="20"/>
              </w:rPr>
            </w:pPr>
            <w:r w:rsidRPr="00B67D43">
              <w:rPr>
                <w:rFonts w:ascii="Arial" w:hAnsi="Arial" w:cs="Arial"/>
                <w:b/>
                <w:sz w:val="20"/>
                <w:szCs w:val="20"/>
              </w:rPr>
              <w:t>15</w:t>
            </w:r>
            <w:r w:rsidR="00C1421D" w:rsidRPr="00B67D43">
              <w:rPr>
                <w:rFonts w:ascii="Arial" w:hAnsi="Arial" w:cs="Arial"/>
                <w:b/>
                <w:sz w:val="20"/>
                <w:szCs w:val="20"/>
              </w:rPr>
              <w:t>3</w:t>
            </w:r>
          </w:p>
        </w:tc>
        <w:tc>
          <w:tcPr>
            <w:tcW w:w="1641" w:type="pct"/>
            <w:tcBorders>
              <w:top w:val="single" w:sz="6" w:space="0" w:color="auto"/>
              <w:left w:val="single" w:sz="6" w:space="0" w:color="auto"/>
              <w:bottom w:val="single" w:sz="6" w:space="0" w:color="auto"/>
              <w:right w:val="single" w:sz="6" w:space="0" w:color="auto"/>
            </w:tcBorders>
          </w:tcPr>
          <w:p w14:paraId="7261E9DC" w14:textId="77777777" w:rsidR="00927CCA" w:rsidRPr="00B67D43" w:rsidRDefault="00927CCA" w:rsidP="0072103C">
            <w:pPr>
              <w:jc w:val="center"/>
              <w:rPr>
                <w:rFonts w:ascii="Arial" w:hAnsi="Arial" w:cs="Arial"/>
                <w:b/>
                <w:sz w:val="20"/>
                <w:szCs w:val="20"/>
              </w:rPr>
            </w:pPr>
          </w:p>
          <w:p w14:paraId="31558C44" w14:textId="77777777" w:rsidR="00927CCA" w:rsidRPr="00B67D43" w:rsidRDefault="00927CCA" w:rsidP="0072103C">
            <w:pPr>
              <w:jc w:val="center"/>
              <w:rPr>
                <w:rFonts w:ascii="Arial" w:hAnsi="Arial" w:cs="Arial"/>
                <w:b/>
                <w:sz w:val="20"/>
                <w:szCs w:val="20"/>
              </w:rPr>
            </w:pPr>
          </w:p>
          <w:p w14:paraId="39F2E38C" w14:textId="77777777" w:rsidR="00927CCA" w:rsidRPr="00B67D43" w:rsidRDefault="00927CCA" w:rsidP="0072103C">
            <w:pPr>
              <w:jc w:val="center"/>
              <w:rPr>
                <w:rFonts w:ascii="Arial" w:hAnsi="Arial" w:cs="Arial"/>
                <w:b/>
                <w:sz w:val="20"/>
                <w:szCs w:val="20"/>
              </w:rPr>
            </w:pPr>
          </w:p>
          <w:p w14:paraId="36103958" w14:textId="77777777" w:rsidR="00927CCA" w:rsidRPr="00B67D43" w:rsidRDefault="00927CCA" w:rsidP="0072103C">
            <w:pPr>
              <w:jc w:val="center"/>
              <w:rPr>
                <w:rFonts w:ascii="Arial" w:hAnsi="Arial" w:cs="Arial"/>
                <w:b/>
                <w:sz w:val="20"/>
                <w:szCs w:val="20"/>
              </w:rPr>
            </w:pPr>
          </w:p>
          <w:p w14:paraId="2774A363" w14:textId="77777777" w:rsidR="00927CCA" w:rsidRPr="00B67D43" w:rsidRDefault="00927CCA" w:rsidP="0072103C">
            <w:pPr>
              <w:jc w:val="center"/>
              <w:rPr>
                <w:rFonts w:ascii="Arial" w:hAnsi="Arial" w:cs="Arial"/>
                <w:b/>
                <w:sz w:val="20"/>
                <w:szCs w:val="20"/>
              </w:rPr>
            </w:pPr>
          </w:p>
          <w:p w14:paraId="40ACCC34" w14:textId="77777777" w:rsidR="00927CCA" w:rsidRPr="00B67D43" w:rsidRDefault="00927CCA" w:rsidP="0072103C">
            <w:pPr>
              <w:jc w:val="center"/>
              <w:rPr>
                <w:rFonts w:ascii="Arial" w:hAnsi="Arial" w:cs="Arial"/>
                <w:b/>
                <w:sz w:val="20"/>
                <w:szCs w:val="20"/>
              </w:rPr>
            </w:pPr>
          </w:p>
          <w:p w14:paraId="4022CC6B" w14:textId="77777777" w:rsidR="00927CCA" w:rsidRPr="00B67D43" w:rsidRDefault="00927CCA" w:rsidP="0072103C">
            <w:pPr>
              <w:jc w:val="center"/>
              <w:rPr>
                <w:rFonts w:ascii="Arial" w:hAnsi="Arial" w:cs="Arial"/>
                <w:b/>
                <w:sz w:val="20"/>
                <w:szCs w:val="20"/>
              </w:rPr>
            </w:pPr>
          </w:p>
          <w:p w14:paraId="1209036F" w14:textId="77777777" w:rsidR="00927CCA" w:rsidRPr="00B67D43" w:rsidRDefault="00927CCA" w:rsidP="0072103C">
            <w:pPr>
              <w:jc w:val="center"/>
              <w:rPr>
                <w:rFonts w:ascii="Arial" w:hAnsi="Arial" w:cs="Arial"/>
                <w:b/>
                <w:sz w:val="20"/>
                <w:szCs w:val="20"/>
              </w:rPr>
            </w:pPr>
          </w:p>
          <w:p w14:paraId="7ED575A3" w14:textId="77777777" w:rsidR="00927CCA" w:rsidRPr="00B67D43" w:rsidRDefault="00927CCA" w:rsidP="0072103C">
            <w:pPr>
              <w:jc w:val="center"/>
              <w:rPr>
                <w:rFonts w:ascii="Arial" w:hAnsi="Arial" w:cs="Arial"/>
                <w:b/>
                <w:sz w:val="20"/>
                <w:szCs w:val="20"/>
              </w:rPr>
            </w:pPr>
          </w:p>
          <w:p w14:paraId="5E0EF6E2" w14:textId="77777777" w:rsidR="00927CCA" w:rsidRPr="00B67D43" w:rsidRDefault="00927CCA" w:rsidP="0072103C">
            <w:pPr>
              <w:jc w:val="center"/>
              <w:rPr>
                <w:rFonts w:ascii="Arial" w:hAnsi="Arial" w:cs="Arial"/>
                <w:b/>
                <w:sz w:val="20"/>
                <w:szCs w:val="20"/>
              </w:rPr>
            </w:pPr>
          </w:p>
          <w:p w14:paraId="7F2221ED" w14:textId="77777777" w:rsidR="00927CCA" w:rsidRPr="00B67D43" w:rsidRDefault="00927CCA" w:rsidP="0072103C">
            <w:pPr>
              <w:jc w:val="center"/>
              <w:rPr>
                <w:rFonts w:ascii="Arial" w:hAnsi="Arial" w:cs="Arial"/>
                <w:b/>
                <w:sz w:val="20"/>
                <w:szCs w:val="20"/>
              </w:rPr>
            </w:pPr>
          </w:p>
          <w:p w14:paraId="5B7C7B87" w14:textId="77777777" w:rsidR="00927CCA" w:rsidRPr="00B67D43" w:rsidRDefault="00927CCA" w:rsidP="0072103C">
            <w:pPr>
              <w:jc w:val="center"/>
              <w:rPr>
                <w:rFonts w:ascii="Arial" w:hAnsi="Arial" w:cs="Arial"/>
                <w:b/>
                <w:sz w:val="20"/>
                <w:szCs w:val="20"/>
              </w:rPr>
            </w:pPr>
          </w:p>
          <w:p w14:paraId="519BE2C0" w14:textId="77777777" w:rsidR="00927CCA" w:rsidRPr="00B67D43" w:rsidRDefault="00927CCA" w:rsidP="0072103C">
            <w:pPr>
              <w:jc w:val="center"/>
              <w:rPr>
                <w:rFonts w:ascii="Arial" w:hAnsi="Arial" w:cs="Arial"/>
                <w:b/>
                <w:sz w:val="20"/>
                <w:szCs w:val="20"/>
              </w:rPr>
            </w:pPr>
          </w:p>
          <w:p w14:paraId="6456D17D" w14:textId="77777777" w:rsidR="00927CCA" w:rsidRPr="00B67D43" w:rsidRDefault="00927CCA" w:rsidP="0072103C">
            <w:pPr>
              <w:jc w:val="center"/>
              <w:rPr>
                <w:rFonts w:ascii="Arial" w:hAnsi="Arial" w:cs="Arial"/>
                <w:b/>
                <w:sz w:val="20"/>
                <w:szCs w:val="20"/>
              </w:rPr>
            </w:pPr>
          </w:p>
          <w:p w14:paraId="71AF9E45" w14:textId="77777777" w:rsidR="00927CCA" w:rsidRPr="00B67D43" w:rsidRDefault="00927CCA" w:rsidP="0072103C">
            <w:pPr>
              <w:jc w:val="center"/>
              <w:rPr>
                <w:rFonts w:ascii="Arial" w:hAnsi="Arial" w:cs="Arial"/>
                <w:b/>
                <w:sz w:val="20"/>
                <w:szCs w:val="20"/>
              </w:rPr>
            </w:pPr>
          </w:p>
          <w:p w14:paraId="7957B28D" w14:textId="77777777" w:rsidR="00927CCA" w:rsidRPr="00B67D43" w:rsidRDefault="00927CCA" w:rsidP="0072103C">
            <w:pPr>
              <w:jc w:val="center"/>
              <w:rPr>
                <w:rFonts w:ascii="Arial" w:hAnsi="Arial" w:cs="Arial"/>
                <w:b/>
                <w:sz w:val="20"/>
                <w:szCs w:val="20"/>
              </w:rPr>
            </w:pPr>
          </w:p>
          <w:p w14:paraId="3469C43C" w14:textId="77777777" w:rsidR="00927CCA" w:rsidRPr="00B67D43" w:rsidRDefault="00927CCA" w:rsidP="0072103C">
            <w:pPr>
              <w:jc w:val="center"/>
              <w:rPr>
                <w:rFonts w:ascii="Arial" w:hAnsi="Arial" w:cs="Arial"/>
                <w:b/>
                <w:sz w:val="20"/>
                <w:szCs w:val="20"/>
              </w:rPr>
            </w:pPr>
          </w:p>
          <w:p w14:paraId="5899F2C2" w14:textId="77777777" w:rsidR="00927CCA" w:rsidRPr="00B67D43" w:rsidRDefault="00927CCA" w:rsidP="0072103C">
            <w:pPr>
              <w:jc w:val="center"/>
              <w:rPr>
                <w:rFonts w:ascii="Arial" w:hAnsi="Arial" w:cs="Arial"/>
                <w:b/>
                <w:sz w:val="20"/>
                <w:szCs w:val="20"/>
              </w:rPr>
            </w:pPr>
          </w:p>
          <w:p w14:paraId="2502E8D3" w14:textId="77777777" w:rsidR="00927CCA" w:rsidRPr="00B67D43" w:rsidRDefault="00927CCA" w:rsidP="0072103C">
            <w:pPr>
              <w:jc w:val="center"/>
              <w:rPr>
                <w:rFonts w:ascii="Arial" w:hAnsi="Arial" w:cs="Arial"/>
                <w:b/>
                <w:sz w:val="20"/>
                <w:szCs w:val="20"/>
              </w:rPr>
            </w:pPr>
          </w:p>
          <w:p w14:paraId="7BAAB327" w14:textId="77777777" w:rsidR="00927CCA" w:rsidRPr="00B67D43" w:rsidRDefault="00927CCA" w:rsidP="0072103C">
            <w:pPr>
              <w:jc w:val="center"/>
              <w:rPr>
                <w:rFonts w:ascii="Arial" w:hAnsi="Arial" w:cs="Arial"/>
                <w:b/>
                <w:sz w:val="20"/>
                <w:szCs w:val="20"/>
              </w:rPr>
            </w:pPr>
          </w:p>
          <w:p w14:paraId="5EA7CA77" w14:textId="77777777" w:rsidR="00927CCA" w:rsidRPr="00B67D43" w:rsidRDefault="00927CCA" w:rsidP="0072103C">
            <w:pPr>
              <w:jc w:val="center"/>
              <w:rPr>
                <w:rFonts w:ascii="Arial" w:hAnsi="Arial" w:cs="Arial"/>
                <w:b/>
                <w:sz w:val="20"/>
                <w:szCs w:val="20"/>
              </w:rPr>
            </w:pPr>
          </w:p>
          <w:p w14:paraId="660F1543" w14:textId="77777777" w:rsidR="00927CCA" w:rsidRPr="00B67D43" w:rsidRDefault="00927CCA" w:rsidP="0072103C">
            <w:pPr>
              <w:jc w:val="center"/>
              <w:rPr>
                <w:rFonts w:ascii="Arial" w:hAnsi="Arial" w:cs="Arial"/>
                <w:b/>
                <w:sz w:val="20"/>
                <w:szCs w:val="20"/>
              </w:rPr>
            </w:pPr>
          </w:p>
          <w:p w14:paraId="6BAFA9F7" w14:textId="77777777" w:rsidR="00927CCA" w:rsidRPr="00B67D43" w:rsidRDefault="00927CCA" w:rsidP="0072103C">
            <w:pPr>
              <w:jc w:val="center"/>
              <w:rPr>
                <w:rFonts w:ascii="Arial" w:hAnsi="Arial" w:cs="Arial"/>
                <w:b/>
                <w:sz w:val="20"/>
                <w:szCs w:val="20"/>
              </w:rPr>
            </w:pPr>
          </w:p>
          <w:p w14:paraId="4D1867E2" w14:textId="77777777" w:rsidR="00927CCA" w:rsidRPr="00B67D43" w:rsidRDefault="00927CCA" w:rsidP="0072103C">
            <w:pPr>
              <w:jc w:val="center"/>
              <w:rPr>
                <w:rFonts w:ascii="Arial" w:hAnsi="Arial" w:cs="Arial"/>
                <w:b/>
                <w:sz w:val="20"/>
                <w:szCs w:val="20"/>
              </w:rPr>
            </w:pPr>
          </w:p>
          <w:p w14:paraId="3C562C62" w14:textId="77777777" w:rsidR="00927CCA" w:rsidRPr="00B67D43" w:rsidRDefault="00927CCA" w:rsidP="0072103C">
            <w:pPr>
              <w:jc w:val="center"/>
              <w:rPr>
                <w:rFonts w:ascii="Arial" w:hAnsi="Arial" w:cs="Arial"/>
                <w:b/>
                <w:sz w:val="20"/>
                <w:szCs w:val="20"/>
              </w:rPr>
            </w:pPr>
          </w:p>
          <w:p w14:paraId="50F178ED" w14:textId="77777777" w:rsidR="00927CCA" w:rsidRPr="00B67D43" w:rsidRDefault="00927CCA" w:rsidP="0072103C">
            <w:pPr>
              <w:jc w:val="center"/>
              <w:rPr>
                <w:rFonts w:ascii="Arial" w:hAnsi="Arial" w:cs="Arial"/>
                <w:b/>
                <w:sz w:val="20"/>
                <w:szCs w:val="20"/>
              </w:rPr>
            </w:pPr>
          </w:p>
          <w:p w14:paraId="5AB90752" w14:textId="77777777" w:rsidR="00927CCA" w:rsidRPr="00B67D43" w:rsidRDefault="00927CCA" w:rsidP="0072103C">
            <w:pPr>
              <w:jc w:val="center"/>
              <w:rPr>
                <w:rFonts w:ascii="Arial" w:hAnsi="Arial" w:cs="Arial"/>
                <w:b/>
                <w:sz w:val="20"/>
                <w:szCs w:val="20"/>
              </w:rPr>
            </w:pPr>
          </w:p>
          <w:p w14:paraId="075AABDC" w14:textId="77777777" w:rsidR="00927CCA" w:rsidRPr="00B67D43" w:rsidRDefault="00927CCA" w:rsidP="0072103C">
            <w:pPr>
              <w:jc w:val="center"/>
              <w:rPr>
                <w:rFonts w:ascii="Arial" w:hAnsi="Arial" w:cs="Arial"/>
                <w:b/>
                <w:sz w:val="20"/>
                <w:szCs w:val="20"/>
              </w:rPr>
            </w:pPr>
          </w:p>
          <w:p w14:paraId="3C7FCCF2" w14:textId="77777777" w:rsidR="00927CCA" w:rsidRPr="00B67D43" w:rsidRDefault="00927CCA" w:rsidP="0072103C">
            <w:pPr>
              <w:jc w:val="center"/>
              <w:rPr>
                <w:rFonts w:ascii="Arial" w:hAnsi="Arial" w:cs="Arial"/>
                <w:b/>
                <w:sz w:val="20"/>
                <w:szCs w:val="20"/>
              </w:rPr>
            </w:pPr>
          </w:p>
          <w:p w14:paraId="0DE63855" w14:textId="77777777" w:rsidR="00927CCA" w:rsidRPr="00B67D43" w:rsidRDefault="00927CCA" w:rsidP="0072103C">
            <w:pPr>
              <w:jc w:val="center"/>
              <w:rPr>
                <w:rFonts w:ascii="Arial" w:hAnsi="Arial" w:cs="Arial"/>
                <w:b/>
                <w:sz w:val="20"/>
                <w:szCs w:val="20"/>
              </w:rPr>
            </w:pPr>
          </w:p>
          <w:p w14:paraId="540BD53E" w14:textId="77777777" w:rsidR="00927CCA" w:rsidRPr="00B67D43" w:rsidRDefault="00927CCA" w:rsidP="0072103C">
            <w:pPr>
              <w:jc w:val="center"/>
              <w:rPr>
                <w:rFonts w:ascii="Arial" w:hAnsi="Arial" w:cs="Arial"/>
                <w:b/>
                <w:sz w:val="20"/>
                <w:szCs w:val="20"/>
              </w:rPr>
            </w:pPr>
          </w:p>
          <w:p w14:paraId="6500867C" w14:textId="77777777" w:rsidR="00927CCA" w:rsidRPr="00B67D43" w:rsidRDefault="00927CCA" w:rsidP="0072103C">
            <w:pPr>
              <w:jc w:val="center"/>
              <w:rPr>
                <w:rFonts w:ascii="Arial" w:hAnsi="Arial" w:cs="Arial"/>
                <w:b/>
                <w:sz w:val="20"/>
                <w:szCs w:val="20"/>
              </w:rPr>
            </w:pPr>
          </w:p>
          <w:p w14:paraId="60343084" w14:textId="77777777" w:rsidR="00927CCA" w:rsidRPr="00B67D43" w:rsidRDefault="00927CCA" w:rsidP="0072103C">
            <w:pPr>
              <w:jc w:val="center"/>
              <w:rPr>
                <w:rFonts w:ascii="Arial" w:hAnsi="Arial" w:cs="Arial"/>
                <w:b/>
                <w:sz w:val="20"/>
                <w:szCs w:val="20"/>
              </w:rPr>
            </w:pPr>
          </w:p>
          <w:p w14:paraId="4D362041" w14:textId="77777777" w:rsidR="00927CCA" w:rsidRPr="00B67D43" w:rsidRDefault="00927CCA" w:rsidP="0072103C">
            <w:pPr>
              <w:jc w:val="center"/>
              <w:rPr>
                <w:rFonts w:ascii="Arial" w:hAnsi="Arial" w:cs="Arial"/>
                <w:b/>
                <w:sz w:val="20"/>
                <w:szCs w:val="20"/>
              </w:rPr>
            </w:pPr>
          </w:p>
          <w:p w14:paraId="30803176" w14:textId="77777777" w:rsidR="00927CCA" w:rsidRPr="00B67D43" w:rsidRDefault="00927CCA" w:rsidP="0072103C">
            <w:pPr>
              <w:jc w:val="center"/>
              <w:rPr>
                <w:rFonts w:ascii="Arial" w:hAnsi="Arial" w:cs="Arial"/>
                <w:b/>
                <w:sz w:val="20"/>
                <w:szCs w:val="20"/>
              </w:rPr>
            </w:pPr>
          </w:p>
          <w:p w14:paraId="40F63929" w14:textId="77777777" w:rsidR="00927CCA" w:rsidRPr="00B67D43" w:rsidRDefault="00927CCA" w:rsidP="0072103C">
            <w:pPr>
              <w:jc w:val="center"/>
              <w:rPr>
                <w:rFonts w:ascii="Arial" w:hAnsi="Arial" w:cs="Arial"/>
                <w:b/>
                <w:sz w:val="20"/>
                <w:szCs w:val="20"/>
              </w:rPr>
            </w:pPr>
          </w:p>
          <w:p w14:paraId="40FBA3B3" w14:textId="77777777" w:rsidR="00927CCA" w:rsidRPr="00B67D43" w:rsidRDefault="00927CCA" w:rsidP="0072103C">
            <w:pPr>
              <w:jc w:val="center"/>
              <w:rPr>
                <w:rFonts w:ascii="Arial" w:hAnsi="Arial" w:cs="Arial"/>
                <w:b/>
                <w:sz w:val="20"/>
                <w:szCs w:val="20"/>
              </w:rPr>
            </w:pPr>
          </w:p>
          <w:p w14:paraId="10C3E0A6" w14:textId="77777777" w:rsidR="00927CCA" w:rsidRPr="00B67D43" w:rsidRDefault="00927CCA" w:rsidP="0072103C">
            <w:pPr>
              <w:jc w:val="center"/>
              <w:rPr>
                <w:rFonts w:ascii="Arial" w:hAnsi="Arial" w:cs="Arial"/>
                <w:b/>
                <w:sz w:val="20"/>
                <w:szCs w:val="20"/>
              </w:rPr>
            </w:pPr>
          </w:p>
          <w:p w14:paraId="458DF2E2" w14:textId="77777777" w:rsidR="00927CCA" w:rsidRPr="00B67D43" w:rsidRDefault="00927CCA" w:rsidP="0072103C">
            <w:pPr>
              <w:jc w:val="center"/>
              <w:rPr>
                <w:rFonts w:ascii="Arial" w:hAnsi="Arial" w:cs="Arial"/>
                <w:b/>
                <w:sz w:val="20"/>
                <w:szCs w:val="20"/>
              </w:rPr>
            </w:pPr>
          </w:p>
          <w:p w14:paraId="71AB92E1" w14:textId="77777777" w:rsidR="00927CCA" w:rsidRPr="00B67D43" w:rsidRDefault="00927CCA" w:rsidP="0072103C">
            <w:pPr>
              <w:jc w:val="center"/>
              <w:rPr>
                <w:rFonts w:ascii="Arial" w:hAnsi="Arial" w:cs="Arial"/>
                <w:b/>
                <w:sz w:val="20"/>
                <w:szCs w:val="20"/>
              </w:rPr>
            </w:pPr>
          </w:p>
          <w:p w14:paraId="5E2EA637" w14:textId="77777777" w:rsidR="00927CCA" w:rsidRPr="00B67D43" w:rsidRDefault="00927CCA" w:rsidP="0072103C">
            <w:pPr>
              <w:jc w:val="center"/>
              <w:rPr>
                <w:rFonts w:ascii="Arial" w:hAnsi="Arial" w:cs="Arial"/>
                <w:b/>
                <w:sz w:val="20"/>
                <w:szCs w:val="20"/>
              </w:rPr>
            </w:pPr>
          </w:p>
          <w:p w14:paraId="3EAB7C26" w14:textId="77777777" w:rsidR="00927CCA" w:rsidRPr="00B67D43" w:rsidRDefault="00927CCA" w:rsidP="0072103C">
            <w:pPr>
              <w:jc w:val="center"/>
              <w:rPr>
                <w:rFonts w:ascii="Arial" w:hAnsi="Arial" w:cs="Arial"/>
                <w:b/>
                <w:sz w:val="20"/>
                <w:szCs w:val="20"/>
              </w:rPr>
            </w:pPr>
          </w:p>
          <w:p w14:paraId="53C6946C" w14:textId="77777777" w:rsidR="00927CCA" w:rsidRPr="00B67D43" w:rsidRDefault="00927CCA" w:rsidP="0072103C">
            <w:pPr>
              <w:jc w:val="center"/>
              <w:rPr>
                <w:rFonts w:ascii="Arial" w:hAnsi="Arial" w:cs="Arial"/>
                <w:b/>
                <w:sz w:val="20"/>
                <w:szCs w:val="20"/>
              </w:rPr>
            </w:pPr>
          </w:p>
          <w:p w14:paraId="0438CC2E" w14:textId="77777777" w:rsidR="00927CCA" w:rsidRPr="00B67D43" w:rsidRDefault="00927CCA" w:rsidP="0072103C">
            <w:pPr>
              <w:jc w:val="center"/>
              <w:rPr>
                <w:rFonts w:ascii="Arial" w:hAnsi="Arial" w:cs="Arial"/>
                <w:b/>
                <w:sz w:val="20"/>
                <w:szCs w:val="20"/>
              </w:rPr>
            </w:pPr>
          </w:p>
          <w:p w14:paraId="11FDA521" w14:textId="77777777" w:rsidR="00927CCA" w:rsidRPr="00B67D43" w:rsidRDefault="00927CCA" w:rsidP="0072103C">
            <w:pPr>
              <w:jc w:val="center"/>
              <w:rPr>
                <w:rFonts w:ascii="Arial" w:hAnsi="Arial" w:cs="Arial"/>
                <w:b/>
                <w:sz w:val="20"/>
                <w:szCs w:val="20"/>
              </w:rPr>
            </w:pPr>
          </w:p>
          <w:p w14:paraId="4AB4A11A" w14:textId="77777777" w:rsidR="00927CCA" w:rsidRPr="00B67D43" w:rsidRDefault="00927CCA" w:rsidP="0072103C">
            <w:pPr>
              <w:jc w:val="center"/>
              <w:rPr>
                <w:rFonts w:ascii="Arial" w:hAnsi="Arial" w:cs="Arial"/>
                <w:b/>
                <w:sz w:val="20"/>
                <w:szCs w:val="20"/>
              </w:rPr>
            </w:pPr>
          </w:p>
          <w:p w14:paraId="0E95528B" w14:textId="77777777" w:rsidR="00927CCA" w:rsidRPr="00B67D43" w:rsidRDefault="00927CCA" w:rsidP="0072103C">
            <w:pPr>
              <w:jc w:val="center"/>
              <w:rPr>
                <w:rFonts w:ascii="Arial" w:hAnsi="Arial" w:cs="Arial"/>
                <w:b/>
                <w:sz w:val="20"/>
                <w:szCs w:val="20"/>
              </w:rPr>
            </w:pPr>
          </w:p>
          <w:p w14:paraId="118C47C9" w14:textId="77777777" w:rsidR="00927CCA" w:rsidRPr="00B67D43" w:rsidRDefault="00927CCA" w:rsidP="0072103C">
            <w:pPr>
              <w:jc w:val="center"/>
              <w:rPr>
                <w:rFonts w:ascii="Arial" w:hAnsi="Arial" w:cs="Arial"/>
                <w:b/>
                <w:sz w:val="20"/>
                <w:szCs w:val="20"/>
              </w:rPr>
            </w:pPr>
          </w:p>
          <w:p w14:paraId="4DAAA0B7" w14:textId="77777777" w:rsidR="00927CCA" w:rsidRPr="00B67D43" w:rsidRDefault="00927CCA" w:rsidP="00C1421D">
            <w:pPr>
              <w:jc w:val="center"/>
              <w:rPr>
                <w:rFonts w:ascii="Arial" w:hAnsi="Arial" w:cs="Arial"/>
                <w:b/>
                <w:sz w:val="20"/>
                <w:szCs w:val="20"/>
              </w:rPr>
            </w:pPr>
            <w:r w:rsidRPr="00B67D43">
              <w:rPr>
                <w:rFonts w:ascii="Arial" w:hAnsi="Arial" w:cs="Arial"/>
                <w:b/>
                <w:sz w:val="20"/>
                <w:szCs w:val="20"/>
              </w:rPr>
              <w:t>30/XII/2019</w:t>
            </w:r>
          </w:p>
        </w:tc>
      </w:tr>
      <w:tr w:rsidR="00530FB1" w:rsidRPr="00B67D43" w14:paraId="2F46CEB7"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9A5C1E3" w14:textId="77777777" w:rsidR="00530FB1" w:rsidRPr="00B67D43" w:rsidRDefault="009F31FC" w:rsidP="00927CCA">
            <w:pPr>
              <w:jc w:val="both"/>
              <w:rPr>
                <w:rFonts w:ascii="Arial" w:hAnsi="Arial" w:cs="Arial"/>
                <w:color w:val="000000"/>
                <w:sz w:val="20"/>
                <w:szCs w:val="20"/>
              </w:rPr>
            </w:pPr>
            <w:r w:rsidRPr="00B67D43">
              <w:rPr>
                <w:rFonts w:ascii="Arial" w:hAnsi="Arial" w:cs="Arial"/>
                <w:color w:val="000000"/>
                <w:sz w:val="20"/>
                <w:szCs w:val="20"/>
              </w:rPr>
              <w:lastRenderedPageBreak/>
              <w:t xml:space="preserve">Se reforman las tablas de las Secciones 6, 18, 31, 33, 34, 35, 36, 37, 43, 44 y 45 de la fracción I del artículo 46; se reforma la fracción VI, del </w:t>
            </w:r>
            <w:r w:rsidRPr="00B67D43">
              <w:rPr>
                <w:rFonts w:ascii="Arial" w:hAnsi="Arial" w:cs="Arial"/>
                <w:color w:val="000000"/>
                <w:sz w:val="20"/>
                <w:szCs w:val="20"/>
              </w:rPr>
              <w:lastRenderedPageBreak/>
              <w:t>artículo 57; se reforma el numeral 7 de la fracción IV, se reforman de la fracción VIII, los numerales 1, 2, 3 y 4 y se les adicionan sus respectivos incisos a), b),c) y d), al inciso b) de cada zona se le adicionan los puntos 1) y 2), todas del artículo 76; se adiciona el inciso l) a la fracción III, se reforman los incisos a) y b) de la fracción VII, se reforma el primer párrafo, se adiciona el inciso f), se reforman los párrafos penúltimo y último actuales y se adiciona un último párrafo, todo lo anterior de la fracción VIII, todos del artículo 89; se reforma el artículo 92; se reforman las fracciones IV y V, del artículo 123;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770BFFCC" w14:textId="77777777" w:rsidR="00530FB1" w:rsidRPr="00B67D43" w:rsidRDefault="00530FB1" w:rsidP="0072103C">
            <w:pPr>
              <w:jc w:val="center"/>
              <w:rPr>
                <w:rFonts w:ascii="Arial" w:hAnsi="Arial" w:cs="Arial"/>
                <w:b/>
                <w:sz w:val="20"/>
                <w:szCs w:val="20"/>
              </w:rPr>
            </w:pPr>
          </w:p>
          <w:p w14:paraId="22612940" w14:textId="77777777" w:rsidR="009F31FC" w:rsidRPr="00B67D43" w:rsidRDefault="009F31FC" w:rsidP="0072103C">
            <w:pPr>
              <w:jc w:val="center"/>
              <w:rPr>
                <w:rFonts w:ascii="Arial" w:hAnsi="Arial" w:cs="Arial"/>
                <w:b/>
                <w:sz w:val="20"/>
                <w:szCs w:val="20"/>
              </w:rPr>
            </w:pPr>
          </w:p>
          <w:p w14:paraId="047844B6" w14:textId="77777777" w:rsidR="009F31FC" w:rsidRPr="00B67D43" w:rsidRDefault="009F31FC" w:rsidP="0072103C">
            <w:pPr>
              <w:jc w:val="center"/>
              <w:rPr>
                <w:rFonts w:ascii="Arial" w:hAnsi="Arial" w:cs="Arial"/>
                <w:b/>
                <w:sz w:val="20"/>
                <w:szCs w:val="20"/>
              </w:rPr>
            </w:pPr>
          </w:p>
          <w:p w14:paraId="14F0A009" w14:textId="77777777" w:rsidR="009F31FC" w:rsidRPr="00B67D43" w:rsidRDefault="009F31FC" w:rsidP="0072103C">
            <w:pPr>
              <w:jc w:val="center"/>
              <w:rPr>
                <w:rFonts w:ascii="Arial" w:hAnsi="Arial" w:cs="Arial"/>
                <w:b/>
                <w:sz w:val="20"/>
                <w:szCs w:val="20"/>
              </w:rPr>
            </w:pPr>
          </w:p>
          <w:p w14:paraId="6E38294C" w14:textId="77777777" w:rsidR="009F31FC" w:rsidRPr="00B67D43" w:rsidRDefault="009F31FC" w:rsidP="0072103C">
            <w:pPr>
              <w:jc w:val="center"/>
              <w:rPr>
                <w:rFonts w:ascii="Arial" w:hAnsi="Arial" w:cs="Arial"/>
                <w:b/>
                <w:sz w:val="20"/>
                <w:szCs w:val="20"/>
              </w:rPr>
            </w:pPr>
          </w:p>
          <w:p w14:paraId="7B953301" w14:textId="77777777" w:rsidR="009F31FC" w:rsidRPr="00B67D43" w:rsidRDefault="009F31FC" w:rsidP="0072103C">
            <w:pPr>
              <w:jc w:val="center"/>
              <w:rPr>
                <w:rFonts w:ascii="Arial" w:hAnsi="Arial" w:cs="Arial"/>
                <w:b/>
                <w:sz w:val="20"/>
                <w:szCs w:val="20"/>
              </w:rPr>
            </w:pPr>
          </w:p>
          <w:p w14:paraId="25D2AADF" w14:textId="77777777" w:rsidR="009F31FC" w:rsidRPr="00B67D43" w:rsidRDefault="009F31FC" w:rsidP="0072103C">
            <w:pPr>
              <w:jc w:val="center"/>
              <w:rPr>
                <w:rFonts w:ascii="Arial" w:hAnsi="Arial" w:cs="Arial"/>
                <w:b/>
                <w:sz w:val="20"/>
                <w:szCs w:val="20"/>
              </w:rPr>
            </w:pPr>
          </w:p>
          <w:p w14:paraId="1DF1EA15" w14:textId="77777777" w:rsidR="009F31FC" w:rsidRPr="00B67D43" w:rsidRDefault="009F31FC" w:rsidP="0072103C">
            <w:pPr>
              <w:jc w:val="center"/>
              <w:rPr>
                <w:rFonts w:ascii="Arial" w:hAnsi="Arial" w:cs="Arial"/>
                <w:b/>
                <w:sz w:val="20"/>
                <w:szCs w:val="20"/>
              </w:rPr>
            </w:pPr>
          </w:p>
          <w:p w14:paraId="64ADDC87" w14:textId="77777777" w:rsidR="009F31FC" w:rsidRPr="00B67D43" w:rsidRDefault="009F31FC" w:rsidP="0072103C">
            <w:pPr>
              <w:jc w:val="center"/>
              <w:rPr>
                <w:rFonts w:ascii="Arial" w:hAnsi="Arial" w:cs="Arial"/>
                <w:b/>
                <w:sz w:val="20"/>
                <w:szCs w:val="20"/>
              </w:rPr>
            </w:pPr>
          </w:p>
          <w:p w14:paraId="7CF20A05" w14:textId="77777777" w:rsidR="009F31FC" w:rsidRPr="00B67D43" w:rsidRDefault="009F31FC" w:rsidP="0072103C">
            <w:pPr>
              <w:jc w:val="center"/>
              <w:rPr>
                <w:rFonts w:ascii="Arial" w:hAnsi="Arial" w:cs="Arial"/>
                <w:b/>
                <w:sz w:val="20"/>
                <w:szCs w:val="20"/>
              </w:rPr>
            </w:pPr>
          </w:p>
          <w:p w14:paraId="6C775FFE" w14:textId="77777777" w:rsidR="009F31FC" w:rsidRPr="00B67D43" w:rsidRDefault="009F31FC" w:rsidP="0072103C">
            <w:pPr>
              <w:jc w:val="center"/>
              <w:rPr>
                <w:rFonts w:ascii="Arial" w:hAnsi="Arial" w:cs="Arial"/>
                <w:b/>
                <w:sz w:val="20"/>
                <w:szCs w:val="20"/>
              </w:rPr>
            </w:pPr>
          </w:p>
          <w:p w14:paraId="3AAA8EFB" w14:textId="77777777" w:rsidR="009F31FC" w:rsidRPr="00B67D43" w:rsidRDefault="009F31FC" w:rsidP="0072103C">
            <w:pPr>
              <w:jc w:val="center"/>
              <w:rPr>
                <w:rFonts w:ascii="Arial" w:hAnsi="Arial" w:cs="Arial"/>
                <w:b/>
                <w:sz w:val="20"/>
                <w:szCs w:val="20"/>
              </w:rPr>
            </w:pPr>
          </w:p>
          <w:p w14:paraId="3C3C08D4" w14:textId="77777777" w:rsidR="009F31FC" w:rsidRPr="00B67D43" w:rsidRDefault="009F31FC" w:rsidP="0072103C">
            <w:pPr>
              <w:jc w:val="center"/>
              <w:rPr>
                <w:rFonts w:ascii="Arial" w:hAnsi="Arial" w:cs="Arial"/>
                <w:b/>
                <w:sz w:val="20"/>
                <w:szCs w:val="20"/>
              </w:rPr>
            </w:pPr>
          </w:p>
          <w:p w14:paraId="662B7817" w14:textId="77777777" w:rsidR="009F31FC" w:rsidRPr="00B67D43" w:rsidRDefault="009F31FC" w:rsidP="0072103C">
            <w:pPr>
              <w:jc w:val="center"/>
              <w:rPr>
                <w:rFonts w:ascii="Arial" w:hAnsi="Arial" w:cs="Arial"/>
                <w:b/>
                <w:sz w:val="20"/>
                <w:szCs w:val="20"/>
              </w:rPr>
            </w:pPr>
          </w:p>
          <w:p w14:paraId="2CAB0AB6" w14:textId="77777777" w:rsidR="009F31FC" w:rsidRPr="00B67D43" w:rsidRDefault="009F31FC" w:rsidP="00C1421D">
            <w:pPr>
              <w:rPr>
                <w:rFonts w:ascii="Arial" w:hAnsi="Arial" w:cs="Arial"/>
                <w:b/>
                <w:sz w:val="20"/>
                <w:szCs w:val="20"/>
              </w:rPr>
            </w:pPr>
          </w:p>
          <w:p w14:paraId="38C6A15D" w14:textId="77777777" w:rsidR="009F31FC" w:rsidRPr="00B67D43" w:rsidRDefault="009F31FC" w:rsidP="0072103C">
            <w:pPr>
              <w:jc w:val="center"/>
              <w:rPr>
                <w:rFonts w:ascii="Arial" w:hAnsi="Arial" w:cs="Arial"/>
                <w:b/>
                <w:sz w:val="20"/>
                <w:szCs w:val="20"/>
              </w:rPr>
            </w:pPr>
          </w:p>
          <w:p w14:paraId="37293DEF" w14:textId="77777777" w:rsidR="009F31FC" w:rsidRPr="00B67D43" w:rsidRDefault="009F31FC" w:rsidP="0072103C">
            <w:pPr>
              <w:jc w:val="center"/>
              <w:rPr>
                <w:rFonts w:ascii="Arial" w:hAnsi="Arial" w:cs="Arial"/>
                <w:b/>
                <w:sz w:val="20"/>
                <w:szCs w:val="20"/>
              </w:rPr>
            </w:pPr>
          </w:p>
          <w:p w14:paraId="4439C8CC" w14:textId="77777777" w:rsidR="009F31FC" w:rsidRPr="00B67D43" w:rsidRDefault="009F31FC" w:rsidP="0072103C">
            <w:pPr>
              <w:jc w:val="center"/>
              <w:rPr>
                <w:rFonts w:ascii="Arial" w:hAnsi="Arial" w:cs="Arial"/>
                <w:b/>
                <w:sz w:val="20"/>
                <w:szCs w:val="20"/>
              </w:rPr>
            </w:pPr>
            <w:r w:rsidRPr="00B67D43">
              <w:rPr>
                <w:rFonts w:ascii="Arial" w:hAnsi="Arial" w:cs="Arial"/>
                <w:b/>
                <w:sz w:val="20"/>
                <w:szCs w:val="20"/>
              </w:rPr>
              <w:t>320</w:t>
            </w:r>
          </w:p>
        </w:tc>
        <w:tc>
          <w:tcPr>
            <w:tcW w:w="1641" w:type="pct"/>
            <w:tcBorders>
              <w:top w:val="single" w:sz="6" w:space="0" w:color="auto"/>
              <w:left w:val="single" w:sz="6" w:space="0" w:color="auto"/>
              <w:bottom w:val="single" w:sz="6" w:space="0" w:color="auto"/>
              <w:right w:val="single" w:sz="6" w:space="0" w:color="auto"/>
            </w:tcBorders>
          </w:tcPr>
          <w:p w14:paraId="77D9252E" w14:textId="77777777" w:rsidR="00530FB1" w:rsidRPr="00B67D43" w:rsidRDefault="00530FB1" w:rsidP="0072103C">
            <w:pPr>
              <w:jc w:val="center"/>
              <w:rPr>
                <w:rFonts w:ascii="Arial" w:hAnsi="Arial" w:cs="Arial"/>
                <w:b/>
                <w:sz w:val="20"/>
                <w:szCs w:val="20"/>
              </w:rPr>
            </w:pPr>
          </w:p>
          <w:p w14:paraId="60744534" w14:textId="77777777" w:rsidR="009F31FC" w:rsidRPr="00B67D43" w:rsidRDefault="009F31FC" w:rsidP="0072103C">
            <w:pPr>
              <w:jc w:val="center"/>
              <w:rPr>
                <w:rFonts w:ascii="Arial" w:hAnsi="Arial" w:cs="Arial"/>
                <w:b/>
                <w:sz w:val="20"/>
                <w:szCs w:val="20"/>
              </w:rPr>
            </w:pPr>
          </w:p>
          <w:p w14:paraId="678FC084" w14:textId="77777777" w:rsidR="009F31FC" w:rsidRPr="00B67D43" w:rsidRDefault="009F31FC" w:rsidP="0072103C">
            <w:pPr>
              <w:jc w:val="center"/>
              <w:rPr>
                <w:rFonts w:ascii="Arial" w:hAnsi="Arial" w:cs="Arial"/>
                <w:b/>
                <w:sz w:val="20"/>
                <w:szCs w:val="20"/>
              </w:rPr>
            </w:pPr>
          </w:p>
          <w:p w14:paraId="10D985FC" w14:textId="77777777" w:rsidR="009F31FC" w:rsidRPr="00B67D43" w:rsidRDefault="009F31FC" w:rsidP="0072103C">
            <w:pPr>
              <w:jc w:val="center"/>
              <w:rPr>
                <w:rFonts w:ascii="Arial" w:hAnsi="Arial" w:cs="Arial"/>
                <w:b/>
                <w:sz w:val="20"/>
                <w:szCs w:val="20"/>
              </w:rPr>
            </w:pPr>
          </w:p>
          <w:p w14:paraId="03F5DBF5" w14:textId="77777777" w:rsidR="009F31FC" w:rsidRPr="00B67D43" w:rsidRDefault="009F31FC" w:rsidP="0072103C">
            <w:pPr>
              <w:jc w:val="center"/>
              <w:rPr>
                <w:rFonts w:ascii="Arial" w:hAnsi="Arial" w:cs="Arial"/>
                <w:b/>
                <w:sz w:val="20"/>
                <w:szCs w:val="20"/>
              </w:rPr>
            </w:pPr>
          </w:p>
          <w:p w14:paraId="0A03FD74" w14:textId="77777777" w:rsidR="009F31FC" w:rsidRPr="00B67D43" w:rsidRDefault="009F31FC" w:rsidP="0072103C">
            <w:pPr>
              <w:jc w:val="center"/>
              <w:rPr>
                <w:rFonts w:ascii="Arial" w:hAnsi="Arial" w:cs="Arial"/>
                <w:b/>
                <w:sz w:val="20"/>
                <w:szCs w:val="20"/>
              </w:rPr>
            </w:pPr>
          </w:p>
          <w:p w14:paraId="561F0E80" w14:textId="77777777" w:rsidR="009F31FC" w:rsidRPr="00B67D43" w:rsidRDefault="009F31FC" w:rsidP="0072103C">
            <w:pPr>
              <w:jc w:val="center"/>
              <w:rPr>
                <w:rFonts w:ascii="Arial" w:hAnsi="Arial" w:cs="Arial"/>
                <w:b/>
                <w:sz w:val="20"/>
                <w:szCs w:val="20"/>
              </w:rPr>
            </w:pPr>
          </w:p>
          <w:p w14:paraId="007C29A8" w14:textId="77777777" w:rsidR="009F31FC" w:rsidRPr="00B67D43" w:rsidRDefault="009F31FC" w:rsidP="0072103C">
            <w:pPr>
              <w:jc w:val="center"/>
              <w:rPr>
                <w:rFonts w:ascii="Arial" w:hAnsi="Arial" w:cs="Arial"/>
                <w:b/>
                <w:sz w:val="20"/>
                <w:szCs w:val="20"/>
              </w:rPr>
            </w:pPr>
          </w:p>
          <w:p w14:paraId="3656CDC0" w14:textId="77777777" w:rsidR="009F31FC" w:rsidRPr="00B67D43" w:rsidRDefault="009F31FC" w:rsidP="0072103C">
            <w:pPr>
              <w:jc w:val="center"/>
              <w:rPr>
                <w:rFonts w:ascii="Arial" w:hAnsi="Arial" w:cs="Arial"/>
                <w:b/>
                <w:sz w:val="20"/>
                <w:szCs w:val="20"/>
              </w:rPr>
            </w:pPr>
          </w:p>
          <w:p w14:paraId="3B200FAD" w14:textId="77777777" w:rsidR="009F31FC" w:rsidRPr="00B67D43" w:rsidRDefault="009F31FC" w:rsidP="0072103C">
            <w:pPr>
              <w:jc w:val="center"/>
              <w:rPr>
                <w:rFonts w:ascii="Arial" w:hAnsi="Arial" w:cs="Arial"/>
                <w:b/>
                <w:sz w:val="20"/>
                <w:szCs w:val="20"/>
              </w:rPr>
            </w:pPr>
          </w:p>
          <w:p w14:paraId="58062561" w14:textId="77777777" w:rsidR="009F31FC" w:rsidRPr="00B67D43" w:rsidRDefault="009F31FC" w:rsidP="0072103C">
            <w:pPr>
              <w:jc w:val="center"/>
              <w:rPr>
                <w:rFonts w:ascii="Arial" w:hAnsi="Arial" w:cs="Arial"/>
                <w:b/>
                <w:sz w:val="20"/>
                <w:szCs w:val="20"/>
              </w:rPr>
            </w:pPr>
          </w:p>
          <w:p w14:paraId="7ED4E9A7" w14:textId="77777777" w:rsidR="009F31FC" w:rsidRPr="00B67D43" w:rsidRDefault="009F31FC" w:rsidP="0072103C">
            <w:pPr>
              <w:jc w:val="center"/>
              <w:rPr>
                <w:rFonts w:ascii="Arial" w:hAnsi="Arial" w:cs="Arial"/>
                <w:b/>
                <w:sz w:val="20"/>
                <w:szCs w:val="20"/>
              </w:rPr>
            </w:pPr>
          </w:p>
          <w:p w14:paraId="4914AFB1" w14:textId="77777777" w:rsidR="009F31FC" w:rsidRPr="00B67D43" w:rsidRDefault="009F31FC" w:rsidP="0072103C">
            <w:pPr>
              <w:jc w:val="center"/>
              <w:rPr>
                <w:rFonts w:ascii="Arial" w:hAnsi="Arial" w:cs="Arial"/>
                <w:b/>
                <w:sz w:val="20"/>
                <w:szCs w:val="20"/>
              </w:rPr>
            </w:pPr>
          </w:p>
          <w:p w14:paraId="39A4F53D" w14:textId="77777777" w:rsidR="009F31FC" w:rsidRPr="00B67D43" w:rsidRDefault="009F31FC" w:rsidP="00C1421D">
            <w:pPr>
              <w:rPr>
                <w:rFonts w:ascii="Arial" w:hAnsi="Arial" w:cs="Arial"/>
                <w:b/>
                <w:sz w:val="20"/>
                <w:szCs w:val="20"/>
              </w:rPr>
            </w:pPr>
          </w:p>
          <w:p w14:paraId="0860FA22" w14:textId="77777777" w:rsidR="009F31FC" w:rsidRPr="00B67D43" w:rsidRDefault="009F31FC" w:rsidP="0072103C">
            <w:pPr>
              <w:jc w:val="center"/>
              <w:rPr>
                <w:rFonts w:ascii="Arial" w:hAnsi="Arial" w:cs="Arial"/>
                <w:b/>
                <w:sz w:val="20"/>
                <w:szCs w:val="20"/>
              </w:rPr>
            </w:pPr>
          </w:p>
          <w:p w14:paraId="0B689D15" w14:textId="77777777" w:rsidR="009F31FC" w:rsidRPr="00B67D43" w:rsidRDefault="009F31FC" w:rsidP="0072103C">
            <w:pPr>
              <w:jc w:val="center"/>
              <w:rPr>
                <w:rFonts w:ascii="Arial" w:hAnsi="Arial" w:cs="Arial"/>
                <w:b/>
                <w:sz w:val="20"/>
                <w:szCs w:val="20"/>
              </w:rPr>
            </w:pPr>
          </w:p>
          <w:p w14:paraId="475EE0FB" w14:textId="77777777" w:rsidR="009F31FC" w:rsidRPr="00B67D43" w:rsidRDefault="009F31FC" w:rsidP="0072103C">
            <w:pPr>
              <w:jc w:val="center"/>
              <w:rPr>
                <w:rFonts w:ascii="Arial" w:hAnsi="Arial" w:cs="Arial"/>
                <w:b/>
                <w:sz w:val="20"/>
                <w:szCs w:val="20"/>
              </w:rPr>
            </w:pPr>
          </w:p>
          <w:p w14:paraId="1DE9D96C" w14:textId="77777777" w:rsidR="009F31FC" w:rsidRPr="00B67D43" w:rsidRDefault="009F31FC" w:rsidP="0072103C">
            <w:pPr>
              <w:jc w:val="center"/>
              <w:rPr>
                <w:rFonts w:ascii="Arial" w:hAnsi="Arial" w:cs="Arial"/>
                <w:b/>
                <w:sz w:val="20"/>
                <w:szCs w:val="20"/>
              </w:rPr>
            </w:pPr>
            <w:r w:rsidRPr="00B67D43">
              <w:rPr>
                <w:rFonts w:ascii="Arial" w:hAnsi="Arial" w:cs="Arial"/>
                <w:b/>
                <w:sz w:val="20"/>
                <w:szCs w:val="20"/>
              </w:rPr>
              <w:t>23/XII/2020</w:t>
            </w:r>
          </w:p>
        </w:tc>
      </w:tr>
      <w:tr w:rsidR="000A3367" w:rsidRPr="00B67D43" w14:paraId="7984956E"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4A750B16" w14:textId="77777777" w:rsidR="000A3367" w:rsidRPr="00B67D43" w:rsidRDefault="000A3367" w:rsidP="00C1421D">
            <w:pPr>
              <w:jc w:val="both"/>
              <w:rPr>
                <w:rFonts w:ascii="Arial" w:hAnsi="Arial" w:cs="Arial"/>
                <w:color w:val="000000"/>
                <w:sz w:val="20"/>
                <w:szCs w:val="20"/>
              </w:rPr>
            </w:pPr>
            <w:r w:rsidRPr="00B67D43">
              <w:rPr>
                <w:rFonts w:ascii="Arial" w:hAnsi="Arial" w:cs="Arial"/>
                <w:sz w:val="20"/>
                <w:szCs w:val="20"/>
              </w:rPr>
              <w:lastRenderedPageBreak/>
              <w:t xml:space="preserve">Se adiciona un </w:t>
            </w:r>
            <w:r w:rsidRPr="00B67D43">
              <w:rPr>
                <w:rFonts w:ascii="Arial" w:hAnsi="Arial" w:cs="Arial"/>
                <w:iCs/>
                <w:sz w:val="20"/>
                <w:szCs w:val="20"/>
                <w:lang w:val="es-MX"/>
              </w:rPr>
              <w:t>último</w:t>
            </w:r>
            <w:r w:rsidRPr="00B67D43">
              <w:rPr>
                <w:rFonts w:ascii="Arial" w:hAnsi="Arial" w:cs="Arial"/>
                <w:sz w:val="20"/>
                <w:szCs w:val="20"/>
              </w:rPr>
              <w:t xml:space="preserve"> párrafo al artículo 40; se reforman las tablas contenidas en las fracciones I, II y III, se reforma el párrafo primero y la tabla relativa a plazas comerciales de la fracción IV</w:t>
            </w:r>
            <w:r w:rsidRPr="00B67D43">
              <w:rPr>
                <w:rFonts w:ascii="Arial" w:hAnsi="Arial" w:cs="Arial"/>
                <w:iCs/>
                <w:sz w:val="20"/>
                <w:szCs w:val="20"/>
                <w:lang w:val="es-MX"/>
              </w:rPr>
              <w:t>,</w:t>
            </w:r>
            <w:r w:rsidRPr="00B67D43">
              <w:rPr>
                <w:rFonts w:ascii="Arial" w:hAnsi="Arial" w:cs="Arial"/>
                <w:sz w:val="20"/>
                <w:szCs w:val="20"/>
              </w:rPr>
              <w:t xml:space="preserve"> se reforman las tablas relativas a Especificaciones y Valores Unitarios de Construcciones Tipo Antiguo (Más de 50 años), Tipo Moderno (Menos de 50 años) y Tipo Industrial contenidas en la fracción V, se reforma la nota 2, se adiciona la nota 6 y se recorre el último párrafo,</w:t>
            </w:r>
            <w:r w:rsidRPr="00B67D43">
              <w:rPr>
                <w:rFonts w:ascii="Arial" w:hAnsi="Arial" w:cs="Arial"/>
                <w:iCs/>
                <w:sz w:val="20"/>
                <w:szCs w:val="20"/>
                <w:lang w:val="es-MX"/>
              </w:rPr>
              <w:t xml:space="preserve"> de</w:t>
            </w:r>
            <w:r w:rsidRPr="00B67D43">
              <w:rPr>
                <w:rFonts w:ascii="Arial" w:hAnsi="Arial" w:cs="Arial"/>
                <w:sz w:val="20"/>
                <w:szCs w:val="20"/>
              </w:rPr>
              <w:t xml:space="preserve"> la fracción VI, todo del artículo 46; se reforma la tabla correspondiente a la tarifa del artículo 47; se reforma el artículo 60, se adiciona la tabla correspondiente a la tarifa y se adicionan un último y penúltimo párrafos; se reforma el inciso c) de la fracción IV del artículo 75; se reforma el numeral 3 de la fracción IV y se le adicionan los incisos a), b) y c), se deroga el numeral 2 de la fracción VI, se adiciona el numeral 5 con sus incisos a), b) y c) de la fracción VIII, todos del artículo 76; se adiciona un último párrafo al artículo 80; se reforma el inciso a) y se le adicionan los numerales 1, 2, 3, 4 y 5, asimismo se adiciona un último párrafo al inciso a), de la fracción VI; así como se reforman los incisos a) y b) de la fracción VII, todos del artículo 89; se reforma la fracción VII y se le adicionan el inciso a) y el inciso b), este último con sus numerales 1, 2, y 3 todos del artículo 95; se reforma el inciso d), de la fracción I, y se le adicionan los numerales 1, 2 y 3, así como se adiciona un antepenúltimo párrafo al artículo 98 </w:t>
            </w:r>
            <w:r w:rsidRPr="00B67D43">
              <w:rPr>
                <w:rFonts w:ascii="Arial" w:hAnsi="Arial" w:cs="Arial"/>
                <w:sz w:val="20"/>
                <w:szCs w:val="20"/>
              </w:rPr>
              <w:lastRenderedPageBreak/>
              <w:t>recorriéndose los actuales; se adiciona la fracción XVII al artículo 101; se reforman los incisos b) y c) de la fracción I del artículo 102; se reforma el artículo 131; se reforma el artículo 133; se adicionan las fracciones V, VI y VII al artículo 134; se adicionan las fracciones IV, V y VI al artículo 135; se reforma el primer párrafo y se deroga el último párrafo, ambos del artículo 137; se reforma la fracción II y se deroga el último párrafo de la fracción III, del artículo 140; se reforma el segundo párrafo y se adiciona un penúltimo párrafo al artículo 141 recorriéndose el tercero para pasar a ser cuarto; se reforma la fracción II y se adicionan las fracciones III, IV y V al artículo 144-B; se reforma la fracción II y se le adicionan los incisos a), b), c) y d), se adiciona la fracción III con sus incisos a), b), c) y d); se adiciona la fracción IV con sus incisos a) y b), se adiciona la fracción V con los incisos a), b), c), d), e) y f), y se adiciona un último párrafo, todo del artículo 144-C; todos de la Ley de Hacienda del Municipio de Mérida, Yucatán</w:t>
            </w:r>
            <w:r w:rsidR="00C1421D" w:rsidRPr="00B67D43">
              <w:rPr>
                <w:rFonts w:ascii="Arial" w:hAnsi="Arial" w:cs="Arial"/>
                <w:sz w:val="20"/>
                <w:szCs w:val="20"/>
              </w:rPr>
              <w:t>.</w:t>
            </w:r>
          </w:p>
        </w:tc>
        <w:tc>
          <w:tcPr>
            <w:tcW w:w="958" w:type="pct"/>
            <w:tcBorders>
              <w:top w:val="single" w:sz="6" w:space="0" w:color="auto"/>
              <w:left w:val="single" w:sz="6" w:space="0" w:color="auto"/>
              <w:bottom w:val="single" w:sz="6" w:space="0" w:color="auto"/>
              <w:right w:val="single" w:sz="6" w:space="0" w:color="auto"/>
            </w:tcBorders>
          </w:tcPr>
          <w:p w14:paraId="07372536" w14:textId="77777777" w:rsidR="000A3367" w:rsidRPr="00B67D43" w:rsidRDefault="000A3367" w:rsidP="0072103C">
            <w:pPr>
              <w:jc w:val="center"/>
              <w:rPr>
                <w:rFonts w:ascii="Arial" w:hAnsi="Arial" w:cs="Arial"/>
                <w:b/>
                <w:sz w:val="20"/>
                <w:szCs w:val="20"/>
              </w:rPr>
            </w:pPr>
          </w:p>
          <w:p w14:paraId="699B3067" w14:textId="77777777" w:rsidR="000A3367" w:rsidRPr="00B67D43" w:rsidRDefault="000A3367" w:rsidP="0072103C">
            <w:pPr>
              <w:jc w:val="center"/>
              <w:rPr>
                <w:rFonts w:ascii="Arial" w:hAnsi="Arial" w:cs="Arial"/>
                <w:b/>
                <w:sz w:val="20"/>
                <w:szCs w:val="20"/>
              </w:rPr>
            </w:pPr>
          </w:p>
          <w:p w14:paraId="019CCA92" w14:textId="77777777" w:rsidR="000A3367" w:rsidRPr="00B67D43" w:rsidRDefault="000A3367" w:rsidP="0072103C">
            <w:pPr>
              <w:jc w:val="center"/>
              <w:rPr>
                <w:rFonts w:ascii="Arial" w:hAnsi="Arial" w:cs="Arial"/>
                <w:b/>
                <w:sz w:val="20"/>
                <w:szCs w:val="20"/>
              </w:rPr>
            </w:pPr>
          </w:p>
          <w:p w14:paraId="7713ECC5" w14:textId="77777777" w:rsidR="000A3367" w:rsidRPr="00B67D43" w:rsidRDefault="000A3367" w:rsidP="0072103C">
            <w:pPr>
              <w:jc w:val="center"/>
              <w:rPr>
                <w:rFonts w:ascii="Arial" w:hAnsi="Arial" w:cs="Arial"/>
                <w:b/>
                <w:sz w:val="20"/>
                <w:szCs w:val="20"/>
              </w:rPr>
            </w:pPr>
          </w:p>
          <w:p w14:paraId="526F4870" w14:textId="77777777" w:rsidR="000A3367" w:rsidRPr="00B67D43" w:rsidRDefault="000A3367" w:rsidP="0072103C">
            <w:pPr>
              <w:jc w:val="center"/>
              <w:rPr>
                <w:rFonts w:ascii="Arial" w:hAnsi="Arial" w:cs="Arial"/>
                <w:b/>
                <w:sz w:val="20"/>
                <w:szCs w:val="20"/>
              </w:rPr>
            </w:pPr>
          </w:p>
          <w:p w14:paraId="123AD445" w14:textId="77777777" w:rsidR="000A3367" w:rsidRPr="00B67D43" w:rsidRDefault="000A3367" w:rsidP="0072103C">
            <w:pPr>
              <w:jc w:val="center"/>
              <w:rPr>
                <w:rFonts w:ascii="Arial" w:hAnsi="Arial" w:cs="Arial"/>
                <w:b/>
                <w:sz w:val="20"/>
                <w:szCs w:val="20"/>
              </w:rPr>
            </w:pPr>
          </w:p>
          <w:p w14:paraId="75EE1DE6" w14:textId="77777777" w:rsidR="000A3367" w:rsidRPr="00B67D43" w:rsidRDefault="000A3367" w:rsidP="0072103C">
            <w:pPr>
              <w:jc w:val="center"/>
              <w:rPr>
                <w:rFonts w:ascii="Arial" w:hAnsi="Arial" w:cs="Arial"/>
                <w:b/>
                <w:sz w:val="20"/>
                <w:szCs w:val="20"/>
              </w:rPr>
            </w:pPr>
          </w:p>
          <w:p w14:paraId="4AFE01A8" w14:textId="77777777" w:rsidR="000A3367" w:rsidRPr="00B67D43" w:rsidRDefault="000A3367" w:rsidP="0072103C">
            <w:pPr>
              <w:jc w:val="center"/>
              <w:rPr>
                <w:rFonts w:ascii="Arial" w:hAnsi="Arial" w:cs="Arial"/>
                <w:b/>
                <w:sz w:val="20"/>
                <w:szCs w:val="20"/>
              </w:rPr>
            </w:pPr>
          </w:p>
          <w:p w14:paraId="0D9262AD" w14:textId="77777777" w:rsidR="000A3367" w:rsidRPr="00B67D43" w:rsidRDefault="000A3367" w:rsidP="0072103C">
            <w:pPr>
              <w:jc w:val="center"/>
              <w:rPr>
                <w:rFonts w:ascii="Arial" w:hAnsi="Arial" w:cs="Arial"/>
                <w:b/>
                <w:sz w:val="20"/>
                <w:szCs w:val="20"/>
              </w:rPr>
            </w:pPr>
          </w:p>
          <w:p w14:paraId="43E035C1" w14:textId="77777777" w:rsidR="000A3367" w:rsidRPr="00B67D43" w:rsidRDefault="000A3367" w:rsidP="0072103C">
            <w:pPr>
              <w:jc w:val="center"/>
              <w:rPr>
                <w:rFonts w:ascii="Arial" w:hAnsi="Arial" w:cs="Arial"/>
                <w:b/>
                <w:sz w:val="20"/>
                <w:szCs w:val="20"/>
              </w:rPr>
            </w:pPr>
          </w:p>
          <w:p w14:paraId="0B7AFBB7" w14:textId="77777777" w:rsidR="000A3367" w:rsidRPr="00B67D43" w:rsidRDefault="000A3367" w:rsidP="0072103C">
            <w:pPr>
              <w:jc w:val="center"/>
              <w:rPr>
                <w:rFonts w:ascii="Arial" w:hAnsi="Arial" w:cs="Arial"/>
                <w:b/>
                <w:sz w:val="20"/>
                <w:szCs w:val="20"/>
              </w:rPr>
            </w:pPr>
          </w:p>
          <w:p w14:paraId="081763B7" w14:textId="77777777" w:rsidR="000A3367" w:rsidRPr="00B67D43" w:rsidRDefault="000A3367" w:rsidP="0072103C">
            <w:pPr>
              <w:jc w:val="center"/>
              <w:rPr>
                <w:rFonts w:ascii="Arial" w:hAnsi="Arial" w:cs="Arial"/>
                <w:b/>
                <w:sz w:val="20"/>
                <w:szCs w:val="20"/>
              </w:rPr>
            </w:pPr>
          </w:p>
          <w:p w14:paraId="04591ADB" w14:textId="77777777" w:rsidR="000A3367" w:rsidRPr="00B67D43" w:rsidRDefault="000A3367" w:rsidP="0072103C">
            <w:pPr>
              <w:jc w:val="center"/>
              <w:rPr>
                <w:rFonts w:ascii="Arial" w:hAnsi="Arial" w:cs="Arial"/>
                <w:b/>
                <w:sz w:val="20"/>
                <w:szCs w:val="20"/>
              </w:rPr>
            </w:pPr>
          </w:p>
          <w:p w14:paraId="6967FFF3" w14:textId="77777777" w:rsidR="000A3367" w:rsidRPr="00B67D43" w:rsidRDefault="000A3367" w:rsidP="0072103C">
            <w:pPr>
              <w:jc w:val="center"/>
              <w:rPr>
                <w:rFonts w:ascii="Arial" w:hAnsi="Arial" w:cs="Arial"/>
                <w:b/>
                <w:sz w:val="20"/>
                <w:szCs w:val="20"/>
              </w:rPr>
            </w:pPr>
          </w:p>
          <w:p w14:paraId="55D2F68D" w14:textId="77777777" w:rsidR="000A3367" w:rsidRPr="00B67D43" w:rsidRDefault="000A3367" w:rsidP="0072103C">
            <w:pPr>
              <w:jc w:val="center"/>
              <w:rPr>
                <w:rFonts w:ascii="Arial" w:hAnsi="Arial" w:cs="Arial"/>
                <w:b/>
                <w:sz w:val="20"/>
                <w:szCs w:val="20"/>
              </w:rPr>
            </w:pPr>
          </w:p>
          <w:p w14:paraId="194960EF" w14:textId="77777777" w:rsidR="000A3367" w:rsidRPr="00B67D43" w:rsidRDefault="000A3367" w:rsidP="0072103C">
            <w:pPr>
              <w:jc w:val="center"/>
              <w:rPr>
                <w:rFonts w:ascii="Arial" w:hAnsi="Arial" w:cs="Arial"/>
                <w:b/>
                <w:sz w:val="20"/>
                <w:szCs w:val="20"/>
              </w:rPr>
            </w:pPr>
          </w:p>
          <w:p w14:paraId="2F185EE8" w14:textId="77777777" w:rsidR="000A3367" w:rsidRPr="00B67D43" w:rsidRDefault="000A3367" w:rsidP="0072103C">
            <w:pPr>
              <w:jc w:val="center"/>
              <w:rPr>
                <w:rFonts w:ascii="Arial" w:hAnsi="Arial" w:cs="Arial"/>
                <w:b/>
                <w:sz w:val="20"/>
                <w:szCs w:val="20"/>
              </w:rPr>
            </w:pPr>
          </w:p>
          <w:p w14:paraId="54FDB8F4" w14:textId="77777777" w:rsidR="000A3367" w:rsidRPr="00B67D43" w:rsidRDefault="000A3367" w:rsidP="0072103C">
            <w:pPr>
              <w:jc w:val="center"/>
              <w:rPr>
                <w:rFonts w:ascii="Arial" w:hAnsi="Arial" w:cs="Arial"/>
                <w:b/>
                <w:sz w:val="20"/>
                <w:szCs w:val="20"/>
              </w:rPr>
            </w:pPr>
          </w:p>
          <w:p w14:paraId="24AD5E35" w14:textId="77777777" w:rsidR="000A3367" w:rsidRPr="00B67D43" w:rsidRDefault="000A3367" w:rsidP="0072103C">
            <w:pPr>
              <w:jc w:val="center"/>
              <w:rPr>
                <w:rFonts w:ascii="Arial" w:hAnsi="Arial" w:cs="Arial"/>
                <w:b/>
                <w:sz w:val="20"/>
                <w:szCs w:val="20"/>
              </w:rPr>
            </w:pPr>
          </w:p>
          <w:p w14:paraId="2A03CA82" w14:textId="77777777" w:rsidR="000A3367" w:rsidRPr="00B67D43" w:rsidRDefault="000A3367" w:rsidP="0072103C">
            <w:pPr>
              <w:jc w:val="center"/>
              <w:rPr>
                <w:rFonts w:ascii="Arial" w:hAnsi="Arial" w:cs="Arial"/>
                <w:b/>
                <w:sz w:val="20"/>
                <w:szCs w:val="20"/>
              </w:rPr>
            </w:pPr>
          </w:p>
          <w:p w14:paraId="6E7C99FE" w14:textId="77777777" w:rsidR="000A3367" w:rsidRPr="00B67D43" w:rsidRDefault="000A3367" w:rsidP="0072103C">
            <w:pPr>
              <w:jc w:val="center"/>
              <w:rPr>
                <w:rFonts w:ascii="Arial" w:hAnsi="Arial" w:cs="Arial"/>
                <w:b/>
                <w:sz w:val="20"/>
                <w:szCs w:val="20"/>
              </w:rPr>
            </w:pPr>
          </w:p>
          <w:p w14:paraId="3D2C8B07" w14:textId="77777777" w:rsidR="000A3367" w:rsidRPr="00B67D43" w:rsidRDefault="000A3367" w:rsidP="0072103C">
            <w:pPr>
              <w:jc w:val="center"/>
              <w:rPr>
                <w:rFonts w:ascii="Arial" w:hAnsi="Arial" w:cs="Arial"/>
                <w:b/>
                <w:sz w:val="20"/>
                <w:szCs w:val="20"/>
              </w:rPr>
            </w:pPr>
          </w:p>
          <w:p w14:paraId="70DE58CB" w14:textId="77777777" w:rsidR="000A3367" w:rsidRPr="00B67D43" w:rsidRDefault="000A3367" w:rsidP="0072103C">
            <w:pPr>
              <w:jc w:val="center"/>
              <w:rPr>
                <w:rFonts w:ascii="Arial" w:hAnsi="Arial" w:cs="Arial"/>
                <w:b/>
                <w:sz w:val="20"/>
                <w:szCs w:val="20"/>
              </w:rPr>
            </w:pPr>
          </w:p>
          <w:p w14:paraId="1D014801" w14:textId="77777777" w:rsidR="000A3367" w:rsidRPr="00B67D43" w:rsidRDefault="000A3367" w:rsidP="0072103C">
            <w:pPr>
              <w:jc w:val="center"/>
              <w:rPr>
                <w:rFonts w:ascii="Arial" w:hAnsi="Arial" w:cs="Arial"/>
                <w:b/>
                <w:sz w:val="20"/>
                <w:szCs w:val="20"/>
              </w:rPr>
            </w:pPr>
          </w:p>
          <w:p w14:paraId="55340356" w14:textId="77777777" w:rsidR="000A3367" w:rsidRPr="00B67D43" w:rsidRDefault="000A3367" w:rsidP="0072103C">
            <w:pPr>
              <w:jc w:val="center"/>
              <w:rPr>
                <w:rFonts w:ascii="Arial" w:hAnsi="Arial" w:cs="Arial"/>
                <w:b/>
                <w:sz w:val="20"/>
                <w:szCs w:val="20"/>
              </w:rPr>
            </w:pPr>
          </w:p>
          <w:p w14:paraId="4770E431" w14:textId="77777777" w:rsidR="000A3367" w:rsidRPr="00B67D43" w:rsidRDefault="000A3367" w:rsidP="0072103C">
            <w:pPr>
              <w:jc w:val="center"/>
              <w:rPr>
                <w:rFonts w:ascii="Arial" w:hAnsi="Arial" w:cs="Arial"/>
                <w:b/>
                <w:sz w:val="20"/>
                <w:szCs w:val="20"/>
              </w:rPr>
            </w:pPr>
          </w:p>
          <w:p w14:paraId="50EEFF7F" w14:textId="77777777" w:rsidR="000A3367" w:rsidRPr="00B67D43" w:rsidRDefault="000A3367" w:rsidP="0072103C">
            <w:pPr>
              <w:jc w:val="center"/>
              <w:rPr>
                <w:rFonts w:ascii="Arial" w:hAnsi="Arial" w:cs="Arial"/>
                <w:b/>
                <w:sz w:val="20"/>
                <w:szCs w:val="20"/>
              </w:rPr>
            </w:pPr>
          </w:p>
          <w:p w14:paraId="7BCC80DA" w14:textId="77777777" w:rsidR="000A3367" w:rsidRPr="00B67D43" w:rsidRDefault="000A3367" w:rsidP="0072103C">
            <w:pPr>
              <w:jc w:val="center"/>
              <w:rPr>
                <w:rFonts w:ascii="Arial" w:hAnsi="Arial" w:cs="Arial"/>
                <w:b/>
                <w:sz w:val="20"/>
                <w:szCs w:val="20"/>
              </w:rPr>
            </w:pPr>
          </w:p>
          <w:p w14:paraId="6F78239A" w14:textId="77777777" w:rsidR="000A3367" w:rsidRPr="00B67D43" w:rsidRDefault="000A3367" w:rsidP="0072103C">
            <w:pPr>
              <w:jc w:val="center"/>
              <w:rPr>
                <w:rFonts w:ascii="Arial" w:hAnsi="Arial" w:cs="Arial"/>
                <w:b/>
                <w:sz w:val="20"/>
                <w:szCs w:val="20"/>
              </w:rPr>
            </w:pPr>
          </w:p>
          <w:p w14:paraId="6EFAC740" w14:textId="77777777" w:rsidR="000A3367" w:rsidRPr="00B67D43" w:rsidRDefault="000A3367" w:rsidP="0072103C">
            <w:pPr>
              <w:jc w:val="center"/>
              <w:rPr>
                <w:rFonts w:ascii="Arial" w:hAnsi="Arial" w:cs="Arial"/>
                <w:b/>
                <w:sz w:val="20"/>
                <w:szCs w:val="20"/>
              </w:rPr>
            </w:pPr>
          </w:p>
          <w:p w14:paraId="25BAC947" w14:textId="77777777" w:rsidR="000A3367" w:rsidRPr="00B67D43" w:rsidRDefault="000A3367" w:rsidP="0072103C">
            <w:pPr>
              <w:jc w:val="center"/>
              <w:rPr>
                <w:rFonts w:ascii="Arial" w:hAnsi="Arial" w:cs="Arial"/>
                <w:b/>
                <w:sz w:val="20"/>
                <w:szCs w:val="20"/>
              </w:rPr>
            </w:pPr>
          </w:p>
          <w:p w14:paraId="09C87958" w14:textId="77777777" w:rsidR="000A3367" w:rsidRPr="00B67D43" w:rsidRDefault="000A3367" w:rsidP="0072103C">
            <w:pPr>
              <w:jc w:val="center"/>
              <w:rPr>
                <w:rFonts w:ascii="Arial" w:hAnsi="Arial" w:cs="Arial"/>
                <w:b/>
                <w:sz w:val="20"/>
                <w:szCs w:val="20"/>
              </w:rPr>
            </w:pPr>
          </w:p>
          <w:p w14:paraId="6AE3E28F" w14:textId="77777777" w:rsidR="000A3367" w:rsidRPr="00B67D43" w:rsidRDefault="000A3367" w:rsidP="0072103C">
            <w:pPr>
              <w:jc w:val="center"/>
              <w:rPr>
                <w:rFonts w:ascii="Arial" w:hAnsi="Arial" w:cs="Arial"/>
                <w:b/>
                <w:sz w:val="20"/>
                <w:szCs w:val="20"/>
              </w:rPr>
            </w:pPr>
          </w:p>
          <w:p w14:paraId="43776DA1" w14:textId="77777777" w:rsidR="000A3367" w:rsidRPr="00B67D43" w:rsidRDefault="000A3367" w:rsidP="0072103C">
            <w:pPr>
              <w:jc w:val="center"/>
              <w:rPr>
                <w:rFonts w:ascii="Arial" w:hAnsi="Arial" w:cs="Arial"/>
                <w:b/>
                <w:sz w:val="20"/>
                <w:szCs w:val="20"/>
              </w:rPr>
            </w:pPr>
          </w:p>
          <w:p w14:paraId="57B57FB2" w14:textId="77777777" w:rsidR="000A3367" w:rsidRPr="00B67D43" w:rsidRDefault="000A3367" w:rsidP="0072103C">
            <w:pPr>
              <w:jc w:val="center"/>
              <w:rPr>
                <w:rFonts w:ascii="Arial" w:hAnsi="Arial" w:cs="Arial"/>
                <w:b/>
                <w:sz w:val="20"/>
                <w:szCs w:val="20"/>
              </w:rPr>
            </w:pPr>
          </w:p>
          <w:p w14:paraId="68F0B112" w14:textId="77777777" w:rsidR="000A3367" w:rsidRPr="00B67D43" w:rsidRDefault="000A3367" w:rsidP="0072103C">
            <w:pPr>
              <w:jc w:val="center"/>
              <w:rPr>
                <w:rFonts w:ascii="Arial" w:hAnsi="Arial" w:cs="Arial"/>
                <w:b/>
                <w:sz w:val="20"/>
                <w:szCs w:val="20"/>
              </w:rPr>
            </w:pPr>
          </w:p>
          <w:p w14:paraId="74C5DE78" w14:textId="77777777" w:rsidR="000A3367" w:rsidRPr="00B67D43" w:rsidRDefault="000A3367" w:rsidP="0072103C">
            <w:pPr>
              <w:jc w:val="center"/>
              <w:rPr>
                <w:rFonts w:ascii="Arial" w:hAnsi="Arial" w:cs="Arial"/>
                <w:b/>
                <w:sz w:val="20"/>
                <w:szCs w:val="20"/>
              </w:rPr>
            </w:pPr>
          </w:p>
          <w:p w14:paraId="65F4A71D" w14:textId="77777777" w:rsidR="000A3367" w:rsidRPr="00B67D43" w:rsidRDefault="000A3367" w:rsidP="0072103C">
            <w:pPr>
              <w:jc w:val="center"/>
              <w:rPr>
                <w:rFonts w:ascii="Arial" w:hAnsi="Arial" w:cs="Arial"/>
                <w:b/>
                <w:sz w:val="20"/>
                <w:szCs w:val="20"/>
              </w:rPr>
            </w:pPr>
          </w:p>
          <w:p w14:paraId="75BBF7BF" w14:textId="77777777" w:rsidR="000A3367" w:rsidRPr="00B67D43" w:rsidRDefault="000A3367" w:rsidP="0072103C">
            <w:pPr>
              <w:jc w:val="center"/>
              <w:rPr>
                <w:rFonts w:ascii="Arial" w:hAnsi="Arial" w:cs="Arial"/>
                <w:b/>
                <w:sz w:val="20"/>
                <w:szCs w:val="20"/>
              </w:rPr>
            </w:pPr>
          </w:p>
          <w:p w14:paraId="471C5006" w14:textId="77777777" w:rsidR="000A3367" w:rsidRPr="00B67D43" w:rsidRDefault="000A3367" w:rsidP="0072103C">
            <w:pPr>
              <w:jc w:val="center"/>
              <w:rPr>
                <w:rFonts w:ascii="Arial" w:hAnsi="Arial" w:cs="Arial"/>
                <w:b/>
                <w:sz w:val="20"/>
                <w:szCs w:val="20"/>
              </w:rPr>
            </w:pPr>
          </w:p>
          <w:p w14:paraId="2436D6EA" w14:textId="77777777" w:rsidR="000A3367" w:rsidRPr="00B67D43" w:rsidRDefault="000A3367" w:rsidP="0072103C">
            <w:pPr>
              <w:jc w:val="center"/>
              <w:rPr>
                <w:rFonts w:ascii="Arial" w:hAnsi="Arial" w:cs="Arial"/>
                <w:b/>
                <w:sz w:val="20"/>
                <w:szCs w:val="20"/>
              </w:rPr>
            </w:pPr>
          </w:p>
          <w:p w14:paraId="66DF9597" w14:textId="77777777" w:rsidR="000A3367" w:rsidRPr="00B67D43" w:rsidRDefault="000A3367" w:rsidP="0072103C">
            <w:pPr>
              <w:jc w:val="center"/>
              <w:rPr>
                <w:rFonts w:ascii="Arial" w:hAnsi="Arial" w:cs="Arial"/>
                <w:b/>
                <w:sz w:val="20"/>
                <w:szCs w:val="20"/>
              </w:rPr>
            </w:pPr>
          </w:p>
          <w:p w14:paraId="2A7A9FBE" w14:textId="77777777" w:rsidR="000A3367" w:rsidRPr="00B67D43" w:rsidRDefault="000A3367" w:rsidP="0072103C">
            <w:pPr>
              <w:jc w:val="center"/>
              <w:rPr>
                <w:rFonts w:ascii="Arial" w:hAnsi="Arial" w:cs="Arial"/>
                <w:b/>
                <w:sz w:val="20"/>
                <w:szCs w:val="20"/>
              </w:rPr>
            </w:pPr>
          </w:p>
          <w:p w14:paraId="3D4F065A" w14:textId="77777777" w:rsidR="000A3367" w:rsidRPr="00B67D43" w:rsidRDefault="000A3367" w:rsidP="0072103C">
            <w:pPr>
              <w:jc w:val="center"/>
              <w:rPr>
                <w:rFonts w:ascii="Arial" w:hAnsi="Arial" w:cs="Arial"/>
                <w:b/>
                <w:sz w:val="20"/>
                <w:szCs w:val="20"/>
              </w:rPr>
            </w:pPr>
          </w:p>
          <w:p w14:paraId="1BB38BBB" w14:textId="77777777" w:rsidR="000A3367" w:rsidRPr="00B67D43" w:rsidRDefault="000A3367" w:rsidP="0072103C">
            <w:pPr>
              <w:jc w:val="center"/>
              <w:rPr>
                <w:rFonts w:ascii="Arial" w:hAnsi="Arial" w:cs="Arial"/>
                <w:b/>
                <w:sz w:val="20"/>
                <w:szCs w:val="20"/>
              </w:rPr>
            </w:pPr>
          </w:p>
          <w:p w14:paraId="52044106" w14:textId="77777777" w:rsidR="000A3367" w:rsidRPr="00B67D43" w:rsidRDefault="000A3367" w:rsidP="0072103C">
            <w:pPr>
              <w:jc w:val="center"/>
              <w:rPr>
                <w:rFonts w:ascii="Arial" w:hAnsi="Arial" w:cs="Arial"/>
                <w:b/>
                <w:sz w:val="20"/>
                <w:szCs w:val="20"/>
              </w:rPr>
            </w:pPr>
          </w:p>
          <w:p w14:paraId="083F76F3" w14:textId="77777777" w:rsidR="000A3367" w:rsidRPr="00B67D43" w:rsidRDefault="000A3367" w:rsidP="0072103C">
            <w:pPr>
              <w:jc w:val="center"/>
              <w:rPr>
                <w:rFonts w:ascii="Arial" w:hAnsi="Arial" w:cs="Arial"/>
                <w:b/>
                <w:sz w:val="20"/>
                <w:szCs w:val="20"/>
              </w:rPr>
            </w:pPr>
          </w:p>
          <w:p w14:paraId="05C2EDBF" w14:textId="77777777" w:rsidR="000A3367" w:rsidRPr="00B67D43" w:rsidRDefault="000A3367" w:rsidP="0072103C">
            <w:pPr>
              <w:jc w:val="center"/>
              <w:rPr>
                <w:rFonts w:ascii="Arial" w:hAnsi="Arial" w:cs="Arial"/>
                <w:b/>
                <w:sz w:val="20"/>
                <w:szCs w:val="20"/>
              </w:rPr>
            </w:pPr>
          </w:p>
          <w:p w14:paraId="222764F9" w14:textId="77777777" w:rsidR="000A3367" w:rsidRPr="00B67D43" w:rsidRDefault="000A3367" w:rsidP="00C1421D">
            <w:pPr>
              <w:rPr>
                <w:rFonts w:ascii="Arial" w:hAnsi="Arial" w:cs="Arial"/>
                <w:b/>
                <w:sz w:val="20"/>
                <w:szCs w:val="20"/>
              </w:rPr>
            </w:pPr>
          </w:p>
          <w:p w14:paraId="5C595ADB" w14:textId="77777777" w:rsidR="000A3367" w:rsidRPr="00B67D43" w:rsidRDefault="000A3367" w:rsidP="0072103C">
            <w:pPr>
              <w:jc w:val="center"/>
              <w:rPr>
                <w:rFonts w:ascii="Arial" w:hAnsi="Arial" w:cs="Arial"/>
                <w:b/>
                <w:sz w:val="20"/>
                <w:szCs w:val="20"/>
              </w:rPr>
            </w:pPr>
          </w:p>
          <w:p w14:paraId="6AFF5873" w14:textId="77777777" w:rsidR="000A3367" w:rsidRPr="00B67D43" w:rsidRDefault="000A3367" w:rsidP="0072103C">
            <w:pPr>
              <w:jc w:val="center"/>
              <w:rPr>
                <w:rFonts w:ascii="Arial" w:hAnsi="Arial" w:cs="Arial"/>
                <w:b/>
                <w:sz w:val="20"/>
                <w:szCs w:val="20"/>
              </w:rPr>
            </w:pPr>
          </w:p>
          <w:p w14:paraId="60F12C43" w14:textId="77777777" w:rsidR="000A3367" w:rsidRPr="00B67D43" w:rsidRDefault="000A3367" w:rsidP="0072103C">
            <w:pPr>
              <w:jc w:val="center"/>
              <w:rPr>
                <w:rFonts w:ascii="Arial" w:hAnsi="Arial" w:cs="Arial"/>
                <w:b/>
                <w:sz w:val="20"/>
                <w:szCs w:val="20"/>
              </w:rPr>
            </w:pPr>
          </w:p>
          <w:p w14:paraId="1F3BE32E" w14:textId="77777777" w:rsidR="000A3367" w:rsidRPr="00B67D43" w:rsidRDefault="000A3367" w:rsidP="0072103C">
            <w:pPr>
              <w:jc w:val="center"/>
              <w:rPr>
                <w:rFonts w:ascii="Arial" w:hAnsi="Arial" w:cs="Arial"/>
                <w:b/>
                <w:sz w:val="20"/>
                <w:szCs w:val="20"/>
              </w:rPr>
            </w:pPr>
          </w:p>
          <w:p w14:paraId="57871135" w14:textId="77777777" w:rsidR="000A3367" w:rsidRPr="00B67D43" w:rsidRDefault="000A3367" w:rsidP="0072103C">
            <w:pPr>
              <w:jc w:val="center"/>
              <w:rPr>
                <w:rFonts w:ascii="Arial" w:hAnsi="Arial" w:cs="Arial"/>
                <w:b/>
                <w:sz w:val="20"/>
                <w:szCs w:val="20"/>
              </w:rPr>
            </w:pPr>
          </w:p>
          <w:p w14:paraId="73AC129D" w14:textId="77777777" w:rsidR="000A3367" w:rsidRPr="00B67D43" w:rsidRDefault="000A3367" w:rsidP="0072103C">
            <w:pPr>
              <w:jc w:val="center"/>
              <w:rPr>
                <w:rFonts w:ascii="Arial" w:hAnsi="Arial" w:cs="Arial"/>
                <w:b/>
                <w:sz w:val="20"/>
                <w:szCs w:val="20"/>
              </w:rPr>
            </w:pPr>
            <w:r w:rsidRPr="00B67D43">
              <w:rPr>
                <w:rFonts w:ascii="Arial" w:hAnsi="Arial" w:cs="Arial"/>
                <w:b/>
                <w:sz w:val="20"/>
                <w:szCs w:val="20"/>
              </w:rPr>
              <w:t>439</w:t>
            </w:r>
          </w:p>
        </w:tc>
        <w:tc>
          <w:tcPr>
            <w:tcW w:w="1641" w:type="pct"/>
            <w:tcBorders>
              <w:top w:val="single" w:sz="6" w:space="0" w:color="auto"/>
              <w:left w:val="single" w:sz="6" w:space="0" w:color="auto"/>
              <w:bottom w:val="single" w:sz="6" w:space="0" w:color="auto"/>
              <w:right w:val="single" w:sz="6" w:space="0" w:color="auto"/>
            </w:tcBorders>
          </w:tcPr>
          <w:p w14:paraId="2B53149C" w14:textId="77777777" w:rsidR="000A3367" w:rsidRPr="00B67D43" w:rsidRDefault="000A3367" w:rsidP="0072103C">
            <w:pPr>
              <w:jc w:val="center"/>
              <w:rPr>
                <w:rFonts w:ascii="Arial" w:hAnsi="Arial" w:cs="Arial"/>
                <w:b/>
                <w:sz w:val="20"/>
                <w:szCs w:val="20"/>
              </w:rPr>
            </w:pPr>
          </w:p>
          <w:p w14:paraId="2D4A7D04" w14:textId="77777777" w:rsidR="000A3367" w:rsidRPr="00B67D43" w:rsidRDefault="000A3367" w:rsidP="0072103C">
            <w:pPr>
              <w:jc w:val="center"/>
              <w:rPr>
                <w:rFonts w:ascii="Arial" w:hAnsi="Arial" w:cs="Arial"/>
                <w:b/>
                <w:sz w:val="20"/>
                <w:szCs w:val="20"/>
              </w:rPr>
            </w:pPr>
          </w:p>
          <w:p w14:paraId="1DAABBDA" w14:textId="77777777" w:rsidR="000A3367" w:rsidRPr="00B67D43" w:rsidRDefault="000A3367" w:rsidP="0072103C">
            <w:pPr>
              <w:jc w:val="center"/>
              <w:rPr>
                <w:rFonts w:ascii="Arial" w:hAnsi="Arial" w:cs="Arial"/>
                <w:b/>
                <w:sz w:val="20"/>
                <w:szCs w:val="20"/>
              </w:rPr>
            </w:pPr>
          </w:p>
          <w:p w14:paraId="39F552EB" w14:textId="77777777" w:rsidR="000A3367" w:rsidRPr="00B67D43" w:rsidRDefault="000A3367" w:rsidP="0072103C">
            <w:pPr>
              <w:jc w:val="center"/>
              <w:rPr>
                <w:rFonts w:ascii="Arial" w:hAnsi="Arial" w:cs="Arial"/>
                <w:b/>
                <w:sz w:val="20"/>
                <w:szCs w:val="20"/>
              </w:rPr>
            </w:pPr>
          </w:p>
          <w:p w14:paraId="137AC81B" w14:textId="77777777" w:rsidR="000A3367" w:rsidRPr="00B67D43" w:rsidRDefault="000A3367" w:rsidP="0072103C">
            <w:pPr>
              <w:jc w:val="center"/>
              <w:rPr>
                <w:rFonts w:ascii="Arial" w:hAnsi="Arial" w:cs="Arial"/>
                <w:b/>
                <w:sz w:val="20"/>
                <w:szCs w:val="20"/>
              </w:rPr>
            </w:pPr>
          </w:p>
          <w:p w14:paraId="685B7944" w14:textId="77777777" w:rsidR="000A3367" w:rsidRPr="00B67D43" w:rsidRDefault="000A3367" w:rsidP="0072103C">
            <w:pPr>
              <w:jc w:val="center"/>
              <w:rPr>
                <w:rFonts w:ascii="Arial" w:hAnsi="Arial" w:cs="Arial"/>
                <w:b/>
                <w:sz w:val="20"/>
                <w:szCs w:val="20"/>
              </w:rPr>
            </w:pPr>
          </w:p>
          <w:p w14:paraId="18480E28" w14:textId="77777777" w:rsidR="000A3367" w:rsidRPr="00B67D43" w:rsidRDefault="000A3367" w:rsidP="0072103C">
            <w:pPr>
              <w:jc w:val="center"/>
              <w:rPr>
                <w:rFonts w:ascii="Arial" w:hAnsi="Arial" w:cs="Arial"/>
                <w:b/>
                <w:sz w:val="20"/>
                <w:szCs w:val="20"/>
              </w:rPr>
            </w:pPr>
          </w:p>
          <w:p w14:paraId="1F53CFF4" w14:textId="77777777" w:rsidR="000A3367" w:rsidRPr="00B67D43" w:rsidRDefault="000A3367" w:rsidP="0072103C">
            <w:pPr>
              <w:jc w:val="center"/>
              <w:rPr>
                <w:rFonts w:ascii="Arial" w:hAnsi="Arial" w:cs="Arial"/>
                <w:b/>
                <w:sz w:val="20"/>
                <w:szCs w:val="20"/>
              </w:rPr>
            </w:pPr>
          </w:p>
          <w:p w14:paraId="6D5D78B0" w14:textId="77777777" w:rsidR="000A3367" w:rsidRPr="00B67D43" w:rsidRDefault="000A3367" w:rsidP="0072103C">
            <w:pPr>
              <w:jc w:val="center"/>
              <w:rPr>
                <w:rFonts w:ascii="Arial" w:hAnsi="Arial" w:cs="Arial"/>
                <w:b/>
                <w:sz w:val="20"/>
                <w:szCs w:val="20"/>
              </w:rPr>
            </w:pPr>
          </w:p>
          <w:p w14:paraId="35EBE8DB" w14:textId="77777777" w:rsidR="000A3367" w:rsidRPr="00B67D43" w:rsidRDefault="000A3367" w:rsidP="0072103C">
            <w:pPr>
              <w:jc w:val="center"/>
              <w:rPr>
                <w:rFonts w:ascii="Arial" w:hAnsi="Arial" w:cs="Arial"/>
                <w:b/>
                <w:sz w:val="20"/>
                <w:szCs w:val="20"/>
              </w:rPr>
            </w:pPr>
          </w:p>
          <w:p w14:paraId="3650E935" w14:textId="77777777" w:rsidR="000A3367" w:rsidRPr="00B67D43" w:rsidRDefault="000A3367" w:rsidP="0072103C">
            <w:pPr>
              <w:jc w:val="center"/>
              <w:rPr>
                <w:rFonts w:ascii="Arial" w:hAnsi="Arial" w:cs="Arial"/>
                <w:b/>
                <w:sz w:val="20"/>
                <w:szCs w:val="20"/>
              </w:rPr>
            </w:pPr>
          </w:p>
          <w:p w14:paraId="590F7350" w14:textId="77777777" w:rsidR="000A3367" w:rsidRPr="00B67D43" w:rsidRDefault="000A3367" w:rsidP="0072103C">
            <w:pPr>
              <w:jc w:val="center"/>
              <w:rPr>
                <w:rFonts w:ascii="Arial" w:hAnsi="Arial" w:cs="Arial"/>
                <w:b/>
                <w:sz w:val="20"/>
                <w:szCs w:val="20"/>
              </w:rPr>
            </w:pPr>
          </w:p>
          <w:p w14:paraId="40C7B4D4" w14:textId="77777777" w:rsidR="000A3367" w:rsidRPr="00B67D43" w:rsidRDefault="000A3367" w:rsidP="0072103C">
            <w:pPr>
              <w:jc w:val="center"/>
              <w:rPr>
                <w:rFonts w:ascii="Arial" w:hAnsi="Arial" w:cs="Arial"/>
                <w:b/>
                <w:sz w:val="20"/>
                <w:szCs w:val="20"/>
              </w:rPr>
            </w:pPr>
          </w:p>
          <w:p w14:paraId="48711104" w14:textId="77777777" w:rsidR="000A3367" w:rsidRPr="00B67D43" w:rsidRDefault="000A3367" w:rsidP="0072103C">
            <w:pPr>
              <w:jc w:val="center"/>
              <w:rPr>
                <w:rFonts w:ascii="Arial" w:hAnsi="Arial" w:cs="Arial"/>
                <w:b/>
                <w:sz w:val="20"/>
                <w:szCs w:val="20"/>
              </w:rPr>
            </w:pPr>
          </w:p>
          <w:p w14:paraId="34A6A4CA" w14:textId="77777777" w:rsidR="000A3367" w:rsidRPr="00B67D43" w:rsidRDefault="000A3367" w:rsidP="0072103C">
            <w:pPr>
              <w:jc w:val="center"/>
              <w:rPr>
                <w:rFonts w:ascii="Arial" w:hAnsi="Arial" w:cs="Arial"/>
                <w:b/>
                <w:sz w:val="20"/>
                <w:szCs w:val="20"/>
              </w:rPr>
            </w:pPr>
          </w:p>
          <w:p w14:paraId="780CA728" w14:textId="77777777" w:rsidR="000A3367" w:rsidRPr="00B67D43" w:rsidRDefault="000A3367" w:rsidP="0072103C">
            <w:pPr>
              <w:jc w:val="center"/>
              <w:rPr>
                <w:rFonts w:ascii="Arial" w:hAnsi="Arial" w:cs="Arial"/>
                <w:b/>
                <w:sz w:val="20"/>
                <w:szCs w:val="20"/>
              </w:rPr>
            </w:pPr>
          </w:p>
          <w:p w14:paraId="18759834" w14:textId="77777777" w:rsidR="000A3367" w:rsidRPr="00B67D43" w:rsidRDefault="000A3367" w:rsidP="0072103C">
            <w:pPr>
              <w:jc w:val="center"/>
              <w:rPr>
                <w:rFonts w:ascii="Arial" w:hAnsi="Arial" w:cs="Arial"/>
                <w:b/>
                <w:sz w:val="20"/>
                <w:szCs w:val="20"/>
              </w:rPr>
            </w:pPr>
          </w:p>
          <w:p w14:paraId="725CC14E" w14:textId="77777777" w:rsidR="000A3367" w:rsidRPr="00B67D43" w:rsidRDefault="000A3367" w:rsidP="0072103C">
            <w:pPr>
              <w:jc w:val="center"/>
              <w:rPr>
                <w:rFonts w:ascii="Arial" w:hAnsi="Arial" w:cs="Arial"/>
                <w:b/>
                <w:sz w:val="20"/>
                <w:szCs w:val="20"/>
              </w:rPr>
            </w:pPr>
          </w:p>
          <w:p w14:paraId="6B70B2F0" w14:textId="77777777" w:rsidR="000A3367" w:rsidRPr="00B67D43" w:rsidRDefault="000A3367" w:rsidP="0072103C">
            <w:pPr>
              <w:jc w:val="center"/>
              <w:rPr>
                <w:rFonts w:ascii="Arial" w:hAnsi="Arial" w:cs="Arial"/>
                <w:b/>
                <w:sz w:val="20"/>
                <w:szCs w:val="20"/>
              </w:rPr>
            </w:pPr>
          </w:p>
          <w:p w14:paraId="5D8D86B7" w14:textId="77777777" w:rsidR="000A3367" w:rsidRPr="00B67D43" w:rsidRDefault="000A3367" w:rsidP="0072103C">
            <w:pPr>
              <w:jc w:val="center"/>
              <w:rPr>
                <w:rFonts w:ascii="Arial" w:hAnsi="Arial" w:cs="Arial"/>
                <w:b/>
                <w:sz w:val="20"/>
                <w:szCs w:val="20"/>
              </w:rPr>
            </w:pPr>
          </w:p>
          <w:p w14:paraId="1975F91E" w14:textId="77777777" w:rsidR="000A3367" w:rsidRPr="00B67D43" w:rsidRDefault="000A3367" w:rsidP="0072103C">
            <w:pPr>
              <w:jc w:val="center"/>
              <w:rPr>
                <w:rFonts w:ascii="Arial" w:hAnsi="Arial" w:cs="Arial"/>
                <w:b/>
                <w:sz w:val="20"/>
                <w:szCs w:val="20"/>
              </w:rPr>
            </w:pPr>
          </w:p>
          <w:p w14:paraId="5DE2B72F" w14:textId="77777777" w:rsidR="000A3367" w:rsidRPr="00B67D43" w:rsidRDefault="000A3367" w:rsidP="0072103C">
            <w:pPr>
              <w:jc w:val="center"/>
              <w:rPr>
                <w:rFonts w:ascii="Arial" w:hAnsi="Arial" w:cs="Arial"/>
                <w:b/>
                <w:sz w:val="20"/>
                <w:szCs w:val="20"/>
              </w:rPr>
            </w:pPr>
          </w:p>
          <w:p w14:paraId="5D9A6442" w14:textId="77777777" w:rsidR="000A3367" w:rsidRPr="00B67D43" w:rsidRDefault="000A3367" w:rsidP="0072103C">
            <w:pPr>
              <w:jc w:val="center"/>
              <w:rPr>
                <w:rFonts w:ascii="Arial" w:hAnsi="Arial" w:cs="Arial"/>
                <w:b/>
                <w:sz w:val="20"/>
                <w:szCs w:val="20"/>
              </w:rPr>
            </w:pPr>
          </w:p>
          <w:p w14:paraId="07051E2F" w14:textId="77777777" w:rsidR="000A3367" w:rsidRPr="00B67D43" w:rsidRDefault="000A3367" w:rsidP="0072103C">
            <w:pPr>
              <w:jc w:val="center"/>
              <w:rPr>
                <w:rFonts w:ascii="Arial" w:hAnsi="Arial" w:cs="Arial"/>
                <w:b/>
                <w:sz w:val="20"/>
                <w:szCs w:val="20"/>
              </w:rPr>
            </w:pPr>
          </w:p>
          <w:p w14:paraId="6A639B42" w14:textId="77777777" w:rsidR="000A3367" w:rsidRPr="00B67D43" w:rsidRDefault="000A3367" w:rsidP="0072103C">
            <w:pPr>
              <w:jc w:val="center"/>
              <w:rPr>
                <w:rFonts w:ascii="Arial" w:hAnsi="Arial" w:cs="Arial"/>
                <w:b/>
                <w:sz w:val="20"/>
                <w:szCs w:val="20"/>
              </w:rPr>
            </w:pPr>
          </w:p>
          <w:p w14:paraId="0A4816EF" w14:textId="77777777" w:rsidR="000A3367" w:rsidRPr="00B67D43" w:rsidRDefault="000A3367" w:rsidP="0072103C">
            <w:pPr>
              <w:jc w:val="center"/>
              <w:rPr>
                <w:rFonts w:ascii="Arial" w:hAnsi="Arial" w:cs="Arial"/>
                <w:b/>
                <w:sz w:val="20"/>
                <w:szCs w:val="20"/>
              </w:rPr>
            </w:pPr>
          </w:p>
          <w:p w14:paraId="0AA48E24" w14:textId="77777777" w:rsidR="000A3367" w:rsidRPr="00B67D43" w:rsidRDefault="000A3367" w:rsidP="0072103C">
            <w:pPr>
              <w:jc w:val="center"/>
              <w:rPr>
                <w:rFonts w:ascii="Arial" w:hAnsi="Arial" w:cs="Arial"/>
                <w:b/>
                <w:sz w:val="20"/>
                <w:szCs w:val="20"/>
              </w:rPr>
            </w:pPr>
          </w:p>
          <w:p w14:paraId="65EDC136" w14:textId="77777777" w:rsidR="000A3367" w:rsidRPr="00B67D43" w:rsidRDefault="000A3367" w:rsidP="0072103C">
            <w:pPr>
              <w:jc w:val="center"/>
              <w:rPr>
                <w:rFonts w:ascii="Arial" w:hAnsi="Arial" w:cs="Arial"/>
                <w:b/>
                <w:sz w:val="20"/>
                <w:szCs w:val="20"/>
              </w:rPr>
            </w:pPr>
          </w:p>
          <w:p w14:paraId="6D1A0F0E" w14:textId="77777777" w:rsidR="000A3367" w:rsidRPr="00B67D43" w:rsidRDefault="000A3367" w:rsidP="0072103C">
            <w:pPr>
              <w:jc w:val="center"/>
              <w:rPr>
                <w:rFonts w:ascii="Arial" w:hAnsi="Arial" w:cs="Arial"/>
                <w:b/>
                <w:sz w:val="20"/>
                <w:szCs w:val="20"/>
              </w:rPr>
            </w:pPr>
          </w:p>
          <w:p w14:paraId="1BC06F25" w14:textId="77777777" w:rsidR="000A3367" w:rsidRPr="00B67D43" w:rsidRDefault="000A3367" w:rsidP="0072103C">
            <w:pPr>
              <w:jc w:val="center"/>
              <w:rPr>
                <w:rFonts w:ascii="Arial" w:hAnsi="Arial" w:cs="Arial"/>
                <w:b/>
                <w:sz w:val="20"/>
                <w:szCs w:val="20"/>
              </w:rPr>
            </w:pPr>
          </w:p>
          <w:p w14:paraId="40749703" w14:textId="77777777" w:rsidR="000A3367" w:rsidRPr="00B67D43" w:rsidRDefault="000A3367" w:rsidP="0072103C">
            <w:pPr>
              <w:jc w:val="center"/>
              <w:rPr>
                <w:rFonts w:ascii="Arial" w:hAnsi="Arial" w:cs="Arial"/>
                <w:b/>
                <w:sz w:val="20"/>
                <w:szCs w:val="20"/>
              </w:rPr>
            </w:pPr>
          </w:p>
          <w:p w14:paraId="53D22D3F" w14:textId="77777777" w:rsidR="000A3367" w:rsidRPr="00B67D43" w:rsidRDefault="000A3367" w:rsidP="0072103C">
            <w:pPr>
              <w:jc w:val="center"/>
              <w:rPr>
                <w:rFonts w:ascii="Arial" w:hAnsi="Arial" w:cs="Arial"/>
                <w:b/>
                <w:sz w:val="20"/>
                <w:szCs w:val="20"/>
              </w:rPr>
            </w:pPr>
          </w:p>
          <w:p w14:paraId="411EBDF3" w14:textId="77777777" w:rsidR="000A3367" w:rsidRPr="00B67D43" w:rsidRDefault="000A3367" w:rsidP="0072103C">
            <w:pPr>
              <w:jc w:val="center"/>
              <w:rPr>
                <w:rFonts w:ascii="Arial" w:hAnsi="Arial" w:cs="Arial"/>
                <w:b/>
                <w:sz w:val="20"/>
                <w:szCs w:val="20"/>
              </w:rPr>
            </w:pPr>
          </w:p>
          <w:p w14:paraId="5369FAFA" w14:textId="77777777" w:rsidR="000A3367" w:rsidRPr="00B67D43" w:rsidRDefault="000A3367" w:rsidP="0072103C">
            <w:pPr>
              <w:jc w:val="center"/>
              <w:rPr>
                <w:rFonts w:ascii="Arial" w:hAnsi="Arial" w:cs="Arial"/>
                <w:b/>
                <w:sz w:val="20"/>
                <w:szCs w:val="20"/>
              </w:rPr>
            </w:pPr>
          </w:p>
          <w:p w14:paraId="23CE31A6" w14:textId="77777777" w:rsidR="000A3367" w:rsidRPr="00B67D43" w:rsidRDefault="000A3367" w:rsidP="0072103C">
            <w:pPr>
              <w:jc w:val="center"/>
              <w:rPr>
                <w:rFonts w:ascii="Arial" w:hAnsi="Arial" w:cs="Arial"/>
                <w:b/>
                <w:sz w:val="20"/>
                <w:szCs w:val="20"/>
              </w:rPr>
            </w:pPr>
          </w:p>
          <w:p w14:paraId="38536534" w14:textId="77777777" w:rsidR="000A3367" w:rsidRPr="00B67D43" w:rsidRDefault="000A3367" w:rsidP="0072103C">
            <w:pPr>
              <w:jc w:val="center"/>
              <w:rPr>
                <w:rFonts w:ascii="Arial" w:hAnsi="Arial" w:cs="Arial"/>
                <w:b/>
                <w:sz w:val="20"/>
                <w:szCs w:val="20"/>
              </w:rPr>
            </w:pPr>
          </w:p>
          <w:p w14:paraId="725E42B2" w14:textId="77777777" w:rsidR="000A3367" w:rsidRPr="00B67D43" w:rsidRDefault="000A3367" w:rsidP="0072103C">
            <w:pPr>
              <w:jc w:val="center"/>
              <w:rPr>
                <w:rFonts w:ascii="Arial" w:hAnsi="Arial" w:cs="Arial"/>
                <w:b/>
                <w:sz w:val="20"/>
                <w:szCs w:val="20"/>
              </w:rPr>
            </w:pPr>
          </w:p>
          <w:p w14:paraId="25319975" w14:textId="77777777" w:rsidR="000A3367" w:rsidRPr="00B67D43" w:rsidRDefault="000A3367" w:rsidP="0072103C">
            <w:pPr>
              <w:jc w:val="center"/>
              <w:rPr>
                <w:rFonts w:ascii="Arial" w:hAnsi="Arial" w:cs="Arial"/>
                <w:b/>
                <w:sz w:val="20"/>
                <w:szCs w:val="20"/>
              </w:rPr>
            </w:pPr>
          </w:p>
          <w:p w14:paraId="7AD8DB77" w14:textId="77777777" w:rsidR="000A3367" w:rsidRPr="00B67D43" w:rsidRDefault="000A3367" w:rsidP="0072103C">
            <w:pPr>
              <w:jc w:val="center"/>
              <w:rPr>
                <w:rFonts w:ascii="Arial" w:hAnsi="Arial" w:cs="Arial"/>
                <w:b/>
                <w:sz w:val="20"/>
                <w:szCs w:val="20"/>
              </w:rPr>
            </w:pPr>
          </w:p>
          <w:p w14:paraId="6C686CBF" w14:textId="77777777" w:rsidR="000A3367" w:rsidRPr="00B67D43" w:rsidRDefault="000A3367" w:rsidP="0072103C">
            <w:pPr>
              <w:jc w:val="center"/>
              <w:rPr>
                <w:rFonts w:ascii="Arial" w:hAnsi="Arial" w:cs="Arial"/>
                <w:b/>
                <w:sz w:val="20"/>
                <w:szCs w:val="20"/>
              </w:rPr>
            </w:pPr>
          </w:p>
          <w:p w14:paraId="7D20D9CA" w14:textId="77777777" w:rsidR="000A3367" w:rsidRPr="00B67D43" w:rsidRDefault="000A3367" w:rsidP="0072103C">
            <w:pPr>
              <w:jc w:val="center"/>
              <w:rPr>
                <w:rFonts w:ascii="Arial" w:hAnsi="Arial" w:cs="Arial"/>
                <w:b/>
                <w:sz w:val="20"/>
                <w:szCs w:val="20"/>
              </w:rPr>
            </w:pPr>
          </w:p>
          <w:p w14:paraId="705004B4" w14:textId="77777777" w:rsidR="000A3367" w:rsidRPr="00B67D43" w:rsidRDefault="000A3367" w:rsidP="0072103C">
            <w:pPr>
              <w:jc w:val="center"/>
              <w:rPr>
                <w:rFonts w:ascii="Arial" w:hAnsi="Arial" w:cs="Arial"/>
                <w:b/>
                <w:sz w:val="20"/>
                <w:szCs w:val="20"/>
              </w:rPr>
            </w:pPr>
          </w:p>
          <w:p w14:paraId="48D16400" w14:textId="77777777" w:rsidR="000A3367" w:rsidRPr="00B67D43" w:rsidRDefault="000A3367" w:rsidP="0072103C">
            <w:pPr>
              <w:jc w:val="center"/>
              <w:rPr>
                <w:rFonts w:ascii="Arial" w:hAnsi="Arial" w:cs="Arial"/>
                <w:b/>
                <w:sz w:val="20"/>
                <w:szCs w:val="20"/>
              </w:rPr>
            </w:pPr>
          </w:p>
          <w:p w14:paraId="23F64285" w14:textId="77777777" w:rsidR="000A3367" w:rsidRPr="00B67D43" w:rsidRDefault="000A3367" w:rsidP="0072103C">
            <w:pPr>
              <w:jc w:val="center"/>
              <w:rPr>
                <w:rFonts w:ascii="Arial" w:hAnsi="Arial" w:cs="Arial"/>
                <w:b/>
                <w:sz w:val="20"/>
                <w:szCs w:val="20"/>
              </w:rPr>
            </w:pPr>
          </w:p>
          <w:p w14:paraId="3962BF16" w14:textId="77777777" w:rsidR="000A3367" w:rsidRPr="00B67D43" w:rsidRDefault="000A3367" w:rsidP="0072103C">
            <w:pPr>
              <w:jc w:val="center"/>
              <w:rPr>
                <w:rFonts w:ascii="Arial" w:hAnsi="Arial" w:cs="Arial"/>
                <w:b/>
                <w:sz w:val="20"/>
                <w:szCs w:val="20"/>
              </w:rPr>
            </w:pPr>
          </w:p>
          <w:p w14:paraId="1C496F82" w14:textId="77777777" w:rsidR="000A3367" w:rsidRPr="00B67D43" w:rsidRDefault="000A3367" w:rsidP="0072103C">
            <w:pPr>
              <w:jc w:val="center"/>
              <w:rPr>
                <w:rFonts w:ascii="Arial" w:hAnsi="Arial" w:cs="Arial"/>
                <w:b/>
                <w:sz w:val="20"/>
                <w:szCs w:val="20"/>
              </w:rPr>
            </w:pPr>
          </w:p>
          <w:p w14:paraId="484790C3" w14:textId="77777777" w:rsidR="000A3367" w:rsidRPr="00B67D43" w:rsidRDefault="000A3367" w:rsidP="0072103C">
            <w:pPr>
              <w:jc w:val="center"/>
              <w:rPr>
                <w:rFonts w:ascii="Arial" w:hAnsi="Arial" w:cs="Arial"/>
                <w:b/>
                <w:sz w:val="20"/>
                <w:szCs w:val="20"/>
              </w:rPr>
            </w:pPr>
          </w:p>
          <w:p w14:paraId="7C896E11" w14:textId="77777777" w:rsidR="000A3367" w:rsidRPr="00B67D43" w:rsidRDefault="000A3367" w:rsidP="0072103C">
            <w:pPr>
              <w:jc w:val="center"/>
              <w:rPr>
                <w:rFonts w:ascii="Arial" w:hAnsi="Arial" w:cs="Arial"/>
                <w:b/>
                <w:sz w:val="20"/>
                <w:szCs w:val="20"/>
              </w:rPr>
            </w:pPr>
          </w:p>
          <w:p w14:paraId="3F506B3A" w14:textId="77777777" w:rsidR="000A3367" w:rsidRPr="00B67D43" w:rsidRDefault="000A3367" w:rsidP="00C1421D">
            <w:pPr>
              <w:rPr>
                <w:rFonts w:ascii="Arial" w:hAnsi="Arial" w:cs="Arial"/>
                <w:b/>
                <w:sz w:val="20"/>
                <w:szCs w:val="20"/>
              </w:rPr>
            </w:pPr>
          </w:p>
          <w:p w14:paraId="0B2E5D06" w14:textId="77777777" w:rsidR="000A3367" w:rsidRPr="00B67D43" w:rsidRDefault="000A3367" w:rsidP="0072103C">
            <w:pPr>
              <w:jc w:val="center"/>
              <w:rPr>
                <w:rFonts w:ascii="Arial" w:hAnsi="Arial" w:cs="Arial"/>
                <w:b/>
                <w:sz w:val="20"/>
                <w:szCs w:val="20"/>
              </w:rPr>
            </w:pPr>
          </w:p>
          <w:p w14:paraId="0CB37790" w14:textId="77777777" w:rsidR="000A3367" w:rsidRPr="00B67D43" w:rsidRDefault="000A3367" w:rsidP="0072103C">
            <w:pPr>
              <w:jc w:val="center"/>
              <w:rPr>
                <w:rFonts w:ascii="Arial" w:hAnsi="Arial" w:cs="Arial"/>
                <w:b/>
                <w:sz w:val="20"/>
                <w:szCs w:val="20"/>
              </w:rPr>
            </w:pPr>
          </w:p>
          <w:p w14:paraId="5BFE949F" w14:textId="77777777" w:rsidR="000A3367" w:rsidRPr="00B67D43" w:rsidRDefault="000A3367" w:rsidP="0072103C">
            <w:pPr>
              <w:jc w:val="center"/>
              <w:rPr>
                <w:rFonts w:ascii="Arial" w:hAnsi="Arial" w:cs="Arial"/>
                <w:b/>
                <w:sz w:val="20"/>
                <w:szCs w:val="20"/>
              </w:rPr>
            </w:pPr>
          </w:p>
          <w:p w14:paraId="50987246" w14:textId="77777777" w:rsidR="000A3367" w:rsidRPr="00B67D43" w:rsidRDefault="000A3367" w:rsidP="0072103C">
            <w:pPr>
              <w:jc w:val="center"/>
              <w:rPr>
                <w:rFonts w:ascii="Arial" w:hAnsi="Arial" w:cs="Arial"/>
                <w:b/>
                <w:sz w:val="20"/>
                <w:szCs w:val="20"/>
              </w:rPr>
            </w:pPr>
          </w:p>
          <w:p w14:paraId="0364D175" w14:textId="77777777" w:rsidR="000A3367" w:rsidRPr="00B67D43" w:rsidRDefault="000A3367" w:rsidP="0072103C">
            <w:pPr>
              <w:jc w:val="center"/>
              <w:rPr>
                <w:rFonts w:ascii="Arial" w:hAnsi="Arial" w:cs="Arial"/>
                <w:b/>
                <w:sz w:val="20"/>
                <w:szCs w:val="20"/>
              </w:rPr>
            </w:pPr>
          </w:p>
          <w:p w14:paraId="4DC429CE" w14:textId="77777777" w:rsidR="000A3367" w:rsidRPr="00B67D43" w:rsidRDefault="000A3367" w:rsidP="0072103C">
            <w:pPr>
              <w:jc w:val="center"/>
              <w:rPr>
                <w:rFonts w:ascii="Arial" w:hAnsi="Arial" w:cs="Arial"/>
                <w:b/>
                <w:sz w:val="20"/>
                <w:szCs w:val="20"/>
              </w:rPr>
            </w:pPr>
            <w:r w:rsidRPr="00B67D43">
              <w:rPr>
                <w:rFonts w:ascii="Arial" w:hAnsi="Arial" w:cs="Arial"/>
                <w:b/>
                <w:sz w:val="20"/>
                <w:szCs w:val="20"/>
              </w:rPr>
              <w:t>29/XII/2021</w:t>
            </w:r>
          </w:p>
        </w:tc>
      </w:tr>
      <w:tr w:rsidR="00C1421D" w:rsidRPr="00B67D43" w14:paraId="185D443A" w14:textId="77777777" w:rsidTr="00C84AB7">
        <w:trPr>
          <w:jc w:val="center"/>
        </w:trPr>
        <w:tc>
          <w:tcPr>
            <w:tcW w:w="2401" w:type="pct"/>
            <w:tcBorders>
              <w:top w:val="single" w:sz="6" w:space="0" w:color="auto"/>
              <w:left w:val="single" w:sz="6" w:space="0" w:color="auto"/>
              <w:bottom w:val="single" w:sz="6" w:space="0" w:color="auto"/>
              <w:right w:val="single" w:sz="6" w:space="0" w:color="auto"/>
            </w:tcBorders>
          </w:tcPr>
          <w:p w14:paraId="6E6595BE" w14:textId="77777777" w:rsidR="00C1421D" w:rsidRPr="00B67D43" w:rsidRDefault="00C1421D" w:rsidP="00C1421D">
            <w:pPr>
              <w:jc w:val="both"/>
              <w:rPr>
                <w:rFonts w:ascii="Arial" w:hAnsi="Arial" w:cs="Arial"/>
                <w:sz w:val="20"/>
                <w:szCs w:val="20"/>
              </w:rPr>
            </w:pPr>
            <w:r w:rsidRPr="00B67D43">
              <w:rPr>
                <w:rFonts w:ascii="Arial" w:hAnsi="Arial" w:cs="Arial"/>
                <w:sz w:val="20"/>
                <w:szCs w:val="20"/>
              </w:rPr>
              <w:lastRenderedPageBreak/>
              <w:t xml:space="preserve">Se reforman las tablas contenidas en las fracciones I, II, III y IV, se reforma la fracción V y se le adicionan los incisos a) con un primer párrafo, tres tablas y un último párrafo; el inciso b), con un primer párrafo, una tabla, una nota, una tabla, un párrafo, una tabla, y una última nota; y el inciso c) con un único párrafo; se deroga la fracción V Bis con todos sus incisos, tablas y nota; se reforma el segundo párrafo del inciso J) de la fracción VI, todos del artículo 46; se reforma la fracción XII del artículo 56; se reforma la fracción IV del artículo 57; se reforma el primer párrafo y se adicionan un penúltimo y último párrafo, todos del artículo 58; se reforma la tabla correspondiente a la tarifa del artículo 60; se reforma la fracción II del artículo 61; se reforman el primer y segundo párrafo del artículo 62; se reforma el punto 7 del inciso e) del numeral 2 de la fracción I; se reforma el inciso e) de la fracción V, todos del artículo 76; se reforma el artículo 84 al adicionar a la redacción actual las fracciones I, II, III, IV y V, asimismo, a la fracción II se le asigna el inciso a) al primer rango actual; el segundo rango actual se divide en dos nuevos rangos asignándoseles los incisos b) y c), y al tercer </w:t>
            </w:r>
            <w:r w:rsidRPr="00B67D43">
              <w:rPr>
                <w:rFonts w:ascii="Arial" w:hAnsi="Arial" w:cs="Arial"/>
                <w:sz w:val="20"/>
                <w:szCs w:val="20"/>
              </w:rPr>
              <w:lastRenderedPageBreak/>
              <w:t>rango actual se le asigna el inciso d); se reforma el artículo 94; se reforma la fracción V del artículo 101; se reforma la fracción IV del artículo 140; se reforma el antepenúltimo párrafo del artículo 141; se reforman las fracciones I, II, III, IV y V del artículo 144-B; se reforma el primer párrafo de la fracción II, se reforma la fracción III con sus respectivos incisos a), b), c) y d), se reforma la fracción IV con sus respectivos incisos a) y b) y se reforma el primer párrafo de la fracción V; todos del artículo 144-C; se adiciona el artículo 144-D;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tcPr>
          <w:p w14:paraId="4A2E92BC" w14:textId="77777777" w:rsidR="00C1421D" w:rsidRPr="00B67D43" w:rsidRDefault="00C1421D" w:rsidP="0072103C">
            <w:pPr>
              <w:jc w:val="center"/>
              <w:rPr>
                <w:rFonts w:ascii="Arial" w:hAnsi="Arial" w:cs="Arial"/>
                <w:b/>
                <w:sz w:val="20"/>
                <w:szCs w:val="20"/>
              </w:rPr>
            </w:pPr>
          </w:p>
          <w:p w14:paraId="77C001BF" w14:textId="77777777" w:rsidR="00C1421D" w:rsidRPr="00B67D43" w:rsidRDefault="00C1421D" w:rsidP="0072103C">
            <w:pPr>
              <w:jc w:val="center"/>
              <w:rPr>
                <w:rFonts w:ascii="Arial" w:hAnsi="Arial" w:cs="Arial"/>
                <w:b/>
                <w:sz w:val="20"/>
                <w:szCs w:val="20"/>
              </w:rPr>
            </w:pPr>
          </w:p>
          <w:p w14:paraId="1C0FF938" w14:textId="77777777" w:rsidR="00C1421D" w:rsidRPr="00B67D43" w:rsidRDefault="00C1421D" w:rsidP="0072103C">
            <w:pPr>
              <w:jc w:val="center"/>
              <w:rPr>
                <w:rFonts w:ascii="Arial" w:hAnsi="Arial" w:cs="Arial"/>
                <w:b/>
                <w:sz w:val="20"/>
                <w:szCs w:val="20"/>
              </w:rPr>
            </w:pPr>
          </w:p>
          <w:p w14:paraId="2BD8A480" w14:textId="77777777" w:rsidR="00C1421D" w:rsidRPr="00B67D43" w:rsidRDefault="00C1421D" w:rsidP="0072103C">
            <w:pPr>
              <w:jc w:val="center"/>
              <w:rPr>
                <w:rFonts w:ascii="Arial" w:hAnsi="Arial" w:cs="Arial"/>
                <w:b/>
                <w:sz w:val="20"/>
                <w:szCs w:val="20"/>
              </w:rPr>
            </w:pPr>
          </w:p>
          <w:p w14:paraId="312B7D18" w14:textId="77777777" w:rsidR="00C1421D" w:rsidRPr="00B67D43" w:rsidRDefault="00C1421D" w:rsidP="0072103C">
            <w:pPr>
              <w:jc w:val="center"/>
              <w:rPr>
                <w:rFonts w:ascii="Arial" w:hAnsi="Arial" w:cs="Arial"/>
                <w:b/>
                <w:sz w:val="20"/>
                <w:szCs w:val="20"/>
              </w:rPr>
            </w:pPr>
          </w:p>
          <w:p w14:paraId="6C6ADD34" w14:textId="77777777" w:rsidR="00C1421D" w:rsidRPr="00B67D43" w:rsidRDefault="00C1421D" w:rsidP="0072103C">
            <w:pPr>
              <w:jc w:val="center"/>
              <w:rPr>
                <w:rFonts w:ascii="Arial" w:hAnsi="Arial" w:cs="Arial"/>
                <w:b/>
                <w:sz w:val="20"/>
                <w:szCs w:val="20"/>
              </w:rPr>
            </w:pPr>
          </w:p>
          <w:p w14:paraId="5AB50BC6" w14:textId="77777777" w:rsidR="00C1421D" w:rsidRPr="00B67D43" w:rsidRDefault="00C1421D" w:rsidP="0072103C">
            <w:pPr>
              <w:jc w:val="center"/>
              <w:rPr>
                <w:rFonts w:ascii="Arial" w:hAnsi="Arial" w:cs="Arial"/>
                <w:b/>
                <w:sz w:val="20"/>
                <w:szCs w:val="20"/>
              </w:rPr>
            </w:pPr>
          </w:p>
          <w:p w14:paraId="6E919CBE" w14:textId="77777777" w:rsidR="00C1421D" w:rsidRPr="00B67D43" w:rsidRDefault="00C1421D" w:rsidP="0072103C">
            <w:pPr>
              <w:jc w:val="center"/>
              <w:rPr>
                <w:rFonts w:ascii="Arial" w:hAnsi="Arial" w:cs="Arial"/>
                <w:b/>
                <w:sz w:val="20"/>
                <w:szCs w:val="20"/>
              </w:rPr>
            </w:pPr>
          </w:p>
          <w:p w14:paraId="633721DA" w14:textId="77777777" w:rsidR="00C1421D" w:rsidRPr="00B67D43" w:rsidRDefault="00C1421D" w:rsidP="0072103C">
            <w:pPr>
              <w:jc w:val="center"/>
              <w:rPr>
                <w:rFonts w:ascii="Arial" w:hAnsi="Arial" w:cs="Arial"/>
                <w:b/>
                <w:sz w:val="20"/>
                <w:szCs w:val="20"/>
              </w:rPr>
            </w:pPr>
          </w:p>
          <w:p w14:paraId="551A99B6" w14:textId="77777777" w:rsidR="00C1421D" w:rsidRPr="00B67D43" w:rsidRDefault="00C1421D" w:rsidP="0072103C">
            <w:pPr>
              <w:jc w:val="center"/>
              <w:rPr>
                <w:rFonts w:ascii="Arial" w:hAnsi="Arial" w:cs="Arial"/>
                <w:b/>
                <w:sz w:val="20"/>
                <w:szCs w:val="20"/>
              </w:rPr>
            </w:pPr>
          </w:p>
          <w:p w14:paraId="7887BC12" w14:textId="77777777" w:rsidR="00C1421D" w:rsidRPr="00B67D43" w:rsidRDefault="00C1421D" w:rsidP="0072103C">
            <w:pPr>
              <w:jc w:val="center"/>
              <w:rPr>
                <w:rFonts w:ascii="Arial" w:hAnsi="Arial" w:cs="Arial"/>
                <w:b/>
                <w:sz w:val="20"/>
                <w:szCs w:val="20"/>
              </w:rPr>
            </w:pPr>
          </w:p>
          <w:p w14:paraId="0A470065" w14:textId="77777777" w:rsidR="00C1421D" w:rsidRPr="00B67D43" w:rsidRDefault="00C1421D" w:rsidP="0072103C">
            <w:pPr>
              <w:jc w:val="center"/>
              <w:rPr>
                <w:rFonts w:ascii="Arial" w:hAnsi="Arial" w:cs="Arial"/>
                <w:b/>
                <w:sz w:val="20"/>
                <w:szCs w:val="20"/>
              </w:rPr>
            </w:pPr>
          </w:p>
          <w:p w14:paraId="60E6CDEC" w14:textId="77777777" w:rsidR="00C1421D" w:rsidRPr="00B67D43" w:rsidRDefault="00C1421D" w:rsidP="0072103C">
            <w:pPr>
              <w:jc w:val="center"/>
              <w:rPr>
                <w:rFonts w:ascii="Arial" w:hAnsi="Arial" w:cs="Arial"/>
                <w:b/>
                <w:sz w:val="20"/>
                <w:szCs w:val="20"/>
              </w:rPr>
            </w:pPr>
          </w:p>
          <w:p w14:paraId="1176CF86" w14:textId="77777777" w:rsidR="00C1421D" w:rsidRPr="00B67D43" w:rsidRDefault="00C1421D" w:rsidP="0072103C">
            <w:pPr>
              <w:jc w:val="center"/>
              <w:rPr>
                <w:rFonts w:ascii="Arial" w:hAnsi="Arial" w:cs="Arial"/>
                <w:b/>
                <w:sz w:val="20"/>
                <w:szCs w:val="20"/>
              </w:rPr>
            </w:pPr>
          </w:p>
          <w:p w14:paraId="1603F3AA" w14:textId="77777777" w:rsidR="00C1421D" w:rsidRPr="00B67D43" w:rsidRDefault="00C1421D" w:rsidP="0072103C">
            <w:pPr>
              <w:jc w:val="center"/>
              <w:rPr>
                <w:rFonts w:ascii="Arial" w:hAnsi="Arial" w:cs="Arial"/>
                <w:b/>
                <w:sz w:val="20"/>
                <w:szCs w:val="20"/>
              </w:rPr>
            </w:pPr>
          </w:p>
          <w:p w14:paraId="30A78C23" w14:textId="77777777" w:rsidR="00C1421D" w:rsidRPr="00B67D43" w:rsidRDefault="00C1421D" w:rsidP="0072103C">
            <w:pPr>
              <w:jc w:val="center"/>
              <w:rPr>
                <w:rFonts w:ascii="Arial" w:hAnsi="Arial" w:cs="Arial"/>
                <w:b/>
                <w:sz w:val="20"/>
                <w:szCs w:val="20"/>
              </w:rPr>
            </w:pPr>
          </w:p>
          <w:p w14:paraId="26B7EA37" w14:textId="77777777" w:rsidR="00C1421D" w:rsidRPr="00B67D43" w:rsidRDefault="00C1421D" w:rsidP="0072103C">
            <w:pPr>
              <w:jc w:val="center"/>
              <w:rPr>
                <w:rFonts w:ascii="Arial" w:hAnsi="Arial" w:cs="Arial"/>
                <w:b/>
                <w:sz w:val="20"/>
                <w:szCs w:val="20"/>
              </w:rPr>
            </w:pPr>
          </w:p>
          <w:p w14:paraId="78A10F1A" w14:textId="77777777" w:rsidR="00C1421D" w:rsidRPr="00B67D43" w:rsidRDefault="00C1421D" w:rsidP="0072103C">
            <w:pPr>
              <w:jc w:val="center"/>
              <w:rPr>
                <w:rFonts w:ascii="Arial" w:hAnsi="Arial" w:cs="Arial"/>
                <w:b/>
                <w:sz w:val="20"/>
                <w:szCs w:val="20"/>
              </w:rPr>
            </w:pPr>
          </w:p>
          <w:p w14:paraId="55CD5174" w14:textId="77777777" w:rsidR="00C1421D" w:rsidRPr="00B67D43" w:rsidRDefault="00C1421D" w:rsidP="0072103C">
            <w:pPr>
              <w:jc w:val="center"/>
              <w:rPr>
                <w:rFonts w:ascii="Arial" w:hAnsi="Arial" w:cs="Arial"/>
                <w:b/>
                <w:sz w:val="20"/>
                <w:szCs w:val="20"/>
              </w:rPr>
            </w:pPr>
          </w:p>
          <w:p w14:paraId="40BAB678" w14:textId="77777777" w:rsidR="00C1421D" w:rsidRPr="00B67D43" w:rsidRDefault="00C1421D" w:rsidP="0072103C">
            <w:pPr>
              <w:jc w:val="center"/>
              <w:rPr>
                <w:rFonts w:ascii="Arial" w:hAnsi="Arial" w:cs="Arial"/>
                <w:b/>
                <w:sz w:val="20"/>
                <w:szCs w:val="20"/>
              </w:rPr>
            </w:pPr>
          </w:p>
          <w:p w14:paraId="55F6DF93" w14:textId="77777777" w:rsidR="00C1421D" w:rsidRPr="00B67D43" w:rsidRDefault="00C1421D" w:rsidP="0072103C">
            <w:pPr>
              <w:jc w:val="center"/>
              <w:rPr>
                <w:rFonts w:ascii="Arial" w:hAnsi="Arial" w:cs="Arial"/>
                <w:b/>
                <w:sz w:val="20"/>
                <w:szCs w:val="20"/>
              </w:rPr>
            </w:pPr>
          </w:p>
          <w:p w14:paraId="7AEBFD44" w14:textId="77777777" w:rsidR="00C1421D" w:rsidRPr="00B67D43" w:rsidRDefault="00C1421D" w:rsidP="0072103C">
            <w:pPr>
              <w:jc w:val="center"/>
              <w:rPr>
                <w:rFonts w:ascii="Arial" w:hAnsi="Arial" w:cs="Arial"/>
                <w:b/>
                <w:sz w:val="20"/>
                <w:szCs w:val="20"/>
              </w:rPr>
            </w:pPr>
          </w:p>
          <w:p w14:paraId="4A600500" w14:textId="77777777" w:rsidR="00C1421D" w:rsidRPr="00B67D43" w:rsidRDefault="00C1421D" w:rsidP="0072103C">
            <w:pPr>
              <w:jc w:val="center"/>
              <w:rPr>
                <w:rFonts w:ascii="Arial" w:hAnsi="Arial" w:cs="Arial"/>
                <w:b/>
                <w:sz w:val="20"/>
                <w:szCs w:val="20"/>
              </w:rPr>
            </w:pPr>
          </w:p>
          <w:p w14:paraId="60ACAF09" w14:textId="77777777" w:rsidR="00C1421D" w:rsidRPr="00B67D43" w:rsidRDefault="00C1421D" w:rsidP="0072103C">
            <w:pPr>
              <w:jc w:val="center"/>
              <w:rPr>
                <w:rFonts w:ascii="Arial" w:hAnsi="Arial" w:cs="Arial"/>
                <w:b/>
                <w:sz w:val="20"/>
                <w:szCs w:val="20"/>
              </w:rPr>
            </w:pPr>
          </w:p>
          <w:p w14:paraId="5BC3C489" w14:textId="77777777" w:rsidR="00C1421D" w:rsidRPr="00B67D43" w:rsidRDefault="00C1421D" w:rsidP="0072103C">
            <w:pPr>
              <w:jc w:val="center"/>
              <w:rPr>
                <w:rFonts w:ascii="Arial" w:hAnsi="Arial" w:cs="Arial"/>
                <w:b/>
                <w:sz w:val="20"/>
                <w:szCs w:val="20"/>
              </w:rPr>
            </w:pPr>
          </w:p>
          <w:p w14:paraId="00579490" w14:textId="77777777" w:rsidR="00C1421D" w:rsidRPr="00B67D43" w:rsidRDefault="00C1421D" w:rsidP="0072103C">
            <w:pPr>
              <w:jc w:val="center"/>
              <w:rPr>
                <w:rFonts w:ascii="Arial" w:hAnsi="Arial" w:cs="Arial"/>
                <w:b/>
                <w:sz w:val="20"/>
                <w:szCs w:val="20"/>
              </w:rPr>
            </w:pPr>
          </w:p>
          <w:p w14:paraId="3AEB1528" w14:textId="77777777" w:rsidR="00C1421D" w:rsidRPr="00B67D43" w:rsidRDefault="00C1421D" w:rsidP="0072103C">
            <w:pPr>
              <w:jc w:val="center"/>
              <w:rPr>
                <w:rFonts w:ascii="Arial" w:hAnsi="Arial" w:cs="Arial"/>
                <w:b/>
                <w:sz w:val="20"/>
                <w:szCs w:val="20"/>
              </w:rPr>
            </w:pPr>
          </w:p>
          <w:p w14:paraId="679765E3" w14:textId="77777777" w:rsidR="00C1421D" w:rsidRPr="00B67D43" w:rsidRDefault="00C1421D" w:rsidP="0072103C">
            <w:pPr>
              <w:jc w:val="center"/>
              <w:rPr>
                <w:rFonts w:ascii="Arial" w:hAnsi="Arial" w:cs="Arial"/>
                <w:b/>
                <w:sz w:val="20"/>
                <w:szCs w:val="20"/>
              </w:rPr>
            </w:pPr>
          </w:p>
          <w:p w14:paraId="362CB332" w14:textId="77777777" w:rsidR="00C1421D" w:rsidRPr="00B67D43" w:rsidRDefault="00C1421D" w:rsidP="0072103C">
            <w:pPr>
              <w:jc w:val="center"/>
              <w:rPr>
                <w:rFonts w:ascii="Arial" w:hAnsi="Arial" w:cs="Arial"/>
                <w:b/>
                <w:sz w:val="20"/>
                <w:szCs w:val="20"/>
              </w:rPr>
            </w:pPr>
          </w:p>
          <w:p w14:paraId="6BE3570F" w14:textId="77777777" w:rsidR="00C1421D" w:rsidRPr="00B67D43" w:rsidRDefault="00C1421D" w:rsidP="0072103C">
            <w:pPr>
              <w:jc w:val="center"/>
              <w:rPr>
                <w:rFonts w:ascii="Arial" w:hAnsi="Arial" w:cs="Arial"/>
                <w:b/>
                <w:sz w:val="20"/>
                <w:szCs w:val="20"/>
              </w:rPr>
            </w:pPr>
          </w:p>
          <w:p w14:paraId="0B8FC8BF" w14:textId="77777777" w:rsidR="00C1421D" w:rsidRPr="00B67D43" w:rsidRDefault="00C1421D" w:rsidP="0072103C">
            <w:pPr>
              <w:jc w:val="center"/>
              <w:rPr>
                <w:rFonts w:ascii="Arial" w:hAnsi="Arial" w:cs="Arial"/>
                <w:b/>
                <w:sz w:val="20"/>
                <w:szCs w:val="20"/>
              </w:rPr>
            </w:pPr>
          </w:p>
          <w:p w14:paraId="26150940" w14:textId="77777777" w:rsidR="00C1421D" w:rsidRPr="00B67D43" w:rsidRDefault="00C1421D" w:rsidP="0072103C">
            <w:pPr>
              <w:jc w:val="center"/>
              <w:rPr>
                <w:rFonts w:ascii="Arial" w:hAnsi="Arial" w:cs="Arial"/>
                <w:b/>
                <w:sz w:val="20"/>
                <w:szCs w:val="20"/>
              </w:rPr>
            </w:pPr>
          </w:p>
          <w:p w14:paraId="1010A921" w14:textId="77777777" w:rsidR="00C1421D" w:rsidRPr="00B67D43" w:rsidRDefault="00C1421D" w:rsidP="0072103C">
            <w:pPr>
              <w:jc w:val="center"/>
              <w:rPr>
                <w:rFonts w:ascii="Arial" w:hAnsi="Arial" w:cs="Arial"/>
                <w:b/>
                <w:sz w:val="20"/>
                <w:szCs w:val="20"/>
              </w:rPr>
            </w:pPr>
          </w:p>
          <w:p w14:paraId="6A351866" w14:textId="77777777" w:rsidR="00C1421D" w:rsidRPr="00B67D43" w:rsidRDefault="00C1421D" w:rsidP="0072103C">
            <w:pPr>
              <w:jc w:val="center"/>
              <w:rPr>
                <w:rFonts w:ascii="Arial" w:hAnsi="Arial" w:cs="Arial"/>
                <w:b/>
                <w:sz w:val="20"/>
                <w:szCs w:val="20"/>
              </w:rPr>
            </w:pPr>
          </w:p>
          <w:p w14:paraId="11F5F0DA" w14:textId="77777777" w:rsidR="00C1421D" w:rsidRPr="00B67D43" w:rsidRDefault="00C1421D" w:rsidP="0072103C">
            <w:pPr>
              <w:jc w:val="center"/>
              <w:rPr>
                <w:rFonts w:ascii="Arial" w:hAnsi="Arial" w:cs="Arial"/>
                <w:b/>
                <w:sz w:val="20"/>
                <w:szCs w:val="20"/>
              </w:rPr>
            </w:pPr>
          </w:p>
          <w:p w14:paraId="23258EF9" w14:textId="77777777" w:rsidR="00C1421D" w:rsidRPr="00B67D43" w:rsidRDefault="00C1421D" w:rsidP="0072103C">
            <w:pPr>
              <w:jc w:val="center"/>
              <w:rPr>
                <w:rFonts w:ascii="Arial" w:hAnsi="Arial" w:cs="Arial"/>
                <w:b/>
                <w:sz w:val="20"/>
                <w:szCs w:val="20"/>
              </w:rPr>
            </w:pPr>
          </w:p>
          <w:p w14:paraId="72EAADA3" w14:textId="77777777" w:rsidR="00C1421D" w:rsidRPr="00B67D43" w:rsidRDefault="00C1421D" w:rsidP="0072103C">
            <w:pPr>
              <w:jc w:val="center"/>
              <w:rPr>
                <w:rFonts w:ascii="Arial" w:hAnsi="Arial" w:cs="Arial"/>
                <w:b/>
                <w:sz w:val="20"/>
                <w:szCs w:val="20"/>
              </w:rPr>
            </w:pPr>
          </w:p>
          <w:p w14:paraId="3014357C" w14:textId="77777777" w:rsidR="00C1421D" w:rsidRPr="00B67D43" w:rsidRDefault="00C1421D" w:rsidP="0072103C">
            <w:pPr>
              <w:jc w:val="center"/>
              <w:rPr>
                <w:rFonts w:ascii="Arial" w:hAnsi="Arial" w:cs="Arial"/>
                <w:b/>
                <w:sz w:val="20"/>
                <w:szCs w:val="20"/>
              </w:rPr>
            </w:pPr>
          </w:p>
          <w:p w14:paraId="1254A5D9" w14:textId="77777777" w:rsidR="00C1421D" w:rsidRPr="00B67D43" w:rsidRDefault="00C1421D" w:rsidP="0072103C">
            <w:pPr>
              <w:jc w:val="center"/>
              <w:rPr>
                <w:rFonts w:ascii="Arial" w:hAnsi="Arial" w:cs="Arial"/>
                <w:b/>
                <w:sz w:val="20"/>
                <w:szCs w:val="20"/>
              </w:rPr>
            </w:pPr>
          </w:p>
          <w:p w14:paraId="546B3A77" w14:textId="77777777" w:rsidR="00C1421D" w:rsidRPr="00B67D43" w:rsidRDefault="00C1421D" w:rsidP="0072103C">
            <w:pPr>
              <w:jc w:val="center"/>
              <w:rPr>
                <w:rFonts w:ascii="Arial" w:hAnsi="Arial" w:cs="Arial"/>
                <w:b/>
                <w:sz w:val="20"/>
                <w:szCs w:val="20"/>
              </w:rPr>
            </w:pPr>
            <w:r w:rsidRPr="00B67D43">
              <w:rPr>
                <w:rFonts w:ascii="Arial" w:hAnsi="Arial" w:cs="Arial"/>
                <w:b/>
                <w:sz w:val="20"/>
                <w:szCs w:val="20"/>
              </w:rPr>
              <w:t>581</w:t>
            </w:r>
          </w:p>
        </w:tc>
        <w:tc>
          <w:tcPr>
            <w:tcW w:w="1641" w:type="pct"/>
            <w:tcBorders>
              <w:top w:val="single" w:sz="6" w:space="0" w:color="auto"/>
              <w:left w:val="single" w:sz="6" w:space="0" w:color="auto"/>
              <w:bottom w:val="single" w:sz="6" w:space="0" w:color="auto"/>
              <w:right w:val="single" w:sz="6" w:space="0" w:color="auto"/>
            </w:tcBorders>
          </w:tcPr>
          <w:p w14:paraId="30AECFC2" w14:textId="77777777" w:rsidR="00C1421D" w:rsidRPr="00B67D43" w:rsidRDefault="00C1421D" w:rsidP="0072103C">
            <w:pPr>
              <w:jc w:val="center"/>
              <w:rPr>
                <w:rFonts w:ascii="Arial" w:hAnsi="Arial" w:cs="Arial"/>
                <w:b/>
                <w:sz w:val="20"/>
                <w:szCs w:val="20"/>
              </w:rPr>
            </w:pPr>
          </w:p>
          <w:p w14:paraId="3D6507DD" w14:textId="77777777" w:rsidR="00C1421D" w:rsidRPr="00B67D43" w:rsidRDefault="00C1421D" w:rsidP="0072103C">
            <w:pPr>
              <w:jc w:val="center"/>
              <w:rPr>
                <w:rFonts w:ascii="Arial" w:hAnsi="Arial" w:cs="Arial"/>
                <w:b/>
                <w:sz w:val="20"/>
                <w:szCs w:val="20"/>
              </w:rPr>
            </w:pPr>
          </w:p>
          <w:p w14:paraId="67EB8093" w14:textId="77777777" w:rsidR="00C1421D" w:rsidRPr="00B67D43" w:rsidRDefault="00C1421D" w:rsidP="0072103C">
            <w:pPr>
              <w:jc w:val="center"/>
              <w:rPr>
                <w:rFonts w:ascii="Arial" w:hAnsi="Arial" w:cs="Arial"/>
                <w:b/>
                <w:sz w:val="20"/>
                <w:szCs w:val="20"/>
              </w:rPr>
            </w:pPr>
          </w:p>
          <w:p w14:paraId="50B078B1" w14:textId="77777777" w:rsidR="00C1421D" w:rsidRPr="00B67D43" w:rsidRDefault="00C1421D" w:rsidP="0072103C">
            <w:pPr>
              <w:jc w:val="center"/>
              <w:rPr>
                <w:rFonts w:ascii="Arial" w:hAnsi="Arial" w:cs="Arial"/>
                <w:b/>
                <w:sz w:val="20"/>
                <w:szCs w:val="20"/>
              </w:rPr>
            </w:pPr>
          </w:p>
          <w:p w14:paraId="1D1310B8" w14:textId="77777777" w:rsidR="00C1421D" w:rsidRPr="00B67D43" w:rsidRDefault="00C1421D" w:rsidP="0072103C">
            <w:pPr>
              <w:jc w:val="center"/>
              <w:rPr>
                <w:rFonts w:ascii="Arial" w:hAnsi="Arial" w:cs="Arial"/>
                <w:b/>
                <w:sz w:val="20"/>
                <w:szCs w:val="20"/>
              </w:rPr>
            </w:pPr>
          </w:p>
          <w:p w14:paraId="7F752454" w14:textId="77777777" w:rsidR="00C1421D" w:rsidRPr="00B67D43" w:rsidRDefault="00C1421D" w:rsidP="0072103C">
            <w:pPr>
              <w:jc w:val="center"/>
              <w:rPr>
                <w:rFonts w:ascii="Arial" w:hAnsi="Arial" w:cs="Arial"/>
                <w:b/>
                <w:sz w:val="20"/>
                <w:szCs w:val="20"/>
              </w:rPr>
            </w:pPr>
          </w:p>
          <w:p w14:paraId="4BFFA147" w14:textId="77777777" w:rsidR="00C1421D" w:rsidRPr="00B67D43" w:rsidRDefault="00C1421D" w:rsidP="0072103C">
            <w:pPr>
              <w:jc w:val="center"/>
              <w:rPr>
                <w:rFonts w:ascii="Arial" w:hAnsi="Arial" w:cs="Arial"/>
                <w:b/>
                <w:sz w:val="20"/>
                <w:szCs w:val="20"/>
              </w:rPr>
            </w:pPr>
          </w:p>
          <w:p w14:paraId="28DAF6E3" w14:textId="77777777" w:rsidR="00C1421D" w:rsidRPr="00B67D43" w:rsidRDefault="00C1421D" w:rsidP="0072103C">
            <w:pPr>
              <w:jc w:val="center"/>
              <w:rPr>
                <w:rFonts w:ascii="Arial" w:hAnsi="Arial" w:cs="Arial"/>
                <w:b/>
                <w:sz w:val="20"/>
                <w:szCs w:val="20"/>
              </w:rPr>
            </w:pPr>
          </w:p>
          <w:p w14:paraId="733E30FD" w14:textId="77777777" w:rsidR="00C1421D" w:rsidRPr="00B67D43" w:rsidRDefault="00C1421D" w:rsidP="0072103C">
            <w:pPr>
              <w:jc w:val="center"/>
              <w:rPr>
                <w:rFonts w:ascii="Arial" w:hAnsi="Arial" w:cs="Arial"/>
                <w:b/>
                <w:sz w:val="20"/>
                <w:szCs w:val="20"/>
              </w:rPr>
            </w:pPr>
          </w:p>
          <w:p w14:paraId="33EA4189" w14:textId="77777777" w:rsidR="00C1421D" w:rsidRPr="00B67D43" w:rsidRDefault="00C1421D" w:rsidP="0072103C">
            <w:pPr>
              <w:jc w:val="center"/>
              <w:rPr>
                <w:rFonts w:ascii="Arial" w:hAnsi="Arial" w:cs="Arial"/>
                <w:b/>
                <w:sz w:val="20"/>
                <w:szCs w:val="20"/>
              </w:rPr>
            </w:pPr>
          </w:p>
          <w:p w14:paraId="3CE106B4" w14:textId="77777777" w:rsidR="00C1421D" w:rsidRPr="00B67D43" w:rsidRDefault="00C1421D" w:rsidP="0072103C">
            <w:pPr>
              <w:jc w:val="center"/>
              <w:rPr>
                <w:rFonts w:ascii="Arial" w:hAnsi="Arial" w:cs="Arial"/>
                <w:b/>
                <w:sz w:val="20"/>
                <w:szCs w:val="20"/>
              </w:rPr>
            </w:pPr>
          </w:p>
          <w:p w14:paraId="1FCAEA61" w14:textId="77777777" w:rsidR="00C1421D" w:rsidRPr="00B67D43" w:rsidRDefault="00C1421D" w:rsidP="0072103C">
            <w:pPr>
              <w:jc w:val="center"/>
              <w:rPr>
                <w:rFonts w:ascii="Arial" w:hAnsi="Arial" w:cs="Arial"/>
                <w:b/>
                <w:sz w:val="20"/>
                <w:szCs w:val="20"/>
              </w:rPr>
            </w:pPr>
          </w:p>
          <w:p w14:paraId="468E4D8D" w14:textId="77777777" w:rsidR="00C1421D" w:rsidRPr="00B67D43" w:rsidRDefault="00C1421D" w:rsidP="0072103C">
            <w:pPr>
              <w:jc w:val="center"/>
              <w:rPr>
                <w:rFonts w:ascii="Arial" w:hAnsi="Arial" w:cs="Arial"/>
                <w:b/>
                <w:sz w:val="20"/>
                <w:szCs w:val="20"/>
              </w:rPr>
            </w:pPr>
          </w:p>
          <w:p w14:paraId="5C41EA8B" w14:textId="77777777" w:rsidR="00C1421D" w:rsidRPr="00B67D43" w:rsidRDefault="00C1421D" w:rsidP="0072103C">
            <w:pPr>
              <w:jc w:val="center"/>
              <w:rPr>
                <w:rFonts w:ascii="Arial" w:hAnsi="Arial" w:cs="Arial"/>
                <w:b/>
                <w:sz w:val="20"/>
                <w:szCs w:val="20"/>
              </w:rPr>
            </w:pPr>
          </w:p>
          <w:p w14:paraId="67CFCBE8" w14:textId="77777777" w:rsidR="00C1421D" w:rsidRPr="00B67D43" w:rsidRDefault="00C1421D" w:rsidP="0072103C">
            <w:pPr>
              <w:jc w:val="center"/>
              <w:rPr>
                <w:rFonts w:ascii="Arial" w:hAnsi="Arial" w:cs="Arial"/>
                <w:b/>
                <w:sz w:val="20"/>
                <w:szCs w:val="20"/>
              </w:rPr>
            </w:pPr>
          </w:p>
          <w:p w14:paraId="29CE7553" w14:textId="77777777" w:rsidR="00C1421D" w:rsidRPr="00B67D43" w:rsidRDefault="00C1421D" w:rsidP="0072103C">
            <w:pPr>
              <w:jc w:val="center"/>
              <w:rPr>
                <w:rFonts w:ascii="Arial" w:hAnsi="Arial" w:cs="Arial"/>
                <w:b/>
                <w:sz w:val="20"/>
                <w:szCs w:val="20"/>
              </w:rPr>
            </w:pPr>
          </w:p>
          <w:p w14:paraId="7077B629" w14:textId="77777777" w:rsidR="00C1421D" w:rsidRPr="00B67D43" w:rsidRDefault="00C1421D" w:rsidP="0072103C">
            <w:pPr>
              <w:jc w:val="center"/>
              <w:rPr>
                <w:rFonts w:ascii="Arial" w:hAnsi="Arial" w:cs="Arial"/>
                <w:b/>
                <w:sz w:val="20"/>
                <w:szCs w:val="20"/>
              </w:rPr>
            </w:pPr>
          </w:p>
          <w:p w14:paraId="3B9427E6" w14:textId="77777777" w:rsidR="00C1421D" w:rsidRPr="00B67D43" w:rsidRDefault="00C1421D" w:rsidP="0072103C">
            <w:pPr>
              <w:jc w:val="center"/>
              <w:rPr>
                <w:rFonts w:ascii="Arial" w:hAnsi="Arial" w:cs="Arial"/>
                <w:b/>
                <w:sz w:val="20"/>
                <w:szCs w:val="20"/>
              </w:rPr>
            </w:pPr>
          </w:p>
          <w:p w14:paraId="3DCB76B3" w14:textId="77777777" w:rsidR="00C1421D" w:rsidRPr="00B67D43" w:rsidRDefault="00C1421D" w:rsidP="0072103C">
            <w:pPr>
              <w:jc w:val="center"/>
              <w:rPr>
                <w:rFonts w:ascii="Arial" w:hAnsi="Arial" w:cs="Arial"/>
                <w:b/>
                <w:sz w:val="20"/>
                <w:szCs w:val="20"/>
              </w:rPr>
            </w:pPr>
          </w:p>
          <w:p w14:paraId="41958A31" w14:textId="77777777" w:rsidR="00C1421D" w:rsidRPr="00B67D43" w:rsidRDefault="00C1421D" w:rsidP="0072103C">
            <w:pPr>
              <w:jc w:val="center"/>
              <w:rPr>
                <w:rFonts w:ascii="Arial" w:hAnsi="Arial" w:cs="Arial"/>
                <w:b/>
                <w:sz w:val="20"/>
                <w:szCs w:val="20"/>
              </w:rPr>
            </w:pPr>
          </w:p>
          <w:p w14:paraId="20E3597D" w14:textId="77777777" w:rsidR="00C1421D" w:rsidRPr="00B67D43" w:rsidRDefault="00C1421D" w:rsidP="0072103C">
            <w:pPr>
              <w:jc w:val="center"/>
              <w:rPr>
                <w:rFonts w:ascii="Arial" w:hAnsi="Arial" w:cs="Arial"/>
                <w:b/>
                <w:sz w:val="20"/>
                <w:szCs w:val="20"/>
              </w:rPr>
            </w:pPr>
          </w:p>
          <w:p w14:paraId="4CECC229" w14:textId="77777777" w:rsidR="00C1421D" w:rsidRPr="00B67D43" w:rsidRDefault="00C1421D" w:rsidP="0072103C">
            <w:pPr>
              <w:jc w:val="center"/>
              <w:rPr>
                <w:rFonts w:ascii="Arial" w:hAnsi="Arial" w:cs="Arial"/>
                <w:b/>
                <w:sz w:val="20"/>
                <w:szCs w:val="20"/>
              </w:rPr>
            </w:pPr>
          </w:p>
          <w:p w14:paraId="31E1901D" w14:textId="77777777" w:rsidR="00C1421D" w:rsidRPr="00B67D43" w:rsidRDefault="00C1421D" w:rsidP="0072103C">
            <w:pPr>
              <w:jc w:val="center"/>
              <w:rPr>
                <w:rFonts w:ascii="Arial" w:hAnsi="Arial" w:cs="Arial"/>
                <w:b/>
                <w:sz w:val="20"/>
                <w:szCs w:val="20"/>
              </w:rPr>
            </w:pPr>
          </w:p>
          <w:p w14:paraId="35626D9F" w14:textId="77777777" w:rsidR="00C1421D" w:rsidRPr="00B67D43" w:rsidRDefault="00C1421D" w:rsidP="0072103C">
            <w:pPr>
              <w:jc w:val="center"/>
              <w:rPr>
                <w:rFonts w:ascii="Arial" w:hAnsi="Arial" w:cs="Arial"/>
                <w:b/>
                <w:sz w:val="20"/>
                <w:szCs w:val="20"/>
              </w:rPr>
            </w:pPr>
          </w:p>
          <w:p w14:paraId="1C14325F" w14:textId="77777777" w:rsidR="00C1421D" w:rsidRPr="00B67D43" w:rsidRDefault="00C1421D" w:rsidP="0072103C">
            <w:pPr>
              <w:jc w:val="center"/>
              <w:rPr>
                <w:rFonts w:ascii="Arial" w:hAnsi="Arial" w:cs="Arial"/>
                <w:b/>
                <w:sz w:val="20"/>
                <w:szCs w:val="20"/>
              </w:rPr>
            </w:pPr>
          </w:p>
          <w:p w14:paraId="4DDD3689" w14:textId="77777777" w:rsidR="00C1421D" w:rsidRPr="00B67D43" w:rsidRDefault="00C1421D" w:rsidP="0072103C">
            <w:pPr>
              <w:jc w:val="center"/>
              <w:rPr>
                <w:rFonts w:ascii="Arial" w:hAnsi="Arial" w:cs="Arial"/>
                <w:b/>
                <w:sz w:val="20"/>
                <w:szCs w:val="20"/>
              </w:rPr>
            </w:pPr>
          </w:p>
          <w:p w14:paraId="3A81FF4F" w14:textId="77777777" w:rsidR="00C1421D" w:rsidRPr="00B67D43" w:rsidRDefault="00C1421D" w:rsidP="0072103C">
            <w:pPr>
              <w:jc w:val="center"/>
              <w:rPr>
                <w:rFonts w:ascii="Arial" w:hAnsi="Arial" w:cs="Arial"/>
                <w:b/>
                <w:sz w:val="20"/>
                <w:szCs w:val="20"/>
              </w:rPr>
            </w:pPr>
          </w:p>
          <w:p w14:paraId="282C55DD" w14:textId="77777777" w:rsidR="00C1421D" w:rsidRPr="00B67D43" w:rsidRDefault="00C1421D" w:rsidP="00C1421D">
            <w:pPr>
              <w:jc w:val="center"/>
              <w:rPr>
                <w:rFonts w:ascii="Arial" w:hAnsi="Arial" w:cs="Arial"/>
                <w:b/>
                <w:sz w:val="20"/>
                <w:szCs w:val="20"/>
              </w:rPr>
            </w:pPr>
          </w:p>
          <w:p w14:paraId="47E6C2CC" w14:textId="77777777" w:rsidR="00C1421D" w:rsidRPr="00B67D43" w:rsidRDefault="00C1421D" w:rsidP="00C1421D">
            <w:pPr>
              <w:jc w:val="center"/>
              <w:rPr>
                <w:rFonts w:ascii="Arial" w:hAnsi="Arial" w:cs="Arial"/>
                <w:b/>
                <w:sz w:val="20"/>
                <w:szCs w:val="20"/>
              </w:rPr>
            </w:pPr>
          </w:p>
          <w:p w14:paraId="7ACBD8D5" w14:textId="77777777" w:rsidR="00C1421D" w:rsidRPr="00B67D43" w:rsidRDefault="00C1421D" w:rsidP="00C1421D">
            <w:pPr>
              <w:jc w:val="center"/>
              <w:rPr>
                <w:rFonts w:ascii="Arial" w:hAnsi="Arial" w:cs="Arial"/>
                <w:b/>
                <w:sz w:val="20"/>
                <w:szCs w:val="20"/>
              </w:rPr>
            </w:pPr>
          </w:p>
          <w:p w14:paraId="794A6394" w14:textId="77777777" w:rsidR="00C1421D" w:rsidRPr="00B67D43" w:rsidRDefault="00C1421D" w:rsidP="00C1421D">
            <w:pPr>
              <w:jc w:val="center"/>
              <w:rPr>
                <w:rFonts w:ascii="Arial" w:hAnsi="Arial" w:cs="Arial"/>
                <w:b/>
                <w:sz w:val="20"/>
                <w:szCs w:val="20"/>
              </w:rPr>
            </w:pPr>
          </w:p>
          <w:p w14:paraId="35DB1CE0" w14:textId="77777777" w:rsidR="00C1421D" w:rsidRPr="00B67D43" w:rsidRDefault="00C1421D" w:rsidP="00C1421D">
            <w:pPr>
              <w:jc w:val="center"/>
              <w:rPr>
                <w:rFonts w:ascii="Arial" w:hAnsi="Arial" w:cs="Arial"/>
                <w:b/>
                <w:sz w:val="20"/>
                <w:szCs w:val="20"/>
              </w:rPr>
            </w:pPr>
          </w:p>
          <w:p w14:paraId="31EF9DCF" w14:textId="77777777" w:rsidR="00C1421D" w:rsidRPr="00B67D43" w:rsidRDefault="00C1421D" w:rsidP="00C1421D">
            <w:pPr>
              <w:jc w:val="center"/>
              <w:rPr>
                <w:rFonts w:ascii="Arial" w:hAnsi="Arial" w:cs="Arial"/>
                <w:b/>
                <w:sz w:val="20"/>
                <w:szCs w:val="20"/>
              </w:rPr>
            </w:pPr>
          </w:p>
          <w:p w14:paraId="5085DF45" w14:textId="77777777" w:rsidR="00C1421D" w:rsidRPr="00B67D43" w:rsidRDefault="00C1421D" w:rsidP="00C1421D">
            <w:pPr>
              <w:jc w:val="center"/>
              <w:rPr>
                <w:rFonts w:ascii="Arial" w:hAnsi="Arial" w:cs="Arial"/>
                <w:b/>
                <w:sz w:val="20"/>
                <w:szCs w:val="20"/>
              </w:rPr>
            </w:pPr>
          </w:p>
          <w:p w14:paraId="3AD34870" w14:textId="77777777" w:rsidR="00C1421D" w:rsidRPr="00B67D43" w:rsidRDefault="00C1421D" w:rsidP="00C1421D">
            <w:pPr>
              <w:jc w:val="center"/>
              <w:rPr>
                <w:rFonts w:ascii="Arial" w:hAnsi="Arial" w:cs="Arial"/>
                <w:b/>
                <w:sz w:val="20"/>
                <w:szCs w:val="20"/>
              </w:rPr>
            </w:pPr>
          </w:p>
          <w:p w14:paraId="568EB984" w14:textId="77777777" w:rsidR="00C1421D" w:rsidRPr="00B67D43" w:rsidRDefault="00C1421D" w:rsidP="00C1421D">
            <w:pPr>
              <w:jc w:val="center"/>
              <w:rPr>
                <w:rFonts w:ascii="Arial" w:hAnsi="Arial" w:cs="Arial"/>
                <w:b/>
                <w:sz w:val="20"/>
                <w:szCs w:val="20"/>
              </w:rPr>
            </w:pPr>
          </w:p>
          <w:p w14:paraId="3C6FEC13" w14:textId="77777777" w:rsidR="00C1421D" w:rsidRPr="00B67D43" w:rsidRDefault="00C1421D" w:rsidP="00C1421D">
            <w:pPr>
              <w:jc w:val="center"/>
              <w:rPr>
                <w:rFonts w:ascii="Arial" w:hAnsi="Arial" w:cs="Arial"/>
                <w:b/>
                <w:sz w:val="20"/>
                <w:szCs w:val="20"/>
              </w:rPr>
            </w:pPr>
          </w:p>
          <w:p w14:paraId="2CC056B1" w14:textId="77777777" w:rsidR="00C1421D" w:rsidRPr="00B67D43" w:rsidRDefault="00C1421D" w:rsidP="00C1421D">
            <w:pPr>
              <w:jc w:val="center"/>
              <w:rPr>
                <w:rFonts w:ascii="Arial" w:hAnsi="Arial" w:cs="Arial"/>
                <w:b/>
                <w:sz w:val="20"/>
                <w:szCs w:val="20"/>
              </w:rPr>
            </w:pPr>
          </w:p>
          <w:p w14:paraId="69CA8A35" w14:textId="77777777" w:rsidR="00C1421D" w:rsidRPr="00B67D43" w:rsidRDefault="00C1421D" w:rsidP="00C1421D">
            <w:pPr>
              <w:jc w:val="center"/>
              <w:rPr>
                <w:rFonts w:ascii="Arial" w:hAnsi="Arial" w:cs="Arial"/>
                <w:b/>
                <w:sz w:val="20"/>
                <w:szCs w:val="20"/>
              </w:rPr>
            </w:pPr>
          </w:p>
          <w:p w14:paraId="1A24FF27" w14:textId="77777777" w:rsidR="00C1421D" w:rsidRPr="00B67D43" w:rsidRDefault="00C1421D" w:rsidP="00C1421D">
            <w:pPr>
              <w:jc w:val="center"/>
              <w:rPr>
                <w:rFonts w:ascii="Arial" w:hAnsi="Arial" w:cs="Arial"/>
                <w:b/>
                <w:sz w:val="20"/>
                <w:szCs w:val="20"/>
              </w:rPr>
            </w:pPr>
            <w:r w:rsidRPr="00B67D43">
              <w:rPr>
                <w:rFonts w:ascii="Arial" w:hAnsi="Arial" w:cs="Arial"/>
                <w:b/>
                <w:sz w:val="20"/>
                <w:szCs w:val="20"/>
              </w:rPr>
              <w:t>28/XII/2022</w:t>
            </w:r>
          </w:p>
        </w:tc>
      </w:tr>
      <w:tr w:rsidR="009C35FE" w:rsidRPr="00B67D43" w14:paraId="163E10AE" w14:textId="77777777" w:rsidTr="009C35FE">
        <w:trPr>
          <w:jc w:val="center"/>
        </w:trPr>
        <w:tc>
          <w:tcPr>
            <w:tcW w:w="2401" w:type="pct"/>
            <w:tcBorders>
              <w:top w:val="single" w:sz="6" w:space="0" w:color="auto"/>
              <w:left w:val="single" w:sz="6" w:space="0" w:color="auto"/>
              <w:bottom w:val="single" w:sz="6" w:space="0" w:color="auto"/>
              <w:right w:val="single" w:sz="6" w:space="0" w:color="auto"/>
            </w:tcBorders>
          </w:tcPr>
          <w:p w14:paraId="4D0F1C5E" w14:textId="77777777" w:rsidR="009C35FE" w:rsidRPr="00B67D43" w:rsidRDefault="009C35FE" w:rsidP="00C1421D">
            <w:pPr>
              <w:jc w:val="both"/>
              <w:rPr>
                <w:rFonts w:ascii="Arial" w:hAnsi="Arial" w:cs="Arial"/>
                <w:sz w:val="20"/>
                <w:szCs w:val="20"/>
              </w:rPr>
            </w:pPr>
            <w:r w:rsidRPr="00B67D43">
              <w:rPr>
                <w:rFonts w:ascii="Arial" w:hAnsi="Arial" w:cs="Arial"/>
                <w:sz w:val="20"/>
                <w:szCs w:val="20"/>
              </w:rPr>
              <w:lastRenderedPageBreak/>
              <w:t>Se reforman las tablas de las Secciones 19, 32, 33, 34, 35, 36, 43, 44, 45 y 46 de la fracción I, del artículo 46; se reforma el inciso c) y el último párrafo de la fracción II, así como el inciso b) del numeral 3 de la fracción IV, todos del artículo 76; se reforma el primer párrafo de la fracción VIII, del artículo 89; se reforma el primer párrafo y se adiciona un segundo párrafo, ambos del artículo 92; se adiciona un último párrafo a la fracción VII, así también la fracción XII, con sus respectivos incisos a) y b), todos del artículo 95; se reforma la denominación de la Sección Séptima del Capítulo II del Título Segundo; se reforma el primer párrafo y se adiciona un segundo párrafo, al artículo 96; se reforma el artículo 97; se reforma el primer párrafo, el inciso f), se adiciona un segundo y un tercer párrafo al citado inciso, todos de la fracción I, se adiciona la fracción V; se reforma el segundo párrafo y se adiciona un sexto párrafo, recorriéndose el último párrafo, todos del artículo 98; y se reforma el artículo 100;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vAlign w:val="bottom"/>
          </w:tcPr>
          <w:p w14:paraId="57C01DEF" w14:textId="77777777" w:rsidR="009C35FE" w:rsidRPr="00B67D43" w:rsidRDefault="009C35FE" w:rsidP="009C35FE">
            <w:pPr>
              <w:jc w:val="center"/>
              <w:rPr>
                <w:rFonts w:ascii="Arial" w:hAnsi="Arial" w:cs="Arial"/>
                <w:b/>
                <w:sz w:val="20"/>
                <w:szCs w:val="20"/>
              </w:rPr>
            </w:pPr>
            <w:r w:rsidRPr="00B67D43">
              <w:rPr>
                <w:rFonts w:ascii="Arial" w:hAnsi="Arial" w:cs="Arial"/>
                <w:b/>
                <w:sz w:val="20"/>
                <w:szCs w:val="20"/>
              </w:rPr>
              <w:t>704</w:t>
            </w:r>
          </w:p>
        </w:tc>
        <w:tc>
          <w:tcPr>
            <w:tcW w:w="1641" w:type="pct"/>
            <w:tcBorders>
              <w:top w:val="single" w:sz="6" w:space="0" w:color="auto"/>
              <w:left w:val="single" w:sz="6" w:space="0" w:color="auto"/>
              <w:bottom w:val="single" w:sz="6" w:space="0" w:color="auto"/>
              <w:right w:val="single" w:sz="6" w:space="0" w:color="auto"/>
            </w:tcBorders>
            <w:vAlign w:val="bottom"/>
          </w:tcPr>
          <w:p w14:paraId="00494739" w14:textId="77777777" w:rsidR="009C35FE" w:rsidRPr="00B67D43" w:rsidRDefault="009C35FE" w:rsidP="009C35FE">
            <w:pPr>
              <w:jc w:val="center"/>
              <w:rPr>
                <w:rFonts w:ascii="Arial" w:hAnsi="Arial" w:cs="Arial"/>
                <w:b/>
                <w:sz w:val="20"/>
                <w:szCs w:val="20"/>
              </w:rPr>
            </w:pPr>
            <w:r w:rsidRPr="00B67D43">
              <w:rPr>
                <w:rFonts w:ascii="Arial" w:hAnsi="Arial" w:cs="Arial"/>
                <w:b/>
                <w:sz w:val="20"/>
                <w:szCs w:val="20"/>
              </w:rPr>
              <w:t>28/XII/2023</w:t>
            </w:r>
          </w:p>
        </w:tc>
      </w:tr>
      <w:tr w:rsidR="008F195D" w:rsidRPr="00C84AB7" w14:paraId="25DA61B9" w14:textId="77777777" w:rsidTr="009C35FE">
        <w:trPr>
          <w:jc w:val="center"/>
        </w:trPr>
        <w:tc>
          <w:tcPr>
            <w:tcW w:w="2401" w:type="pct"/>
            <w:tcBorders>
              <w:top w:val="single" w:sz="6" w:space="0" w:color="auto"/>
              <w:left w:val="single" w:sz="6" w:space="0" w:color="auto"/>
              <w:bottom w:val="single" w:sz="6" w:space="0" w:color="auto"/>
              <w:right w:val="single" w:sz="6" w:space="0" w:color="auto"/>
            </w:tcBorders>
          </w:tcPr>
          <w:p w14:paraId="262128D3" w14:textId="4F096DBE" w:rsidR="008F195D" w:rsidRPr="00B67D43" w:rsidRDefault="008F195D" w:rsidP="00C1421D">
            <w:pPr>
              <w:jc w:val="both"/>
              <w:rPr>
                <w:rFonts w:ascii="Arial" w:hAnsi="Arial" w:cs="Arial"/>
                <w:sz w:val="20"/>
                <w:szCs w:val="20"/>
              </w:rPr>
            </w:pPr>
            <w:r w:rsidRPr="00B67D43">
              <w:rPr>
                <w:rFonts w:ascii="Arial" w:eastAsia="Calibri" w:hAnsi="Arial" w:cs="Arial"/>
                <w:sz w:val="20"/>
                <w:szCs w:val="20"/>
              </w:rPr>
              <w:t>Se reforman los artículos 16 y 17; se reforma el inciso i) de la fracción I, e inciso g) de la fracción II, ambos del artículo 31; se reforman las secciones 33, 34, 35, 36, 43, 44, 45 y 46 y se adiciona la fracción IV Bis al artículo 46; s</w:t>
            </w:r>
            <w:r w:rsidRPr="00B67D43">
              <w:rPr>
                <w:rFonts w:ascii="Arial" w:eastAsia="Calibri" w:hAnsi="Arial" w:cs="Arial"/>
                <w:iCs/>
                <w:sz w:val="20"/>
                <w:szCs w:val="20"/>
              </w:rPr>
              <w:t xml:space="preserve">e reforman </w:t>
            </w:r>
            <w:r w:rsidRPr="00B67D43">
              <w:rPr>
                <w:rFonts w:ascii="Arial" w:eastAsia="Calibri" w:hAnsi="Arial" w:cs="Arial"/>
                <w:sz w:val="20"/>
                <w:szCs w:val="20"/>
              </w:rPr>
              <w:t xml:space="preserve">los párrafos penúltimo y último del artículo 58; </w:t>
            </w:r>
            <w:r w:rsidRPr="00B67D43">
              <w:rPr>
                <w:rFonts w:ascii="Arial" w:eastAsia="Calibri" w:hAnsi="Arial" w:cs="Arial"/>
                <w:iCs/>
                <w:sz w:val="20"/>
                <w:szCs w:val="20"/>
              </w:rPr>
              <w:t xml:space="preserve">se adicionan los incisos f) y g) a la fracción IV del artículo 75; del artículo 76 </w:t>
            </w:r>
            <w:r w:rsidRPr="00B67D43">
              <w:rPr>
                <w:rFonts w:ascii="Arial" w:eastAsia="Calibri" w:hAnsi="Arial" w:cs="Arial"/>
                <w:sz w:val="20"/>
                <w:szCs w:val="20"/>
              </w:rPr>
              <w:t xml:space="preserve">se reforman las fracciones I, II y III; de la fracción IV, se reforman los puntos 1), 2), 3) y 4) del </w:t>
            </w:r>
            <w:r w:rsidRPr="00B67D43">
              <w:rPr>
                <w:rFonts w:ascii="Arial" w:eastAsia="Calibri" w:hAnsi="Arial" w:cs="Arial"/>
                <w:sz w:val="20"/>
                <w:szCs w:val="20"/>
              </w:rPr>
              <w:lastRenderedPageBreak/>
              <w:t xml:space="preserve">inciso a), los puntos 1), 2) y 3) del inciso b), los puntos 1), 2) y 4) del inciso c) y los puntos 1), 2) y 3) del inciso d), </w:t>
            </w:r>
            <w:r w:rsidRPr="00B67D43">
              <w:rPr>
                <w:rFonts w:ascii="Arial" w:eastAsia="Calibri" w:hAnsi="Arial" w:cs="Arial"/>
                <w:iCs/>
                <w:sz w:val="20"/>
                <w:szCs w:val="20"/>
              </w:rPr>
              <w:t xml:space="preserve">se adiciona el punto 5) a los incisos a) y b), todos del numeral 1; se reforma el numeral 2); se reforman los incisos a), b) y c) del numeral 3; </w:t>
            </w:r>
            <w:r w:rsidRPr="00B67D43">
              <w:rPr>
                <w:rFonts w:ascii="Arial" w:eastAsia="Calibri" w:hAnsi="Arial" w:cs="Arial"/>
                <w:sz w:val="20"/>
                <w:szCs w:val="20"/>
              </w:rPr>
              <w:t xml:space="preserve">se reforman los numerales 4, 6, 7 y se adicionan los numerales 8 y 9; de la fracción V, se reforman los incisos a), b), c), d), e), f) y g); se reforma la fracción VI, VIII y IX; de la fracción X, se reforman los incisos a), b), c) y d) con sus numerales 1) y 2) y se adiciona el inciso e); de la fracción XI, se reforman los incisos a), b), c), e), f) y g); se reforman las fracciones XII, XIII, XIV, XVI, XIX, XX, XXI y XXIII; se deroga la fracción XXII; se reforma el párrafo quinto del artículo 98; se reforma el último párrafo del artículo 113; se reforman las fracciones II y III del artículo 123; se reforman los incisos a) y b) del artículo 127; </w:t>
            </w:r>
            <w:r w:rsidRPr="00B67D43">
              <w:rPr>
                <w:rFonts w:ascii="Arial" w:eastAsia="Calibri" w:hAnsi="Arial" w:cs="Arial"/>
                <w:iCs/>
                <w:sz w:val="20"/>
                <w:szCs w:val="20"/>
              </w:rPr>
              <w:t xml:space="preserve">se reforma el artículo 131; se reforma el artículo 144-A; se adiciona la fracción VI al artículo 144-B; se adiciona la fracción VI y se reforma el último párrafo, todo del artículo 144-C; se reforma la fracción I del artículo 161; </w:t>
            </w:r>
            <w:r w:rsidRPr="00B67D43">
              <w:rPr>
                <w:rFonts w:ascii="Arial" w:eastAsia="Calibri" w:hAnsi="Arial" w:cs="Arial"/>
                <w:sz w:val="20"/>
                <w:szCs w:val="20"/>
              </w:rPr>
              <w:t>se reforma el último párrafo del artículo 168; todos de la Ley de Hacienda del Municipio de Mérida, Yucatán.</w:t>
            </w:r>
          </w:p>
        </w:tc>
        <w:tc>
          <w:tcPr>
            <w:tcW w:w="958" w:type="pct"/>
            <w:tcBorders>
              <w:top w:val="single" w:sz="6" w:space="0" w:color="auto"/>
              <w:left w:val="single" w:sz="6" w:space="0" w:color="auto"/>
              <w:bottom w:val="single" w:sz="6" w:space="0" w:color="auto"/>
              <w:right w:val="single" w:sz="6" w:space="0" w:color="auto"/>
            </w:tcBorders>
            <w:vAlign w:val="bottom"/>
          </w:tcPr>
          <w:p w14:paraId="3F411670" w14:textId="77777777" w:rsidR="008F195D" w:rsidRPr="00B67D43" w:rsidRDefault="008F195D" w:rsidP="009C35FE">
            <w:pPr>
              <w:jc w:val="center"/>
              <w:rPr>
                <w:rFonts w:ascii="Arial" w:hAnsi="Arial" w:cs="Arial"/>
                <w:b/>
                <w:sz w:val="20"/>
                <w:szCs w:val="20"/>
              </w:rPr>
            </w:pPr>
          </w:p>
          <w:p w14:paraId="7DF85950" w14:textId="77777777" w:rsidR="00045A58" w:rsidRPr="00B67D43" w:rsidRDefault="00045A58" w:rsidP="009C35FE">
            <w:pPr>
              <w:jc w:val="center"/>
              <w:rPr>
                <w:rFonts w:ascii="Arial" w:hAnsi="Arial" w:cs="Arial"/>
                <w:b/>
                <w:sz w:val="20"/>
                <w:szCs w:val="20"/>
              </w:rPr>
            </w:pPr>
          </w:p>
          <w:p w14:paraId="50B3D4BA" w14:textId="77777777" w:rsidR="00045A58" w:rsidRPr="00B67D43" w:rsidRDefault="00045A58" w:rsidP="009C35FE">
            <w:pPr>
              <w:jc w:val="center"/>
              <w:rPr>
                <w:rFonts w:ascii="Arial" w:hAnsi="Arial" w:cs="Arial"/>
                <w:b/>
                <w:sz w:val="20"/>
                <w:szCs w:val="20"/>
              </w:rPr>
            </w:pPr>
          </w:p>
          <w:p w14:paraId="515553D7" w14:textId="77777777" w:rsidR="00045A58" w:rsidRPr="00B67D43" w:rsidRDefault="00045A58" w:rsidP="009C35FE">
            <w:pPr>
              <w:jc w:val="center"/>
              <w:rPr>
                <w:rFonts w:ascii="Arial" w:hAnsi="Arial" w:cs="Arial"/>
                <w:b/>
                <w:sz w:val="20"/>
                <w:szCs w:val="20"/>
              </w:rPr>
            </w:pPr>
          </w:p>
          <w:p w14:paraId="75552B50" w14:textId="77777777" w:rsidR="00045A58" w:rsidRPr="00B67D43" w:rsidRDefault="00045A58" w:rsidP="009C35FE">
            <w:pPr>
              <w:jc w:val="center"/>
              <w:rPr>
                <w:rFonts w:ascii="Arial" w:hAnsi="Arial" w:cs="Arial"/>
                <w:b/>
                <w:sz w:val="20"/>
                <w:szCs w:val="20"/>
              </w:rPr>
            </w:pPr>
          </w:p>
          <w:p w14:paraId="3B966E36" w14:textId="77777777" w:rsidR="00045A58" w:rsidRPr="00B67D43" w:rsidRDefault="00045A58" w:rsidP="009C35FE">
            <w:pPr>
              <w:jc w:val="center"/>
              <w:rPr>
                <w:rFonts w:ascii="Arial" w:hAnsi="Arial" w:cs="Arial"/>
                <w:b/>
                <w:sz w:val="20"/>
                <w:szCs w:val="20"/>
              </w:rPr>
            </w:pPr>
          </w:p>
          <w:p w14:paraId="75EC7B07" w14:textId="77777777" w:rsidR="00045A58" w:rsidRPr="00B67D43" w:rsidRDefault="00045A58" w:rsidP="009C35FE">
            <w:pPr>
              <w:jc w:val="center"/>
              <w:rPr>
                <w:rFonts w:ascii="Arial" w:hAnsi="Arial" w:cs="Arial"/>
                <w:b/>
                <w:sz w:val="20"/>
                <w:szCs w:val="20"/>
              </w:rPr>
            </w:pPr>
          </w:p>
          <w:p w14:paraId="7859369D" w14:textId="77777777" w:rsidR="00045A58" w:rsidRPr="00B67D43" w:rsidRDefault="00045A58" w:rsidP="009C35FE">
            <w:pPr>
              <w:jc w:val="center"/>
              <w:rPr>
                <w:rFonts w:ascii="Arial" w:hAnsi="Arial" w:cs="Arial"/>
                <w:b/>
                <w:sz w:val="20"/>
                <w:szCs w:val="20"/>
              </w:rPr>
            </w:pPr>
          </w:p>
          <w:p w14:paraId="0925FD49" w14:textId="77777777" w:rsidR="00045A58" w:rsidRPr="00B67D43" w:rsidRDefault="00045A58" w:rsidP="009C35FE">
            <w:pPr>
              <w:jc w:val="center"/>
              <w:rPr>
                <w:rFonts w:ascii="Arial" w:hAnsi="Arial" w:cs="Arial"/>
                <w:b/>
                <w:sz w:val="20"/>
                <w:szCs w:val="20"/>
              </w:rPr>
            </w:pPr>
          </w:p>
          <w:p w14:paraId="7449F0C7" w14:textId="77777777" w:rsidR="00045A58" w:rsidRPr="00B67D43" w:rsidRDefault="00045A58" w:rsidP="009C35FE">
            <w:pPr>
              <w:jc w:val="center"/>
              <w:rPr>
                <w:rFonts w:ascii="Arial" w:hAnsi="Arial" w:cs="Arial"/>
                <w:b/>
                <w:sz w:val="20"/>
                <w:szCs w:val="20"/>
              </w:rPr>
            </w:pPr>
          </w:p>
          <w:p w14:paraId="47C18333" w14:textId="77777777" w:rsidR="00045A58" w:rsidRPr="00B67D43" w:rsidRDefault="00045A58" w:rsidP="009C35FE">
            <w:pPr>
              <w:jc w:val="center"/>
              <w:rPr>
                <w:rFonts w:ascii="Arial" w:hAnsi="Arial" w:cs="Arial"/>
                <w:b/>
                <w:sz w:val="20"/>
                <w:szCs w:val="20"/>
              </w:rPr>
            </w:pPr>
          </w:p>
          <w:p w14:paraId="6C9737F3" w14:textId="77777777" w:rsidR="00045A58" w:rsidRPr="00B67D43" w:rsidRDefault="00045A58" w:rsidP="009C35FE">
            <w:pPr>
              <w:jc w:val="center"/>
              <w:rPr>
                <w:rFonts w:ascii="Arial" w:hAnsi="Arial" w:cs="Arial"/>
                <w:b/>
                <w:sz w:val="20"/>
                <w:szCs w:val="20"/>
              </w:rPr>
            </w:pPr>
          </w:p>
          <w:p w14:paraId="3E976EB6" w14:textId="77777777" w:rsidR="00045A58" w:rsidRPr="00B67D43" w:rsidRDefault="00045A58" w:rsidP="009C35FE">
            <w:pPr>
              <w:jc w:val="center"/>
              <w:rPr>
                <w:rFonts w:ascii="Arial" w:hAnsi="Arial" w:cs="Arial"/>
                <w:b/>
                <w:sz w:val="20"/>
                <w:szCs w:val="20"/>
              </w:rPr>
            </w:pPr>
          </w:p>
          <w:p w14:paraId="729F3F5C" w14:textId="77777777" w:rsidR="00045A58" w:rsidRPr="00B67D43" w:rsidRDefault="00045A58" w:rsidP="009C35FE">
            <w:pPr>
              <w:jc w:val="center"/>
              <w:rPr>
                <w:rFonts w:ascii="Arial" w:hAnsi="Arial" w:cs="Arial"/>
                <w:b/>
                <w:sz w:val="20"/>
                <w:szCs w:val="20"/>
              </w:rPr>
            </w:pPr>
          </w:p>
          <w:p w14:paraId="7B7E531E" w14:textId="77777777" w:rsidR="00045A58" w:rsidRPr="00B67D43" w:rsidRDefault="00045A58" w:rsidP="009C35FE">
            <w:pPr>
              <w:jc w:val="center"/>
              <w:rPr>
                <w:rFonts w:ascii="Arial" w:hAnsi="Arial" w:cs="Arial"/>
                <w:b/>
                <w:sz w:val="20"/>
                <w:szCs w:val="20"/>
              </w:rPr>
            </w:pPr>
          </w:p>
          <w:p w14:paraId="2F96A6F3" w14:textId="77777777" w:rsidR="00045A58" w:rsidRPr="00B67D43" w:rsidRDefault="00045A58" w:rsidP="009C35FE">
            <w:pPr>
              <w:jc w:val="center"/>
              <w:rPr>
                <w:rFonts w:ascii="Arial" w:hAnsi="Arial" w:cs="Arial"/>
                <w:b/>
                <w:sz w:val="20"/>
                <w:szCs w:val="20"/>
              </w:rPr>
            </w:pPr>
          </w:p>
          <w:p w14:paraId="3A728B41" w14:textId="77777777" w:rsidR="00045A58" w:rsidRPr="00B67D43" w:rsidRDefault="00045A58" w:rsidP="009C35FE">
            <w:pPr>
              <w:jc w:val="center"/>
              <w:rPr>
                <w:rFonts w:ascii="Arial" w:hAnsi="Arial" w:cs="Arial"/>
                <w:b/>
                <w:sz w:val="20"/>
                <w:szCs w:val="20"/>
              </w:rPr>
            </w:pPr>
          </w:p>
          <w:p w14:paraId="75681C07" w14:textId="77777777" w:rsidR="00045A58" w:rsidRPr="00B67D43" w:rsidRDefault="00045A58" w:rsidP="009C35FE">
            <w:pPr>
              <w:jc w:val="center"/>
              <w:rPr>
                <w:rFonts w:ascii="Arial" w:hAnsi="Arial" w:cs="Arial"/>
                <w:b/>
                <w:sz w:val="20"/>
                <w:szCs w:val="20"/>
              </w:rPr>
            </w:pPr>
          </w:p>
          <w:p w14:paraId="71708BFF" w14:textId="77777777" w:rsidR="00045A58" w:rsidRPr="00B67D43" w:rsidRDefault="00045A58" w:rsidP="009C35FE">
            <w:pPr>
              <w:jc w:val="center"/>
              <w:rPr>
                <w:rFonts w:ascii="Arial" w:hAnsi="Arial" w:cs="Arial"/>
                <w:b/>
                <w:sz w:val="20"/>
                <w:szCs w:val="20"/>
              </w:rPr>
            </w:pPr>
          </w:p>
          <w:p w14:paraId="6F751CB7" w14:textId="77777777" w:rsidR="00045A58" w:rsidRPr="00B67D43" w:rsidRDefault="00045A58" w:rsidP="009C35FE">
            <w:pPr>
              <w:jc w:val="center"/>
              <w:rPr>
                <w:rFonts w:ascii="Arial" w:hAnsi="Arial" w:cs="Arial"/>
                <w:b/>
                <w:sz w:val="20"/>
                <w:szCs w:val="20"/>
              </w:rPr>
            </w:pPr>
          </w:p>
          <w:p w14:paraId="53D0F6AA" w14:textId="77777777" w:rsidR="00045A58" w:rsidRPr="00B67D43" w:rsidRDefault="00045A58" w:rsidP="009C35FE">
            <w:pPr>
              <w:jc w:val="center"/>
              <w:rPr>
                <w:rFonts w:ascii="Arial" w:hAnsi="Arial" w:cs="Arial"/>
                <w:b/>
                <w:sz w:val="20"/>
                <w:szCs w:val="20"/>
              </w:rPr>
            </w:pPr>
          </w:p>
          <w:p w14:paraId="4921F475" w14:textId="77777777" w:rsidR="00045A58" w:rsidRPr="00B67D43" w:rsidRDefault="00045A58" w:rsidP="009C35FE">
            <w:pPr>
              <w:jc w:val="center"/>
              <w:rPr>
                <w:rFonts w:ascii="Arial" w:hAnsi="Arial" w:cs="Arial"/>
                <w:b/>
                <w:sz w:val="20"/>
                <w:szCs w:val="20"/>
              </w:rPr>
            </w:pPr>
          </w:p>
          <w:p w14:paraId="01C3E0E7" w14:textId="77777777" w:rsidR="00045A58" w:rsidRPr="00B67D43" w:rsidRDefault="00045A58" w:rsidP="009C35FE">
            <w:pPr>
              <w:jc w:val="center"/>
              <w:rPr>
                <w:rFonts w:ascii="Arial" w:hAnsi="Arial" w:cs="Arial"/>
                <w:b/>
                <w:sz w:val="20"/>
                <w:szCs w:val="20"/>
              </w:rPr>
            </w:pPr>
          </w:p>
          <w:p w14:paraId="1F01D270" w14:textId="77777777" w:rsidR="00045A58" w:rsidRPr="00B67D43" w:rsidRDefault="00045A58" w:rsidP="009C35FE">
            <w:pPr>
              <w:jc w:val="center"/>
              <w:rPr>
                <w:rFonts w:ascii="Arial" w:hAnsi="Arial" w:cs="Arial"/>
                <w:b/>
                <w:sz w:val="20"/>
                <w:szCs w:val="20"/>
              </w:rPr>
            </w:pPr>
          </w:p>
          <w:p w14:paraId="3812B81B" w14:textId="77777777" w:rsidR="00045A58" w:rsidRPr="00B67D43" w:rsidRDefault="00045A58" w:rsidP="009C35FE">
            <w:pPr>
              <w:jc w:val="center"/>
              <w:rPr>
                <w:rFonts w:ascii="Arial" w:hAnsi="Arial" w:cs="Arial"/>
                <w:b/>
                <w:sz w:val="20"/>
                <w:szCs w:val="20"/>
              </w:rPr>
            </w:pPr>
          </w:p>
          <w:p w14:paraId="11810A1C" w14:textId="77777777" w:rsidR="00045A58" w:rsidRPr="00B67D43" w:rsidRDefault="00045A58" w:rsidP="009C35FE">
            <w:pPr>
              <w:jc w:val="center"/>
              <w:rPr>
                <w:rFonts w:ascii="Arial" w:hAnsi="Arial" w:cs="Arial"/>
                <w:b/>
                <w:sz w:val="20"/>
                <w:szCs w:val="20"/>
              </w:rPr>
            </w:pPr>
          </w:p>
          <w:p w14:paraId="6E2CF81E" w14:textId="77777777" w:rsidR="00045A58" w:rsidRPr="00B67D43" w:rsidRDefault="00045A58" w:rsidP="009C35FE">
            <w:pPr>
              <w:jc w:val="center"/>
              <w:rPr>
                <w:rFonts w:ascii="Arial" w:hAnsi="Arial" w:cs="Arial"/>
                <w:b/>
                <w:sz w:val="20"/>
                <w:szCs w:val="20"/>
              </w:rPr>
            </w:pPr>
          </w:p>
          <w:p w14:paraId="4211DBC8" w14:textId="77777777" w:rsidR="00045A58" w:rsidRPr="00B67D43" w:rsidRDefault="00045A58" w:rsidP="009C35FE">
            <w:pPr>
              <w:jc w:val="center"/>
              <w:rPr>
                <w:rFonts w:ascii="Arial" w:hAnsi="Arial" w:cs="Arial"/>
                <w:b/>
                <w:sz w:val="20"/>
                <w:szCs w:val="20"/>
              </w:rPr>
            </w:pPr>
          </w:p>
          <w:p w14:paraId="4799C1CD" w14:textId="77777777" w:rsidR="00045A58" w:rsidRPr="00B67D43" w:rsidRDefault="00045A58" w:rsidP="009C35FE">
            <w:pPr>
              <w:jc w:val="center"/>
              <w:rPr>
                <w:rFonts w:ascii="Arial" w:hAnsi="Arial" w:cs="Arial"/>
                <w:b/>
                <w:sz w:val="20"/>
                <w:szCs w:val="20"/>
              </w:rPr>
            </w:pPr>
          </w:p>
          <w:p w14:paraId="2C7DB9D9" w14:textId="77777777" w:rsidR="00045A58" w:rsidRPr="00B67D43" w:rsidRDefault="00045A58" w:rsidP="009C35FE">
            <w:pPr>
              <w:jc w:val="center"/>
              <w:rPr>
                <w:rFonts w:ascii="Arial" w:hAnsi="Arial" w:cs="Arial"/>
                <w:b/>
                <w:sz w:val="20"/>
                <w:szCs w:val="20"/>
              </w:rPr>
            </w:pPr>
          </w:p>
          <w:p w14:paraId="7AA52466" w14:textId="77777777" w:rsidR="00045A58" w:rsidRPr="00B67D43" w:rsidRDefault="00045A58" w:rsidP="009C35FE">
            <w:pPr>
              <w:jc w:val="center"/>
              <w:rPr>
                <w:rFonts w:ascii="Arial" w:hAnsi="Arial" w:cs="Arial"/>
                <w:b/>
                <w:sz w:val="20"/>
                <w:szCs w:val="20"/>
              </w:rPr>
            </w:pPr>
          </w:p>
          <w:p w14:paraId="3A090361" w14:textId="77777777" w:rsidR="00045A58" w:rsidRPr="00B67D43" w:rsidRDefault="00045A58" w:rsidP="009C35FE">
            <w:pPr>
              <w:jc w:val="center"/>
              <w:rPr>
                <w:rFonts w:ascii="Arial" w:hAnsi="Arial" w:cs="Arial"/>
                <w:b/>
                <w:sz w:val="20"/>
                <w:szCs w:val="20"/>
              </w:rPr>
            </w:pPr>
          </w:p>
          <w:p w14:paraId="7A35C07A" w14:textId="77777777" w:rsidR="00045A58" w:rsidRPr="00B67D43" w:rsidRDefault="00045A58" w:rsidP="009C35FE">
            <w:pPr>
              <w:jc w:val="center"/>
              <w:rPr>
                <w:rFonts w:ascii="Arial" w:hAnsi="Arial" w:cs="Arial"/>
                <w:b/>
                <w:sz w:val="20"/>
                <w:szCs w:val="20"/>
              </w:rPr>
            </w:pPr>
          </w:p>
          <w:p w14:paraId="2672A277" w14:textId="77777777" w:rsidR="00045A58" w:rsidRPr="00B67D43" w:rsidRDefault="00045A58" w:rsidP="009C35FE">
            <w:pPr>
              <w:jc w:val="center"/>
              <w:rPr>
                <w:rFonts w:ascii="Arial" w:hAnsi="Arial" w:cs="Arial"/>
                <w:b/>
                <w:sz w:val="20"/>
                <w:szCs w:val="20"/>
              </w:rPr>
            </w:pPr>
          </w:p>
          <w:p w14:paraId="03F401E1" w14:textId="77777777" w:rsidR="00045A58" w:rsidRPr="00B67D43" w:rsidRDefault="00045A58" w:rsidP="009C35FE">
            <w:pPr>
              <w:jc w:val="center"/>
              <w:rPr>
                <w:rFonts w:ascii="Arial" w:hAnsi="Arial" w:cs="Arial"/>
                <w:b/>
                <w:sz w:val="20"/>
                <w:szCs w:val="20"/>
              </w:rPr>
            </w:pPr>
          </w:p>
          <w:p w14:paraId="6127F9D2" w14:textId="32938E1E" w:rsidR="00045A58" w:rsidRPr="00B67D43" w:rsidRDefault="00E3790D" w:rsidP="009C35FE">
            <w:pPr>
              <w:jc w:val="center"/>
              <w:rPr>
                <w:rFonts w:ascii="Arial" w:hAnsi="Arial" w:cs="Arial"/>
                <w:b/>
                <w:sz w:val="20"/>
                <w:szCs w:val="20"/>
              </w:rPr>
            </w:pPr>
            <w:r w:rsidRPr="00B67D43">
              <w:rPr>
                <w:rFonts w:ascii="Arial" w:hAnsi="Arial" w:cs="Arial"/>
                <w:b/>
                <w:sz w:val="20"/>
                <w:szCs w:val="20"/>
              </w:rPr>
              <w:t>29</w:t>
            </w:r>
          </w:p>
        </w:tc>
        <w:tc>
          <w:tcPr>
            <w:tcW w:w="1641" w:type="pct"/>
            <w:tcBorders>
              <w:top w:val="single" w:sz="6" w:space="0" w:color="auto"/>
              <w:left w:val="single" w:sz="6" w:space="0" w:color="auto"/>
              <w:bottom w:val="single" w:sz="6" w:space="0" w:color="auto"/>
              <w:right w:val="single" w:sz="6" w:space="0" w:color="auto"/>
            </w:tcBorders>
            <w:vAlign w:val="bottom"/>
          </w:tcPr>
          <w:p w14:paraId="71DD7339" w14:textId="77777777" w:rsidR="008F195D" w:rsidRPr="00B67D43" w:rsidRDefault="008F195D" w:rsidP="009C35FE">
            <w:pPr>
              <w:jc w:val="center"/>
              <w:rPr>
                <w:rFonts w:ascii="Arial" w:hAnsi="Arial" w:cs="Arial"/>
                <w:b/>
                <w:sz w:val="20"/>
                <w:szCs w:val="20"/>
              </w:rPr>
            </w:pPr>
          </w:p>
          <w:p w14:paraId="53962839" w14:textId="77777777" w:rsidR="008F195D" w:rsidRPr="00B67D43" w:rsidRDefault="008F195D" w:rsidP="009C35FE">
            <w:pPr>
              <w:jc w:val="center"/>
              <w:rPr>
                <w:rFonts w:ascii="Arial" w:hAnsi="Arial" w:cs="Arial"/>
                <w:b/>
                <w:sz w:val="20"/>
                <w:szCs w:val="20"/>
              </w:rPr>
            </w:pPr>
          </w:p>
          <w:p w14:paraId="76FAFCB0" w14:textId="77777777" w:rsidR="008F195D" w:rsidRPr="00B67D43" w:rsidRDefault="008F195D" w:rsidP="009C35FE">
            <w:pPr>
              <w:jc w:val="center"/>
              <w:rPr>
                <w:rFonts w:ascii="Arial" w:hAnsi="Arial" w:cs="Arial"/>
                <w:b/>
                <w:sz w:val="20"/>
                <w:szCs w:val="20"/>
              </w:rPr>
            </w:pPr>
          </w:p>
          <w:p w14:paraId="09466F13" w14:textId="77777777" w:rsidR="008F195D" w:rsidRPr="00B67D43" w:rsidRDefault="008F195D" w:rsidP="009C35FE">
            <w:pPr>
              <w:jc w:val="center"/>
              <w:rPr>
                <w:rFonts w:ascii="Arial" w:hAnsi="Arial" w:cs="Arial"/>
                <w:b/>
                <w:sz w:val="20"/>
                <w:szCs w:val="20"/>
              </w:rPr>
            </w:pPr>
          </w:p>
          <w:p w14:paraId="5ABD5BE5" w14:textId="77777777" w:rsidR="008F195D" w:rsidRPr="00B67D43" w:rsidRDefault="008F195D" w:rsidP="009C35FE">
            <w:pPr>
              <w:jc w:val="center"/>
              <w:rPr>
                <w:rFonts w:ascii="Arial" w:hAnsi="Arial" w:cs="Arial"/>
                <w:b/>
                <w:sz w:val="20"/>
                <w:szCs w:val="20"/>
              </w:rPr>
            </w:pPr>
          </w:p>
          <w:p w14:paraId="6FACA5B1" w14:textId="77777777" w:rsidR="008F195D" w:rsidRPr="00B67D43" w:rsidRDefault="008F195D" w:rsidP="009C35FE">
            <w:pPr>
              <w:jc w:val="center"/>
              <w:rPr>
                <w:rFonts w:ascii="Arial" w:hAnsi="Arial" w:cs="Arial"/>
                <w:b/>
                <w:sz w:val="20"/>
                <w:szCs w:val="20"/>
              </w:rPr>
            </w:pPr>
          </w:p>
          <w:p w14:paraId="12320A7B" w14:textId="77777777" w:rsidR="008F195D" w:rsidRPr="00B67D43" w:rsidRDefault="008F195D" w:rsidP="009C35FE">
            <w:pPr>
              <w:jc w:val="center"/>
              <w:rPr>
                <w:rFonts w:ascii="Arial" w:hAnsi="Arial" w:cs="Arial"/>
                <w:b/>
                <w:sz w:val="20"/>
                <w:szCs w:val="20"/>
              </w:rPr>
            </w:pPr>
          </w:p>
          <w:p w14:paraId="45C3C2F0" w14:textId="77777777" w:rsidR="008F195D" w:rsidRPr="00B67D43" w:rsidRDefault="008F195D" w:rsidP="009C35FE">
            <w:pPr>
              <w:jc w:val="center"/>
              <w:rPr>
                <w:rFonts w:ascii="Arial" w:hAnsi="Arial" w:cs="Arial"/>
                <w:b/>
                <w:sz w:val="20"/>
                <w:szCs w:val="20"/>
              </w:rPr>
            </w:pPr>
          </w:p>
          <w:p w14:paraId="43BA945D" w14:textId="77777777" w:rsidR="008F195D" w:rsidRPr="00B67D43" w:rsidRDefault="008F195D" w:rsidP="009C35FE">
            <w:pPr>
              <w:jc w:val="center"/>
              <w:rPr>
                <w:rFonts w:ascii="Arial" w:hAnsi="Arial" w:cs="Arial"/>
                <w:b/>
                <w:sz w:val="20"/>
                <w:szCs w:val="20"/>
              </w:rPr>
            </w:pPr>
          </w:p>
          <w:p w14:paraId="47B72D72" w14:textId="77777777" w:rsidR="008F195D" w:rsidRPr="00B67D43" w:rsidRDefault="008F195D" w:rsidP="009C35FE">
            <w:pPr>
              <w:jc w:val="center"/>
              <w:rPr>
                <w:rFonts w:ascii="Arial" w:hAnsi="Arial" w:cs="Arial"/>
                <w:b/>
                <w:sz w:val="20"/>
                <w:szCs w:val="20"/>
              </w:rPr>
            </w:pPr>
          </w:p>
          <w:p w14:paraId="037EC2AB" w14:textId="77777777" w:rsidR="008F195D" w:rsidRPr="00B67D43" w:rsidRDefault="008F195D" w:rsidP="009C35FE">
            <w:pPr>
              <w:jc w:val="center"/>
              <w:rPr>
                <w:rFonts w:ascii="Arial" w:hAnsi="Arial" w:cs="Arial"/>
                <w:b/>
                <w:sz w:val="20"/>
                <w:szCs w:val="20"/>
              </w:rPr>
            </w:pPr>
          </w:p>
          <w:p w14:paraId="3CABDB07" w14:textId="77777777" w:rsidR="008F195D" w:rsidRPr="00B67D43" w:rsidRDefault="008F195D" w:rsidP="009C35FE">
            <w:pPr>
              <w:jc w:val="center"/>
              <w:rPr>
                <w:rFonts w:ascii="Arial" w:hAnsi="Arial" w:cs="Arial"/>
                <w:b/>
                <w:sz w:val="20"/>
                <w:szCs w:val="20"/>
              </w:rPr>
            </w:pPr>
          </w:p>
          <w:p w14:paraId="66409569" w14:textId="77777777" w:rsidR="008F195D" w:rsidRPr="00B67D43" w:rsidRDefault="008F195D" w:rsidP="009C35FE">
            <w:pPr>
              <w:jc w:val="center"/>
              <w:rPr>
                <w:rFonts w:ascii="Arial" w:hAnsi="Arial" w:cs="Arial"/>
                <w:b/>
                <w:sz w:val="20"/>
                <w:szCs w:val="20"/>
              </w:rPr>
            </w:pPr>
          </w:p>
          <w:p w14:paraId="5981B881" w14:textId="77777777" w:rsidR="008F195D" w:rsidRPr="00B67D43" w:rsidRDefault="008F195D" w:rsidP="009C35FE">
            <w:pPr>
              <w:jc w:val="center"/>
              <w:rPr>
                <w:rFonts w:ascii="Arial" w:hAnsi="Arial" w:cs="Arial"/>
                <w:b/>
                <w:sz w:val="20"/>
                <w:szCs w:val="20"/>
              </w:rPr>
            </w:pPr>
          </w:p>
          <w:p w14:paraId="119FEA95" w14:textId="77777777" w:rsidR="008F195D" w:rsidRPr="00B67D43" w:rsidRDefault="008F195D" w:rsidP="009C35FE">
            <w:pPr>
              <w:jc w:val="center"/>
              <w:rPr>
                <w:rFonts w:ascii="Arial" w:hAnsi="Arial" w:cs="Arial"/>
                <w:b/>
                <w:sz w:val="20"/>
                <w:szCs w:val="20"/>
              </w:rPr>
            </w:pPr>
          </w:p>
          <w:p w14:paraId="25F913D4" w14:textId="77777777" w:rsidR="008F195D" w:rsidRPr="00B67D43" w:rsidRDefault="008F195D" w:rsidP="009C35FE">
            <w:pPr>
              <w:jc w:val="center"/>
              <w:rPr>
                <w:rFonts w:ascii="Arial" w:hAnsi="Arial" w:cs="Arial"/>
                <w:b/>
                <w:sz w:val="20"/>
                <w:szCs w:val="20"/>
              </w:rPr>
            </w:pPr>
          </w:p>
          <w:p w14:paraId="76B39F2A" w14:textId="77777777" w:rsidR="008F195D" w:rsidRPr="00B67D43" w:rsidRDefault="008F195D" w:rsidP="009C35FE">
            <w:pPr>
              <w:jc w:val="center"/>
              <w:rPr>
                <w:rFonts w:ascii="Arial" w:hAnsi="Arial" w:cs="Arial"/>
                <w:b/>
                <w:sz w:val="20"/>
                <w:szCs w:val="20"/>
              </w:rPr>
            </w:pPr>
          </w:p>
          <w:p w14:paraId="3CADEDA2" w14:textId="77777777" w:rsidR="008F195D" w:rsidRPr="00B67D43" w:rsidRDefault="008F195D" w:rsidP="009C35FE">
            <w:pPr>
              <w:jc w:val="center"/>
              <w:rPr>
                <w:rFonts w:ascii="Arial" w:hAnsi="Arial" w:cs="Arial"/>
                <w:b/>
                <w:sz w:val="20"/>
                <w:szCs w:val="20"/>
              </w:rPr>
            </w:pPr>
          </w:p>
          <w:p w14:paraId="5B9859B4" w14:textId="77777777" w:rsidR="008F195D" w:rsidRPr="00B67D43" w:rsidRDefault="008F195D" w:rsidP="009C35FE">
            <w:pPr>
              <w:jc w:val="center"/>
              <w:rPr>
                <w:rFonts w:ascii="Arial" w:hAnsi="Arial" w:cs="Arial"/>
                <w:b/>
                <w:sz w:val="20"/>
                <w:szCs w:val="20"/>
              </w:rPr>
            </w:pPr>
          </w:p>
          <w:p w14:paraId="2D1B3224" w14:textId="77777777" w:rsidR="008F195D" w:rsidRPr="00B67D43" w:rsidRDefault="008F195D" w:rsidP="009C35FE">
            <w:pPr>
              <w:jc w:val="center"/>
              <w:rPr>
                <w:rFonts w:ascii="Arial" w:hAnsi="Arial" w:cs="Arial"/>
                <w:b/>
                <w:sz w:val="20"/>
                <w:szCs w:val="20"/>
              </w:rPr>
            </w:pPr>
          </w:p>
          <w:p w14:paraId="716E5ADE" w14:textId="77777777" w:rsidR="008F195D" w:rsidRPr="00B67D43" w:rsidRDefault="008F195D" w:rsidP="009C35FE">
            <w:pPr>
              <w:jc w:val="center"/>
              <w:rPr>
                <w:rFonts w:ascii="Arial" w:hAnsi="Arial" w:cs="Arial"/>
                <w:b/>
                <w:sz w:val="20"/>
                <w:szCs w:val="20"/>
              </w:rPr>
            </w:pPr>
          </w:p>
          <w:p w14:paraId="080B10DC" w14:textId="77777777" w:rsidR="008F195D" w:rsidRPr="00B67D43" w:rsidRDefault="008F195D" w:rsidP="009C35FE">
            <w:pPr>
              <w:jc w:val="center"/>
              <w:rPr>
                <w:rFonts w:ascii="Arial" w:hAnsi="Arial" w:cs="Arial"/>
                <w:b/>
                <w:sz w:val="20"/>
                <w:szCs w:val="20"/>
              </w:rPr>
            </w:pPr>
          </w:p>
          <w:p w14:paraId="2C613791" w14:textId="77777777" w:rsidR="008F195D" w:rsidRPr="00B67D43" w:rsidRDefault="008F195D" w:rsidP="009C35FE">
            <w:pPr>
              <w:jc w:val="center"/>
              <w:rPr>
                <w:rFonts w:ascii="Arial" w:hAnsi="Arial" w:cs="Arial"/>
                <w:b/>
                <w:sz w:val="20"/>
                <w:szCs w:val="20"/>
              </w:rPr>
            </w:pPr>
          </w:p>
          <w:p w14:paraId="3C9DCEE6" w14:textId="77777777" w:rsidR="008F195D" w:rsidRPr="00B67D43" w:rsidRDefault="008F195D" w:rsidP="009C35FE">
            <w:pPr>
              <w:jc w:val="center"/>
              <w:rPr>
                <w:rFonts w:ascii="Arial" w:hAnsi="Arial" w:cs="Arial"/>
                <w:b/>
                <w:sz w:val="20"/>
                <w:szCs w:val="20"/>
              </w:rPr>
            </w:pPr>
          </w:p>
          <w:p w14:paraId="492D2372" w14:textId="77777777" w:rsidR="008F195D" w:rsidRPr="00B67D43" w:rsidRDefault="008F195D" w:rsidP="009C35FE">
            <w:pPr>
              <w:jc w:val="center"/>
              <w:rPr>
                <w:rFonts w:ascii="Arial" w:hAnsi="Arial" w:cs="Arial"/>
                <w:b/>
                <w:sz w:val="20"/>
                <w:szCs w:val="20"/>
              </w:rPr>
            </w:pPr>
          </w:p>
          <w:p w14:paraId="4A7B8000" w14:textId="77777777" w:rsidR="008F195D" w:rsidRPr="00B67D43" w:rsidRDefault="008F195D" w:rsidP="009C35FE">
            <w:pPr>
              <w:jc w:val="center"/>
              <w:rPr>
                <w:rFonts w:ascii="Arial" w:hAnsi="Arial" w:cs="Arial"/>
                <w:b/>
                <w:sz w:val="20"/>
                <w:szCs w:val="20"/>
              </w:rPr>
            </w:pPr>
          </w:p>
          <w:p w14:paraId="00ECAE9E" w14:textId="77777777" w:rsidR="008F195D" w:rsidRPr="00B67D43" w:rsidRDefault="008F195D" w:rsidP="009C35FE">
            <w:pPr>
              <w:jc w:val="center"/>
              <w:rPr>
                <w:rFonts w:ascii="Arial" w:hAnsi="Arial" w:cs="Arial"/>
                <w:b/>
                <w:sz w:val="20"/>
                <w:szCs w:val="20"/>
              </w:rPr>
            </w:pPr>
          </w:p>
          <w:p w14:paraId="236BFE05" w14:textId="77777777" w:rsidR="008F195D" w:rsidRPr="00B67D43" w:rsidRDefault="008F195D" w:rsidP="009C35FE">
            <w:pPr>
              <w:jc w:val="center"/>
              <w:rPr>
                <w:rFonts w:ascii="Arial" w:hAnsi="Arial" w:cs="Arial"/>
                <w:b/>
                <w:sz w:val="20"/>
                <w:szCs w:val="20"/>
              </w:rPr>
            </w:pPr>
          </w:p>
          <w:p w14:paraId="6F486865" w14:textId="77777777" w:rsidR="008F195D" w:rsidRPr="00B67D43" w:rsidRDefault="008F195D" w:rsidP="009C35FE">
            <w:pPr>
              <w:jc w:val="center"/>
              <w:rPr>
                <w:rFonts w:ascii="Arial" w:hAnsi="Arial" w:cs="Arial"/>
                <w:b/>
                <w:sz w:val="20"/>
                <w:szCs w:val="20"/>
              </w:rPr>
            </w:pPr>
          </w:p>
          <w:p w14:paraId="3F5883EB" w14:textId="77777777" w:rsidR="008F195D" w:rsidRPr="00B67D43" w:rsidRDefault="008F195D" w:rsidP="009C35FE">
            <w:pPr>
              <w:jc w:val="center"/>
              <w:rPr>
                <w:rFonts w:ascii="Arial" w:hAnsi="Arial" w:cs="Arial"/>
                <w:b/>
                <w:sz w:val="20"/>
                <w:szCs w:val="20"/>
              </w:rPr>
            </w:pPr>
          </w:p>
          <w:p w14:paraId="6FBA17A0" w14:textId="77777777" w:rsidR="008F195D" w:rsidRPr="00B67D43" w:rsidRDefault="008F195D" w:rsidP="009C35FE">
            <w:pPr>
              <w:jc w:val="center"/>
              <w:rPr>
                <w:rFonts w:ascii="Arial" w:hAnsi="Arial" w:cs="Arial"/>
                <w:b/>
                <w:sz w:val="20"/>
                <w:szCs w:val="20"/>
              </w:rPr>
            </w:pPr>
          </w:p>
          <w:p w14:paraId="356E5AB8" w14:textId="77777777" w:rsidR="008F195D" w:rsidRPr="00B67D43" w:rsidRDefault="008F195D" w:rsidP="009C35FE">
            <w:pPr>
              <w:jc w:val="center"/>
              <w:rPr>
                <w:rFonts w:ascii="Arial" w:hAnsi="Arial" w:cs="Arial"/>
                <w:b/>
                <w:sz w:val="20"/>
                <w:szCs w:val="20"/>
              </w:rPr>
            </w:pPr>
          </w:p>
          <w:p w14:paraId="0BB58896" w14:textId="77777777" w:rsidR="008F195D" w:rsidRPr="00B67D43" w:rsidRDefault="008F195D" w:rsidP="009C35FE">
            <w:pPr>
              <w:jc w:val="center"/>
              <w:rPr>
                <w:rFonts w:ascii="Arial" w:hAnsi="Arial" w:cs="Arial"/>
                <w:b/>
                <w:sz w:val="20"/>
                <w:szCs w:val="20"/>
              </w:rPr>
            </w:pPr>
          </w:p>
          <w:p w14:paraId="5D638A9A" w14:textId="77777777" w:rsidR="008F195D" w:rsidRPr="00B67D43" w:rsidRDefault="008F195D" w:rsidP="009C35FE">
            <w:pPr>
              <w:jc w:val="center"/>
              <w:rPr>
                <w:rFonts w:ascii="Arial" w:hAnsi="Arial" w:cs="Arial"/>
                <w:b/>
                <w:sz w:val="20"/>
                <w:szCs w:val="20"/>
              </w:rPr>
            </w:pPr>
          </w:p>
          <w:p w14:paraId="153563C0" w14:textId="77777777" w:rsidR="008F195D" w:rsidRPr="00B67D43" w:rsidRDefault="008F195D" w:rsidP="009C35FE">
            <w:pPr>
              <w:jc w:val="center"/>
              <w:rPr>
                <w:rFonts w:ascii="Arial" w:hAnsi="Arial" w:cs="Arial"/>
                <w:b/>
                <w:sz w:val="20"/>
                <w:szCs w:val="20"/>
              </w:rPr>
            </w:pPr>
          </w:p>
          <w:p w14:paraId="44747B28" w14:textId="34B9CC32" w:rsidR="008F195D" w:rsidRDefault="008F195D" w:rsidP="009C35FE">
            <w:pPr>
              <w:jc w:val="center"/>
              <w:rPr>
                <w:rFonts w:ascii="Arial" w:hAnsi="Arial" w:cs="Arial"/>
                <w:b/>
                <w:sz w:val="20"/>
                <w:szCs w:val="20"/>
              </w:rPr>
            </w:pPr>
            <w:r w:rsidRPr="00B67D43">
              <w:rPr>
                <w:rFonts w:ascii="Arial" w:hAnsi="Arial" w:cs="Arial"/>
                <w:b/>
                <w:sz w:val="20"/>
                <w:szCs w:val="20"/>
              </w:rPr>
              <w:t>30/</w:t>
            </w:r>
            <w:r w:rsidR="00475EED" w:rsidRPr="00B67D43">
              <w:rPr>
                <w:rFonts w:ascii="Arial" w:hAnsi="Arial" w:cs="Arial"/>
                <w:b/>
                <w:sz w:val="20"/>
                <w:szCs w:val="20"/>
              </w:rPr>
              <w:t>XII</w:t>
            </w:r>
            <w:r w:rsidRPr="00B67D43">
              <w:rPr>
                <w:rFonts w:ascii="Arial" w:hAnsi="Arial" w:cs="Arial"/>
                <w:b/>
                <w:sz w:val="20"/>
                <w:szCs w:val="20"/>
              </w:rPr>
              <w:t>/2024</w:t>
            </w:r>
          </w:p>
          <w:p w14:paraId="55A7EA75" w14:textId="77777777" w:rsidR="008F195D" w:rsidRDefault="008F195D" w:rsidP="009C35FE">
            <w:pPr>
              <w:jc w:val="center"/>
              <w:rPr>
                <w:rFonts w:ascii="Arial" w:hAnsi="Arial" w:cs="Arial"/>
                <w:b/>
                <w:sz w:val="20"/>
                <w:szCs w:val="20"/>
              </w:rPr>
            </w:pPr>
          </w:p>
        </w:tc>
      </w:tr>
    </w:tbl>
    <w:p w14:paraId="661294D0" w14:textId="77777777" w:rsidR="00843E52" w:rsidRDefault="00843E52" w:rsidP="0072103C">
      <w:pPr>
        <w:spacing w:line="360" w:lineRule="auto"/>
        <w:jc w:val="both"/>
        <w:rPr>
          <w:rFonts w:ascii="Arial" w:hAnsi="Arial" w:cs="Arial"/>
          <w:b/>
          <w:sz w:val="20"/>
          <w:szCs w:val="20"/>
        </w:rPr>
      </w:pPr>
    </w:p>
    <w:sectPr w:rsidR="00843E52" w:rsidSect="00BA714F">
      <w:headerReference w:type="default" r:id="rId16"/>
      <w:pgSz w:w="12242" w:h="15842" w:code="1"/>
      <w:pgMar w:top="2552" w:right="126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EF09" w14:textId="77777777" w:rsidR="00520FC5" w:rsidRDefault="00520FC5">
      <w:r>
        <w:separator/>
      </w:r>
    </w:p>
  </w:endnote>
  <w:endnote w:type="continuationSeparator" w:id="0">
    <w:p w14:paraId="55403D1C" w14:textId="77777777" w:rsidR="00520FC5" w:rsidRDefault="0052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E423" w14:textId="77777777" w:rsidR="00520FC5" w:rsidRDefault="00520F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BEEECD" w14:textId="77777777" w:rsidR="00520FC5" w:rsidRDefault="00520F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8716" w14:textId="77777777" w:rsidR="00520FC5" w:rsidRPr="00E84344" w:rsidRDefault="00520FC5" w:rsidP="00075EB3">
    <w:pPr>
      <w:pStyle w:val="Piedepgina"/>
      <w:framePr w:wrap="around" w:vAnchor="text" w:hAnchor="page" w:x="5956" w:y="5"/>
      <w:rPr>
        <w:rStyle w:val="Nmerodepgina"/>
        <w:rFonts w:ascii="Arial" w:hAnsi="Arial" w:cs="Arial"/>
        <w:sz w:val="20"/>
        <w:szCs w:val="20"/>
      </w:rPr>
    </w:pPr>
    <w:r w:rsidRPr="00E84344">
      <w:rPr>
        <w:rStyle w:val="Nmerodepgina"/>
        <w:rFonts w:ascii="Arial" w:hAnsi="Arial" w:cs="Arial"/>
        <w:sz w:val="20"/>
        <w:szCs w:val="20"/>
      </w:rPr>
      <w:fldChar w:fldCharType="begin"/>
    </w:r>
    <w:r w:rsidRPr="00E84344">
      <w:rPr>
        <w:rStyle w:val="Nmerodepgina"/>
        <w:rFonts w:ascii="Arial" w:hAnsi="Arial" w:cs="Arial"/>
        <w:sz w:val="20"/>
        <w:szCs w:val="20"/>
      </w:rPr>
      <w:instrText xml:space="preserve">PAGE  </w:instrText>
    </w:r>
    <w:r w:rsidRPr="00E84344">
      <w:rPr>
        <w:rStyle w:val="Nmerodepgina"/>
        <w:rFonts w:ascii="Arial" w:hAnsi="Arial" w:cs="Arial"/>
        <w:sz w:val="20"/>
        <w:szCs w:val="20"/>
      </w:rPr>
      <w:fldChar w:fldCharType="separate"/>
    </w:r>
    <w:r w:rsidR="009C35FE">
      <w:rPr>
        <w:rStyle w:val="Nmerodepgina"/>
        <w:rFonts w:ascii="Arial" w:hAnsi="Arial" w:cs="Arial"/>
        <w:noProof/>
        <w:sz w:val="20"/>
        <w:szCs w:val="20"/>
      </w:rPr>
      <w:t>247</w:t>
    </w:r>
    <w:r w:rsidRPr="00E84344">
      <w:rPr>
        <w:rStyle w:val="Nmerodepgina"/>
        <w:rFonts w:ascii="Arial" w:hAnsi="Arial" w:cs="Arial"/>
        <w:sz w:val="20"/>
        <w:szCs w:val="20"/>
      </w:rPr>
      <w:fldChar w:fldCharType="end"/>
    </w:r>
  </w:p>
  <w:p w14:paraId="1BB23076" w14:textId="77777777" w:rsidR="00520FC5" w:rsidRDefault="00520FC5" w:rsidP="00EB3FB5">
    <w:pPr>
      <w:pStyle w:val="Piedepgina"/>
      <w:ind w:right="360"/>
      <w:jc w:val="righ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D402" w14:textId="77777777" w:rsidR="00520FC5" w:rsidRDefault="00520FC5">
      <w:r>
        <w:separator/>
      </w:r>
    </w:p>
  </w:footnote>
  <w:footnote w:type="continuationSeparator" w:id="0">
    <w:p w14:paraId="17343D2B" w14:textId="77777777" w:rsidR="00520FC5" w:rsidRDefault="00520FC5">
      <w:r>
        <w:continuationSeparator/>
      </w:r>
    </w:p>
  </w:footnote>
  <w:footnote w:id="1">
    <w:p w14:paraId="3901FD23" w14:textId="77777777" w:rsidR="00520FC5" w:rsidRPr="00331C61" w:rsidRDefault="00520FC5" w:rsidP="000C3965">
      <w:pPr>
        <w:pStyle w:val="Textonotapie"/>
        <w:rPr>
          <w:rFonts w:ascii="Arial" w:hAnsi="Arial" w:cs="Arial"/>
        </w:rPr>
      </w:pPr>
      <w:r w:rsidRPr="00331C61">
        <w:rPr>
          <w:rStyle w:val="Refdenotaalpie"/>
          <w:rFonts w:ascii="Arial" w:hAnsi="Arial" w:cs="Arial"/>
        </w:rPr>
        <w:footnoteRef/>
      </w:r>
      <w:r w:rsidRPr="00331C61">
        <w:rPr>
          <w:rFonts w:ascii="Arial" w:hAnsi="Arial" w:cs="Arial"/>
        </w:rPr>
        <w:t xml:space="preserve"> www.banxico.org.mx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0" w:type="dxa"/>
      <w:tblInd w:w="-853" w:type="dxa"/>
      <w:tblLayout w:type="fixed"/>
      <w:tblCellMar>
        <w:left w:w="70" w:type="dxa"/>
        <w:right w:w="70" w:type="dxa"/>
      </w:tblCellMar>
      <w:tblLook w:val="0000" w:firstRow="0" w:lastRow="0" w:firstColumn="0" w:lastColumn="0" w:noHBand="0" w:noVBand="0"/>
    </w:tblPr>
    <w:tblGrid>
      <w:gridCol w:w="1293"/>
      <w:gridCol w:w="4323"/>
      <w:gridCol w:w="4914"/>
    </w:tblGrid>
    <w:tr w:rsidR="00520FC5" w:rsidRPr="00482175" w14:paraId="4A6FAABF" w14:textId="77777777" w:rsidTr="00BA714F">
      <w:trPr>
        <w:cantSplit/>
        <w:trHeight w:val="352"/>
      </w:trPr>
      <w:tc>
        <w:tcPr>
          <w:tcW w:w="1293" w:type="dxa"/>
          <w:vMerge w:val="restart"/>
          <w:vAlign w:val="center"/>
        </w:tcPr>
        <w:p w14:paraId="135513A9" w14:textId="77777777" w:rsidR="00520FC5" w:rsidRPr="00482175" w:rsidRDefault="00520FC5" w:rsidP="00BA714F">
          <w:pPr>
            <w:pStyle w:val="Encabezado"/>
            <w:rPr>
              <w:rFonts w:ascii="Arial" w:hAnsi="Arial" w:cs="Arial"/>
              <w:sz w:val="16"/>
              <w:szCs w:val="16"/>
            </w:rPr>
          </w:pPr>
          <w:r w:rsidRPr="00482175">
            <w:rPr>
              <w:rFonts w:ascii="Arial" w:hAnsi="Arial" w:cs="Arial"/>
              <w:sz w:val="16"/>
              <w:szCs w:val="16"/>
            </w:rPr>
            <w:object w:dxaOrig="1139" w:dyaOrig="1010" w14:anchorId="1AEE0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pt;height:50.7pt">
                <v:imagedata r:id="rId1" o:title=""/>
              </v:shape>
              <o:OLEObject Type="Embed" ProgID="Word.Picture.8" ShapeID="_x0000_i1027" DrawAspect="Content" ObjectID="_1798543668" r:id="rId2"/>
            </w:object>
          </w:r>
        </w:p>
      </w:tc>
      <w:tc>
        <w:tcPr>
          <w:tcW w:w="9237" w:type="dxa"/>
          <w:gridSpan w:val="2"/>
          <w:tcBorders>
            <w:bottom w:val="double" w:sz="4" w:space="0" w:color="auto"/>
          </w:tcBorders>
          <w:vAlign w:val="bottom"/>
        </w:tcPr>
        <w:p w14:paraId="41E006BF" w14:textId="77777777" w:rsidR="00520FC5" w:rsidRPr="006619A8" w:rsidRDefault="00520FC5" w:rsidP="006619A8">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LEY DE HACIENDA DEL MUNICIPIO DE MÉRIDA, YUCATÁN</w:t>
          </w:r>
        </w:p>
      </w:tc>
    </w:tr>
    <w:tr w:rsidR="00520FC5" w:rsidRPr="00482175" w14:paraId="2CD18944" w14:textId="77777777" w:rsidTr="00BA714F">
      <w:trPr>
        <w:cantSplit/>
        <w:trHeight w:val="128"/>
      </w:trPr>
      <w:tc>
        <w:tcPr>
          <w:tcW w:w="1293" w:type="dxa"/>
          <w:vMerge/>
        </w:tcPr>
        <w:p w14:paraId="38F647AA" w14:textId="77777777" w:rsidR="00520FC5" w:rsidRPr="00482175" w:rsidRDefault="00520FC5" w:rsidP="00BA714F">
          <w:pPr>
            <w:pStyle w:val="Encabezado"/>
            <w:rPr>
              <w:rFonts w:ascii="Arial" w:hAnsi="Arial" w:cs="Arial"/>
              <w:sz w:val="16"/>
              <w:szCs w:val="16"/>
            </w:rPr>
          </w:pPr>
        </w:p>
      </w:tc>
      <w:tc>
        <w:tcPr>
          <w:tcW w:w="9237" w:type="dxa"/>
          <w:gridSpan w:val="2"/>
          <w:tcBorders>
            <w:top w:val="double" w:sz="4" w:space="0" w:color="auto"/>
          </w:tcBorders>
        </w:tcPr>
        <w:p w14:paraId="5B281C46" w14:textId="77777777" w:rsidR="00520FC5" w:rsidRPr="00482175" w:rsidRDefault="00520FC5" w:rsidP="00BA714F">
          <w:pPr>
            <w:pStyle w:val="Encabezado"/>
            <w:ind w:left="-70"/>
            <w:jc w:val="right"/>
            <w:rPr>
              <w:rFonts w:ascii="Arial" w:hAnsi="Arial" w:cs="Arial"/>
              <w:sz w:val="4"/>
              <w:szCs w:val="4"/>
            </w:rPr>
          </w:pPr>
        </w:p>
      </w:tc>
    </w:tr>
    <w:tr w:rsidR="00520FC5" w:rsidRPr="00482175" w14:paraId="4E9C74EC" w14:textId="77777777" w:rsidTr="00BA714F">
      <w:trPr>
        <w:cantSplit/>
        <w:trHeight w:val="312"/>
      </w:trPr>
      <w:tc>
        <w:tcPr>
          <w:tcW w:w="1293" w:type="dxa"/>
          <w:vMerge/>
        </w:tcPr>
        <w:p w14:paraId="7D8BB564" w14:textId="77777777" w:rsidR="00520FC5" w:rsidRPr="00482175" w:rsidRDefault="00520FC5" w:rsidP="00BA714F">
          <w:pPr>
            <w:pStyle w:val="Encabezado"/>
            <w:rPr>
              <w:rFonts w:ascii="Arial" w:hAnsi="Arial" w:cs="Arial"/>
              <w:sz w:val="16"/>
              <w:szCs w:val="16"/>
            </w:rPr>
          </w:pPr>
        </w:p>
      </w:tc>
      <w:tc>
        <w:tcPr>
          <w:tcW w:w="4323" w:type="dxa"/>
        </w:tcPr>
        <w:p w14:paraId="73BAA64D" w14:textId="77777777" w:rsidR="00520FC5" w:rsidRPr="00482175" w:rsidRDefault="00520FC5" w:rsidP="00BA714F">
          <w:pPr>
            <w:pStyle w:val="Encabezado"/>
            <w:ind w:left="110"/>
            <w:rPr>
              <w:rFonts w:ascii="Arial" w:hAnsi="Arial" w:cs="Arial"/>
              <w:b/>
              <w:bCs/>
              <w:sz w:val="17"/>
              <w:szCs w:val="17"/>
            </w:rPr>
          </w:pPr>
          <w:r w:rsidRPr="00482175">
            <w:rPr>
              <w:rFonts w:ascii="Arial" w:hAnsi="Arial" w:cs="Arial"/>
              <w:b/>
              <w:bCs/>
              <w:sz w:val="17"/>
              <w:szCs w:val="17"/>
            </w:rPr>
            <w:t>H. Congreso del Estado de Yucatán</w:t>
          </w:r>
        </w:p>
        <w:p w14:paraId="5A8AC43E" w14:textId="77777777" w:rsidR="00520FC5" w:rsidRPr="00482175" w:rsidRDefault="00520FC5" w:rsidP="00BA714F">
          <w:pPr>
            <w:pStyle w:val="Encabezado"/>
            <w:ind w:left="110"/>
            <w:rPr>
              <w:rFonts w:ascii="Arial" w:hAnsi="Arial" w:cs="Arial"/>
              <w:sz w:val="17"/>
              <w:szCs w:val="17"/>
            </w:rPr>
          </w:pPr>
          <w:r>
            <w:rPr>
              <w:rFonts w:ascii="Arial" w:hAnsi="Arial" w:cs="Arial"/>
              <w:sz w:val="17"/>
              <w:szCs w:val="17"/>
            </w:rPr>
            <w:t>Secretaría General del Poder Legislativo</w:t>
          </w:r>
        </w:p>
        <w:p w14:paraId="18976A7F" w14:textId="77777777" w:rsidR="00520FC5" w:rsidRPr="00482175" w:rsidRDefault="00520FC5" w:rsidP="00BA714F">
          <w:pPr>
            <w:pStyle w:val="Encabezado"/>
            <w:ind w:left="110"/>
            <w:rPr>
              <w:rFonts w:ascii="Arial" w:hAnsi="Arial" w:cs="Arial"/>
              <w:sz w:val="17"/>
              <w:szCs w:val="17"/>
            </w:rPr>
          </w:pPr>
          <w:r w:rsidRPr="00482175">
            <w:rPr>
              <w:rFonts w:ascii="Arial" w:hAnsi="Arial" w:cs="Arial"/>
              <w:sz w:val="17"/>
              <w:szCs w:val="17"/>
            </w:rPr>
            <w:t>Unidad de Servicios Técnico-Legislativos</w:t>
          </w:r>
        </w:p>
        <w:p w14:paraId="03DD5A2A" w14:textId="77777777" w:rsidR="00520FC5" w:rsidRPr="00482175" w:rsidRDefault="00520FC5" w:rsidP="0038190B">
          <w:pPr>
            <w:pStyle w:val="Encabezado"/>
            <w:rPr>
              <w:rFonts w:ascii="Arial" w:hAnsi="Arial" w:cs="Arial"/>
              <w:sz w:val="4"/>
              <w:szCs w:val="4"/>
            </w:rPr>
          </w:pPr>
        </w:p>
      </w:tc>
      <w:tc>
        <w:tcPr>
          <w:tcW w:w="4914" w:type="dxa"/>
        </w:tcPr>
        <w:p w14:paraId="5DD8B06F" w14:textId="3CC3B695" w:rsidR="00520FC5" w:rsidRPr="00482175" w:rsidRDefault="00520FC5" w:rsidP="00BA714F">
          <w:pPr>
            <w:pStyle w:val="Encabezado"/>
            <w:ind w:left="-70"/>
            <w:jc w:val="right"/>
            <w:rPr>
              <w:rFonts w:ascii="Arial" w:hAnsi="Arial" w:cs="Arial"/>
              <w:i/>
              <w:iCs/>
              <w:sz w:val="18"/>
              <w:szCs w:val="18"/>
            </w:rPr>
          </w:pPr>
          <w:r>
            <w:rPr>
              <w:rFonts w:ascii="Arial" w:hAnsi="Arial" w:cs="Arial"/>
              <w:i/>
              <w:iCs/>
              <w:sz w:val="18"/>
              <w:szCs w:val="18"/>
            </w:rPr>
            <w:t xml:space="preserve"> Última </w:t>
          </w:r>
          <w:r w:rsidR="00C122A0">
            <w:rPr>
              <w:rFonts w:ascii="Arial" w:hAnsi="Arial" w:cs="Arial"/>
              <w:i/>
              <w:iCs/>
              <w:sz w:val="18"/>
              <w:szCs w:val="18"/>
            </w:rPr>
            <w:t>r</w:t>
          </w:r>
          <w:r>
            <w:rPr>
              <w:rFonts w:ascii="Arial" w:hAnsi="Arial" w:cs="Arial"/>
              <w:i/>
              <w:iCs/>
              <w:sz w:val="18"/>
              <w:szCs w:val="18"/>
            </w:rPr>
            <w:t xml:space="preserve">eforma </w:t>
          </w:r>
          <w:r w:rsidRPr="00482175">
            <w:rPr>
              <w:rFonts w:ascii="Arial" w:hAnsi="Arial" w:cs="Arial"/>
              <w:i/>
              <w:iCs/>
              <w:sz w:val="18"/>
              <w:szCs w:val="18"/>
            </w:rPr>
            <w:t xml:space="preserve">en el D.O. </w:t>
          </w:r>
          <w:r w:rsidR="00C122A0">
            <w:rPr>
              <w:rFonts w:ascii="Arial" w:hAnsi="Arial" w:cs="Arial"/>
              <w:i/>
              <w:iCs/>
              <w:sz w:val="18"/>
              <w:szCs w:val="18"/>
            </w:rPr>
            <w:t>30</w:t>
          </w:r>
          <w:r>
            <w:rPr>
              <w:rFonts w:ascii="Arial" w:hAnsi="Arial" w:cs="Arial"/>
              <w:i/>
              <w:iCs/>
              <w:sz w:val="18"/>
              <w:szCs w:val="18"/>
            </w:rPr>
            <w:t>-</w:t>
          </w:r>
          <w:r w:rsidR="00C122A0">
            <w:rPr>
              <w:rFonts w:ascii="Arial" w:hAnsi="Arial" w:cs="Arial"/>
              <w:i/>
              <w:iCs/>
              <w:sz w:val="18"/>
              <w:szCs w:val="18"/>
            </w:rPr>
            <w:t>d</w:t>
          </w:r>
          <w:r>
            <w:rPr>
              <w:rFonts w:ascii="Arial" w:hAnsi="Arial" w:cs="Arial"/>
              <w:i/>
              <w:iCs/>
              <w:sz w:val="18"/>
              <w:szCs w:val="18"/>
            </w:rPr>
            <w:t xml:space="preserve">iciembre </w:t>
          </w:r>
          <w:r w:rsidRPr="00482175">
            <w:rPr>
              <w:rFonts w:ascii="Arial" w:hAnsi="Arial" w:cs="Arial"/>
              <w:i/>
              <w:iCs/>
              <w:sz w:val="18"/>
              <w:szCs w:val="18"/>
            </w:rPr>
            <w:t>20</w:t>
          </w:r>
          <w:r>
            <w:rPr>
              <w:rFonts w:ascii="Arial" w:hAnsi="Arial" w:cs="Arial"/>
              <w:i/>
              <w:iCs/>
              <w:sz w:val="18"/>
              <w:szCs w:val="18"/>
            </w:rPr>
            <w:t>2</w:t>
          </w:r>
          <w:r w:rsidR="00C122A0">
            <w:rPr>
              <w:rFonts w:ascii="Arial" w:hAnsi="Arial" w:cs="Arial"/>
              <w:i/>
              <w:iCs/>
              <w:sz w:val="18"/>
              <w:szCs w:val="18"/>
            </w:rPr>
            <w:t>4</w:t>
          </w:r>
        </w:p>
        <w:p w14:paraId="5CF56E7C" w14:textId="77777777" w:rsidR="00520FC5" w:rsidRPr="00482175" w:rsidRDefault="00520FC5" w:rsidP="00BA714F">
          <w:pPr>
            <w:pStyle w:val="Encabezado"/>
            <w:ind w:left="-70"/>
            <w:jc w:val="right"/>
            <w:rPr>
              <w:rFonts w:ascii="Arial" w:hAnsi="Arial" w:cs="Arial"/>
              <w:i/>
              <w:iCs/>
              <w:sz w:val="18"/>
              <w:szCs w:val="18"/>
            </w:rPr>
          </w:pPr>
        </w:p>
      </w:tc>
    </w:tr>
  </w:tbl>
  <w:p w14:paraId="633E4E76" w14:textId="77777777" w:rsidR="00520FC5" w:rsidRDefault="00520F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9C5"/>
    <w:multiLevelType w:val="hybridMultilevel"/>
    <w:tmpl w:val="9DDED46C"/>
    <w:lvl w:ilvl="0" w:tplc="DF2057FE">
      <w:start w:val="1"/>
      <w:numFmt w:val="lowerLetter"/>
      <w:lvlText w:val="%1)"/>
      <w:lvlJc w:val="left"/>
      <w:pPr>
        <w:ind w:left="6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3D2648C">
      <w:start w:val="1"/>
      <w:numFmt w:val="lowerLetter"/>
      <w:lvlText w:val="%2"/>
      <w:lvlJc w:val="left"/>
      <w:pPr>
        <w:ind w:left="15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16A4B5E">
      <w:start w:val="1"/>
      <w:numFmt w:val="lowerRoman"/>
      <w:lvlText w:val="%3"/>
      <w:lvlJc w:val="left"/>
      <w:pPr>
        <w:ind w:left="23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D6EE32">
      <w:start w:val="1"/>
      <w:numFmt w:val="decimal"/>
      <w:lvlText w:val="%4"/>
      <w:lvlJc w:val="left"/>
      <w:pPr>
        <w:ind w:left="30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4DC38BA">
      <w:start w:val="1"/>
      <w:numFmt w:val="lowerLetter"/>
      <w:lvlText w:val="%5"/>
      <w:lvlJc w:val="left"/>
      <w:pPr>
        <w:ind w:left="37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D903448">
      <w:start w:val="1"/>
      <w:numFmt w:val="lowerRoman"/>
      <w:lvlText w:val="%6"/>
      <w:lvlJc w:val="left"/>
      <w:pPr>
        <w:ind w:left="44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42AB646">
      <w:start w:val="1"/>
      <w:numFmt w:val="decimal"/>
      <w:lvlText w:val="%7"/>
      <w:lvlJc w:val="left"/>
      <w:pPr>
        <w:ind w:left="51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6084848">
      <w:start w:val="1"/>
      <w:numFmt w:val="lowerLetter"/>
      <w:lvlText w:val="%8"/>
      <w:lvlJc w:val="left"/>
      <w:pPr>
        <w:ind w:left="59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3CA1AD0">
      <w:start w:val="1"/>
      <w:numFmt w:val="lowerRoman"/>
      <w:lvlText w:val="%9"/>
      <w:lvlJc w:val="left"/>
      <w:pPr>
        <w:ind w:left="66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6C26DCD"/>
    <w:multiLevelType w:val="hybridMultilevel"/>
    <w:tmpl w:val="B1C20036"/>
    <w:lvl w:ilvl="0" w:tplc="FD240DB8">
      <w:start w:val="1"/>
      <w:numFmt w:val="decimal"/>
      <w:lvlText w:val="%1)"/>
      <w:lvlJc w:val="left"/>
      <w:pPr>
        <w:ind w:left="1199" w:hanging="360"/>
      </w:pPr>
      <w:rPr>
        <w:rFonts w:hint="default"/>
      </w:rPr>
    </w:lvl>
    <w:lvl w:ilvl="1" w:tplc="080A0019" w:tentative="1">
      <w:start w:val="1"/>
      <w:numFmt w:val="lowerLetter"/>
      <w:lvlText w:val="%2."/>
      <w:lvlJc w:val="left"/>
      <w:pPr>
        <w:ind w:left="1919" w:hanging="360"/>
      </w:pPr>
    </w:lvl>
    <w:lvl w:ilvl="2" w:tplc="080A001B" w:tentative="1">
      <w:start w:val="1"/>
      <w:numFmt w:val="lowerRoman"/>
      <w:lvlText w:val="%3."/>
      <w:lvlJc w:val="right"/>
      <w:pPr>
        <w:ind w:left="2639" w:hanging="180"/>
      </w:pPr>
    </w:lvl>
    <w:lvl w:ilvl="3" w:tplc="080A000F" w:tentative="1">
      <w:start w:val="1"/>
      <w:numFmt w:val="decimal"/>
      <w:lvlText w:val="%4."/>
      <w:lvlJc w:val="left"/>
      <w:pPr>
        <w:ind w:left="3359" w:hanging="360"/>
      </w:pPr>
    </w:lvl>
    <w:lvl w:ilvl="4" w:tplc="080A0019" w:tentative="1">
      <w:start w:val="1"/>
      <w:numFmt w:val="lowerLetter"/>
      <w:lvlText w:val="%5."/>
      <w:lvlJc w:val="left"/>
      <w:pPr>
        <w:ind w:left="4079" w:hanging="360"/>
      </w:pPr>
    </w:lvl>
    <w:lvl w:ilvl="5" w:tplc="080A001B" w:tentative="1">
      <w:start w:val="1"/>
      <w:numFmt w:val="lowerRoman"/>
      <w:lvlText w:val="%6."/>
      <w:lvlJc w:val="right"/>
      <w:pPr>
        <w:ind w:left="4799" w:hanging="180"/>
      </w:pPr>
    </w:lvl>
    <w:lvl w:ilvl="6" w:tplc="080A000F" w:tentative="1">
      <w:start w:val="1"/>
      <w:numFmt w:val="decimal"/>
      <w:lvlText w:val="%7."/>
      <w:lvlJc w:val="left"/>
      <w:pPr>
        <w:ind w:left="5519" w:hanging="360"/>
      </w:pPr>
    </w:lvl>
    <w:lvl w:ilvl="7" w:tplc="080A0019" w:tentative="1">
      <w:start w:val="1"/>
      <w:numFmt w:val="lowerLetter"/>
      <w:lvlText w:val="%8."/>
      <w:lvlJc w:val="left"/>
      <w:pPr>
        <w:ind w:left="6239" w:hanging="360"/>
      </w:pPr>
    </w:lvl>
    <w:lvl w:ilvl="8" w:tplc="080A001B" w:tentative="1">
      <w:start w:val="1"/>
      <w:numFmt w:val="lowerRoman"/>
      <w:lvlText w:val="%9."/>
      <w:lvlJc w:val="right"/>
      <w:pPr>
        <w:ind w:left="6959" w:hanging="180"/>
      </w:pPr>
    </w:lvl>
  </w:abstractNum>
  <w:abstractNum w:abstractNumId="2" w15:restartNumberingAfterBreak="0">
    <w:nsid w:val="185D546B"/>
    <w:multiLevelType w:val="hybridMultilevel"/>
    <w:tmpl w:val="EF02D728"/>
    <w:lvl w:ilvl="0" w:tplc="5844ACB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C896C58"/>
    <w:multiLevelType w:val="hybridMultilevel"/>
    <w:tmpl w:val="5984B458"/>
    <w:lvl w:ilvl="0" w:tplc="871251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E7DA3"/>
    <w:multiLevelType w:val="hybridMultilevel"/>
    <w:tmpl w:val="50B21EF0"/>
    <w:lvl w:ilvl="0" w:tplc="855EC724">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4C07D9"/>
    <w:multiLevelType w:val="hybridMultilevel"/>
    <w:tmpl w:val="72E4013A"/>
    <w:lvl w:ilvl="0" w:tplc="84E4A0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D868F8"/>
    <w:multiLevelType w:val="hybridMultilevel"/>
    <w:tmpl w:val="AFB094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4E7B8B"/>
    <w:multiLevelType w:val="hybridMultilevel"/>
    <w:tmpl w:val="4FE69456"/>
    <w:lvl w:ilvl="0" w:tplc="7A4085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4B6108C9"/>
    <w:multiLevelType w:val="hybridMultilevel"/>
    <w:tmpl w:val="12D24A6A"/>
    <w:lvl w:ilvl="0" w:tplc="3AAA08E0">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FD618FC"/>
    <w:multiLevelType w:val="hybridMultilevel"/>
    <w:tmpl w:val="797CEC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C66EA2"/>
    <w:multiLevelType w:val="hybridMultilevel"/>
    <w:tmpl w:val="F0FE0A66"/>
    <w:lvl w:ilvl="0" w:tplc="76BA4DE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3561E"/>
    <w:multiLevelType w:val="hybridMultilevel"/>
    <w:tmpl w:val="1F94C408"/>
    <w:lvl w:ilvl="0" w:tplc="1444B76C">
      <w:start w:val="1"/>
      <w:numFmt w:val="lowerLetter"/>
      <w:lvlText w:val="%1)"/>
      <w:lvlJc w:val="left"/>
      <w:pPr>
        <w:ind w:left="323" w:hanging="360"/>
      </w:pPr>
      <w:rPr>
        <w:rFonts w:hint="default"/>
        <w:b w:val="0"/>
      </w:rPr>
    </w:lvl>
    <w:lvl w:ilvl="1" w:tplc="0C0A0019" w:tentative="1">
      <w:start w:val="1"/>
      <w:numFmt w:val="lowerLetter"/>
      <w:lvlText w:val="%2."/>
      <w:lvlJc w:val="left"/>
      <w:pPr>
        <w:ind w:left="1043" w:hanging="360"/>
      </w:p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13"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CC243FD"/>
    <w:multiLevelType w:val="hybridMultilevel"/>
    <w:tmpl w:val="39BE8ABE"/>
    <w:lvl w:ilvl="0" w:tplc="1B1EC57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AF7DF0"/>
    <w:multiLevelType w:val="hybridMultilevel"/>
    <w:tmpl w:val="BCA24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C3377A"/>
    <w:multiLevelType w:val="hybridMultilevel"/>
    <w:tmpl w:val="07F6EBB4"/>
    <w:lvl w:ilvl="0" w:tplc="41A83B6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1805928276">
    <w:abstractNumId w:val="6"/>
  </w:num>
  <w:num w:numId="2" w16cid:durableId="2120024317">
    <w:abstractNumId w:val="12"/>
  </w:num>
  <w:num w:numId="3" w16cid:durableId="903301264">
    <w:abstractNumId w:val="14"/>
  </w:num>
  <w:num w:numId="4" w16cid:durableId="1590578969">
    <w:abstractNumId w:val="9"/>
  </w:num>
  <w:num w:numId="5" w16cid:durableId="2098821037">
    <w:abstractNumId w:val="11"/>
  </w:num>
  <w:num w:numId="6" w16cid:durableId="67578725">
    <w:abstractNumId w:val="5"/>
  </w:num>
  <w:num w:numId="7" w16cid:durableId="1177886154">
    <w:abstractNumId w:val="0"/>
  </w:num>
  <w:num w:numId="8" w16cid:durableId="112140090">
    <w:abstractNumId w:val="10"/>
  </w:num>
  <w:num w:numId="9" w16cid:durableId="1661276881">
    <w:abstractNumId w:val="3"/>
  </w:num>
  <w:num w:numId="10" w16cid:durableId="1467433865">
    <w:abstractNumId w:val="16"/>
  </w:num>
  <w:num w:numId="11" w16cid:durableId="860053704">
    <w:abstractNumId w:val="2"/>
  </w:num>
  <w:num w:numId="12" w16cid:durableId="818956675">
    <w:abstractNumId w:val="8"/>
  </w:num>
  <w:num w:numId="13" w16cid:durableId="664089407">
    <w:abstractNumId w:val="4"/>
  </w:num>
  <w:num w:numId="14" w16cid:durableId="75131785">
    <w:abstractNumId w:val="13"/>
  </w:num>
  <w:num w:numId="15" w16cid:durableId="1541438601">
    <w:abstractNumId w:val="7"/>
  </w:num>
  <w:num w:numId="16" w16cid:durableId="832724398">
    <w:abstractNumId w:val="1"/>
  </w:num>
  <w:num w:numId="17" w16cid:durableId="39107545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B"/>
    <w:rsid w:val="000009D9"/>
    <w:rsid w:val="00001C15"/>
    <w:rsid w:val="00004A72"/>
    <w:rsid w:val="00005412"/>
    <w:rsid w:val="00006743"/>
    <w:rsid w:val="00011315"/>
    <w:rsid w:val="00011AB5"/>
    <w:rsid w:val="00011B90"/>
    <w:rsid w:val="000121FE"/>
    <w:rsid w:val="000122DA"/>
    <w:rsid w:val="0001536E"/>
    <w:rsid w:val="00015AD5"/>
    <w:rsid w:val="00020C28"/>
    <w:rsid w:val="00024984"/>
    <w:rsid w:val="00026262"/>
    <w:rsid w:val="00034FF8"/>
    <w:rsid w:val="00037486"/>
    <w:rsid w:val="000405DA"/>
    <w:rsid w:val="00040A3E"/>
    <w:rsid w:val="0004405C"/>
    <w:rsid w:val="00045A58"/>
    <w:rsid w:val="000460CC"/>
    <w:rsid w:val="00053523"/>
    <w:rsid w:val="00053CC5"/>
    <w:rsid w:val="00057872"/>
    <w:rsid w:val="000603B3"/>
    <w:rsid w:val="00061082"/>
    <w:rsid w:val="000621A4"/>
    <w:rsid w:val="00071411"/>
    <w:rsid w:val="00071417"/>
    <w:rsid w:val="00072AEE"/>
    <w:rsid w:val="0007333B"/>
    <w:rsid w:val="00075EB3"/>
    <w:rsid w:val="00077F48"/>
    <w:rsid w:val="000808D6"/>
    <w:rsid w:val="00081027"/>
    <w:rsid w:val="00081B06"/>
    <w:rsid w:val="00084ACE"/>
    <w:rsid w:val="00086F78"/>
    <w:rsid w:val="00087622"/>
    <w:rsid w:val="00090518"/>
    <w:rsid w:val="00091126"/>
    <w:rsid w:val="00094C4E"/>
    <w:rsid w:val="00096EF8"/>
    <w:rsid w:val="000A1C2A"/>
    <w:rsid w:val="000A3367"/>
    <w:rsid w:val="000A4F42"/>
    <w:rsid w:val="000B0599"/>
    <w:rsid w:val="000B195B"/>
    <w:rsid w:val="000B2D7B"/>
    <w:rsid w:val="000B324C"/>
    <w:rsid w:val="000B373C"/>
    <w:rsid w:val="000B3BCC"/>
    <w:rsid w:val="000B41AA"/>
    <w:rsid w:val="000B457D"/>
    <w:rsid w:val="000B7B99"/>
    <w:rsid w:val="000C022F"/>
    <w:rsid w:val="000C2531"/>
    <w:rsid w:val="000C3965"/>
    <w:rsid w:val="000C4E75"/>
    <w:rsid w:val="000C5521"/>
    <w:rsid w:val="000C6CC0"/>
    <w:rsid w:val="000C7887"/>
    <w:rsid w:val="000D0FC3"/>
    <w:rsid w:val="000D153D"/>
    <w:rsid w:val="000D3BF1"/>
    <w:rsid w:val="000D4757"/>
    <w:rsid w:val="000D4B57"/>
    <w:rsid w:val="000D6FE6"/>
    <w:rsid w:val="000E0094"/>
    <w:rsid w:val="000E24DC"/>
    <w:rsid w:val="000E3DE5"/>
    <w:rsid w:val="000E6E45"/>
    <w:rsid w:val="000E6F4E"/>
    <w:rsid w:val="000E7C9B"/>
    <w:rsid w:val="000F07D8"/>
    <w:rsid w:val="000F2053"/>
    <w:rsid w:val="000F2656"/>
    <w:rsid w:val="000F37C5"/>
    <w:rsid w:val="000F4726"/>
    <w:rsid w:val="000F6589"/>
    <w:rsid w:val="000F675D"/>
    <w:rsid w:val="000F6F97"/>
    <w:rsid w:val="00100089"/>
    <w:rsid w:val="001044BC"/>
    <w:rsid w:val="00104DDC"/>
    <w:rsid w:val="00105288"/>
    <w:rsid w:val="001103D3"/>
    <w:rsid w:val="00110920"/>
    <w:rsid w:val="0011161E"/>
    <w:rsid w:val="00113604"/>
    <w:rsid w:val="00115F9B"/>
    <w:rsid w:val="00117028"/>
    <w:rsid w:val="00125D15"/>
    <w:rsid w:val="0012631D"/>
    <w:rsid w:val="00131F2B"/>
    <w:rsid w:val="001376AC"/>
    <w:rsid w:val="00140A1D"/>
    <w:rsid w:val="001417F5"/>
    <w:rsid w:val="001429E7"/>
    <w:rsid w:val="001444B4"/>
    <w:rsid w:val="0014729A"/>
    <w:rsid w:val="00147BA8"/>
    <w:rsid w:val="00147BC1"/>
    <w:rsid w:val="00150C0C"/>
    <w:rsid w:val="00154085"/>
    <w:rsid w:val="00157190"/>
    <w:rsid w:val="001577AA"/>
    <w:rsid w:val="00163734"/>
    <w:rsid w:val="0016535E"/>
    <w:rsid w:val="00167B07"/>
    <w:rsid w:val="00172B94"/>
    <w:rsid w:val="00175297"/>
    <w:rsid w:val="0017692E"/>
    <w:rsid w:val="001778DB"/>
    <w:rsid w:val="001779F2"/>
    <w:rsid w:val="00180872"/>
    <w:rsid w:val="0018785C"/>
    <w:rsid w:val="00191322"/>
    <w:rsid w:val="00194D73"/>
    <w:rsid w:val="0019508F"/>
    <w:rsid w:val="00197AE1"/>
    <w:rsid w:val="001A0E32"/>
    <w:rsid w:val="001A4779"/>
    <w:rsid w:val="001A5E80"/>
    <w:rsid w:val="001A6A1C"/>
    <w:rsid w:val="001A72B2"/>
    <w:rsid w:val="001A7C8E"/>
    <w:rsid w:val="001B0813"/>
    <w:rsid w:val="001B3D69"/>
    <w:rsid w:val="001B5880"/>
    <w:rsid w:val="001B6AC1"/>
    <w:rsid w:val="001B6ED6"/>
    <w:rsid w:val="001B7FF8"/>
    <w:rsid w:val="001C1DD3"/>
    <w:rsid w:val="001C20A0"/>
    <w:rsid w:val="001C3CD6"/>
    <w:rsid w:val="001C553D"/>
    <w:rsid w:val="001C58BE"/>
    <w:rsid w:val="001D0465"/>
    <w:rsid w:val="001D0819"/>
    <w:rsid w:val="001D1D25"/>
    <w:rsid w:val="001D5535"/>
    <w:rsid w:val="001D6E7E"/>
    <w:rsid w:val="001D7BFC"/>
    <w:rsid w:val="001E0DA1"/>
    <w:rsid w:val="001E18D0"/>
    <w:rsid w:val="001E3013"/>
    <w:rsid w:val="001E5EA1"/>
    <w:rsid w:val="001E792D"/>
    <w:rsid w:val="001F0F18"/>
    <w:rsid w:val="001F264A"/>
    <w:rsid w:val="001F4154"/>
    <w:rsid w:val="001F5085"/>
    <w:rsid w:val="001F6A9C"/>
    <w:rsid w:val="00201A38"/>
    <w:rsid w:val="002027C2"/>
    <w:rsid w:val="0020477C"/>
    <w:rsid w:val="00205A49"/>
    <w:rsid w:val="00210346"/>
    <w:rsid w:val="002117E8"/>
    <w:rsid w:val="00212195"/>
    <w:rsid w:val="00212F09"/>
    <w:rsid w:val="00215F95"/>
    <w:rsid w:val="00221C75"/>
    <w:rsid w:val="00221FC0"/>
    <w:rsid w:val="00225E6E"/>
    <w:rsid w:val="002322BF"/>
    <w:rsid w:val="002339D5"/>
    <w:rsid w:val="00235120"/>
    <w:rsid w:val="00235396"/>
    <w:rsid w:val="00235DDE"/>
    <w:rsid w:val="00236E63"/>
    <w:rsid w:val="00241F60"/>
    <w:rsid w:val="00242997"/>
    <w:rsid w:val="00243369"/>
    <w:rsid w:val="00244CB4"/>
    <w:rsid w:val="00250256"/>
    <w:rsid w:val="00250262"/>
    <w:rsid w:val="00251EBD"/>
    <w:rsid w:val="00251EE6"/>
    <w:rsid w:val="00252EBD"/>
    <w:rsid w:val="00260C59"/>
    <w:rsid w:val="00261F16"/>
    <w:rsid w:val="00264EAB"/>
    <w:rsid w:val="00271899"/>
    <w:rsid w:val="00271CAF"/>
    <w:rsid w:val="00271D18"/>
    <w:rsid w:val="00272947"/>
    <w:rsid w:val="00272D81"/>
    <w:rsid w:val="00274FBC"/>
    <w:rsid w:val="00275988"/>
    <w:rsid w:val="00275F19"/>
    <w:rsid w:val="00276F04"/>
    <w:rsid w:val="00282577"/>
    <w:rsid w:val="00282CAC"/>
    <w:rsid w:val="00283578"/>
    <w:rsid w:val="00287D4A"/>
    <w:rsid w:val="00290289"/>
    <w:rsid w:val="0029044A"/>
    <w:rsid w:val="0029142E"/>
    <w:rsid w:val="00293022"/>
    <w:rsid w:val="002A4DF4"/>
    <w:rsid w:val="002A6E40"/>
    <w:rsid w:val="002B1195"/>
    <w:rsid w:val="002B11F7"/>
    <w:rsid w:val="002B2C95"/>
    <w:rsid w:val="002B524F"/>
    <w:rsid w:val="002B5A80"/>
    <w:rsid w:val="002B6670"/>
    <w:rsid w:val="002B6D00"/>
    <w:rsid w:val="002B71D7"/>
    <w:rsid w:val="002B7363"/>
    <w:rsid w:val="002C0423"/>
    <w:rsid w:val="002C0642"/>
    <w:rsid w:val="002C0E7C"/>
    <w:rsid w:val="002C1793"/>
    <w:rsid w:val="002C21CE"/>
    <w:rsid w:val="002C4304"/>
    <w:rsid w:val="002C4E2B"/>
    <w:rsid w:val="002C63B7"/>
    <w:rsid w:val="002C64C8"/>
    <w:rsid w:val="002D287B"/>
    <w:rsid w:val="002D3137"/>
    <w:rsid w:val="002D47A7"/>
    <w:rsid w:val="002D500F"/>
    <w:rsid w:val="002D74B9"/>
    <w:rsid w:val="002E3843"/>
    <w:rsid w:val="002E4646"/>
    <w:rsid w:val="002E4E5D"/>
    <w:rsid w:val="002E5F43"/>
    <w:rsid w:val="002E6BD3"/>
    <w:rsid w:val="002F01F9"/>
    <w:rsid w:val="002F18FF"/>
    <w:rsid w:val="002F2200"/>
    <w:rsid w:val="002F430E"/>
    <w:rsid w:val="002F50F8"/>
    <w:rsid w:val="002F6ADB"/>
    <w:rsid w:val="002F6B3E"/>
    <w:rsid w:val="002F6FC0"/>
    <w:rsid w:val="002F7714"/>
    <w:rsid w:val="00302935"/>
    <w:rsid w:val="003030CF"/>
    <w:rsid w:val="0030370D"/>
    <w:rsid w:val="00303C49"/>
    <w:rsid w:val="00303FAE"/>
    <w:rsid w:val="00304FDA"/>
    <w:rsid w:val="00306783"/>
    <w:rsid w:val="0031052A"/>
    <w:rsid w:val="00310B0D"/>
    <w:rsid w:val="00311207"/>
    <w:rsid w:val="00312FA8"/>
    <w:rsid w:val="00316BB6"/>
    <w:rsid w:val="0032022D"/>
    <w:rsid w:val="00321E5B"/>
    <w:rsid w:val="003220B2"/>
    <w:rsid w:val="00323613"/>
    <w:rsid w:val="00323961"/>
    <w:rsid w:val="00323F3F"/>
    <w:rsid w:val="0032551D"/>
    <w:rsid w:val="00327C60"/>
    <w:rsid w:val="0033125B"/>
    <w:rsid w:val="003312E6"/>
    <w:rsid w:val="003327DC"/>
    <w:rsid w:val="00335844"/>
    <w:rsid w:val="0033594B"/>
    <w:rsid w:val="0034048F"/>
    <w:rsid w:val="00341D8C"/>
    <w:rsid w:val="00344CDD"/>
    <w:rsid w:val="00345BAF"/>
    <w:rsid w:val="003468B0"/>
    <w:rsid w:val="00346C1C"/>
    <w:rsid w:val="00347D5F"/>
    <w:rsid w:val="0035040D"/>
    <w:rsid w:val="00350CA0"/>
    <w:rsid w:val="0035178D"/>
    <w:rsid w:val="003518EF"/>
    <w:rsid w:val="003535B0"/>
    <w:rsid w:val="00354AD9"/>
    <w:rsid w:val="00356397"/>
    <w:rsid w:val="00364F30"/>
    <w:rsid w:val="003665EA"/>
    <w:rsid w:val="00367E71"/>
    <w:rsid w:val="00370AD5"/>
    <w:rsid w:val="003725BD"/>
    <w:rsid w:val="00375FF1"/>
    <w:rsid w:val="00376FDD"/>
    <w:rsid w:val="003774F3"/>
    <w:rsid w:val="00380251"/>
    <w:rsid w:val="0038190B"/>
    <w:rsid w:val="00382B2C"/>
    <w:rsid w:val="0038475C"/>
    <w:rsid w:val="00386E0D"/>
    <w:rsid w:val="00397052"/>
    <w:rsid w:val="003A02E9"/>
    <w:rsid w:val="003A40B8"/>
    <w:rsid w:val="003A46AC"/>
    <w:rsid w:val="003A50AB"/>
    <w:rsid w:val="003A5FF2"/>
    <w:rsid w:val="003B35C7"/>
    <w:rsid w:val="003B3C72"/>
    <w:rsid w:val="003B52DC"/>
    <w:rsid w:val="003B7794"/>
    <w:rsid w:val="003C0F81"/>
    <w:rsid w:val="003C2882"/>
    <w:rsid w:val="003C334F"/>
    <w:rsid w:val="003C37FA"/>
    <w:rsid w:val="003C3B90"/>
    <w:rsid w:val="003C4CA0"/>
    <w:rsid w:val="003C58A6"/>
    <w:rsid w:val="003C5EB1"/>
    <w:rsid w:val="003C6085"/>
    <w:rsid w:val="003D07DA"/>
    <w:rsid w:val="003D2712"/>
    <w:rsid w:val="003D4A12"/>
    <w:rsid w:val="003D749E"/>
    <w:rsid w:val="003D7FE7"/>
    <w:rsid w:val="003E0B0D"/>
    <w:rsid w:val="003E18FD"/>
    <w:rsid w:val="003E2021"/>
    <w:rsid w:val="003E217D"/>
    <w:rsid w:val="003E24AF"/>
    <w:rsid w:val="003E5057"/>
    <w:rsid w:val="003E558F"/>
    <w:rsid w:val="003E798A"/>
    <w:rsid w:val="003F04DD"/>
    <w:rsid w:val="003F0F32"/>
    <w:rsid w:val="003F2E72"/>
    <w:rsid w:val="003F2FAD"/>
    <w:rsid w:val="003F546E"/>
    <w:rsid w:val="003F55BB"/>
    <w:rsid w:val="003F70F6"/>
    <w:rsid w:val="00403026"/>
    <w:rsid w:val="004035F4"/>
    <w:rsid w:val="00407802"/>
    <w:rsid w:val="0041055D"/>
    <w:rsid w:val="00411C5E"/>
    <w:rsid w:val="00411F33"/>
    <w:rsid w:val="00412728"/>
    <w:rsid w:val="00412AA8"/>
    <w:rsid w:val="0041310A"/>
    <w:rsid w:val="00415BBE"/>
    <w:rsid w:val="00416727"/>
    <w:rsid w:val="00423134"/>
    <w:rsid w:val="004237DF"/>
    <w:rsid w:val="00423D03"/>
    <w:rsid w:val="00431B7F"/>
    <w:rsid w:val="00434CF5"/>
    <w:rsid w:val="0043515A"/>
    <w:rsid w:val="00441870"/>
    <w:rsid w:val="00444F7E"/>
    <w:rsid w:val="00445A28"/>
    <w:rsid w:val="00446CCD"/>
    <w:rsid w:val="004501F8"/>
    <w:rsid w:val="00455939"/>
    <w:rsid w:val="00456450"/>
    <w:rsid w:val="00456735"/>
    <w:rsid w:val="0046098B"/>
    <w:rsid w:val="004614F8"/>
    <w:rsid w:val="0046435F"/>
    <w:rsid w:val="00464A5E"/>
    <w:rsid w:val="00465A34"/>
    <w:rsid w:val="0046739C"/>
    <w:rsid w:val="004732A1"/>
    <w:rsid w:val="00473EE7"/>
    <w:rsid w:val="00475EED"/>
    <w:rsid w:val="00482283"/>
    <w:rsid w:val="00482BA7"/>
    <w:rsid w:val="00483176"/>
    <w:rsid w:val="00483DF2"/>
    <w:rsid w:val="004856E6"/>
    <w:rsid w:val="004858E2"/>
    <w:rsid w:val="0049192A"/>
    <w:rsid w:val="00494BEF"/>
    <w:rsid w:val="00496AC1"/>
    <w:rsid w:val="004A0C6E"/>
    <w:rsid w:val="004A1D50"/>
    <w:rsid w:val="004A2673"/>
    <w:rsid w:val="004A6962"/>
    <w:rsid w:val="004A738C"/>
    <w:rsid w:val="004B0F23"/>
    <w:rsid w:val="004B3785"/>
    <w:rsid w:val="004B6AF2"/>
    <w:rsid w:val="004B7204"/>
    <w:rsid w:val="004C1CAA"/>
    <w:rsid w:val="004C1D6E"/>
    <w:rsid w:val="004C2567"/>
    <w:rsid w:val="004C4C4B"/>
    <w:rsid w:val="004C5CAF"/>
    <w:rsid w:val="004C6EDB"/>
    <w:rsid w:val="004D0115"/>
    <w:rsid w:val="004D2174"/>
    <w:rsid w:val="004D2D17"/>
    <w:rsid w:val="004D6CB3"/>
    <w:rsid w:val="004E1779"/>
    <w:rsid w:val="004E3659"/>
    <w:rsid w:val="004E39AB"/>
    <w:rsid w:val="004E3E1F"/>
    <w:rsid w:val="004E5F7A"/>
    <w:rsid w:val="004E640F"/>
    <w:rsid w:val="004E66CE"/>
    <w:rsid w:val="004E7984"/>
    <w:rsid w:val="004F2F32"/>
    <w:rsid w:val="004F3C72"/>
    <w:rsid w:val="004F4D10"/>
    <w:rsid w:val="004F5566"/>
    <w:rsid w:val="004F55BF"/>
    <w:rsid w:val="004F7C99"/>
    <w:rsid w:val="00500B74"/>
    <w:rsid w:val="00501749"/>
    <w:rsid w:val="00502B13"/>
    <w:rsid w:val="005047FC"/>
    <w:rsid w:val="00507297"/>
    <w:rsid w:val="00515299"/>
    <w:rsid w:val="0051601C"/>
    <w:rsid w:val="00517EAF"/>
    <w:rsid w:val="00520FC5"/>
    <w:rsid w:val="00523286"/>
    <w:rsid w:val="00524A6F"/>
    <w:rsid w:val="0052522D"/>
    <w:rsid w:val="00525B0E"/>
    <w:rsid w:val="00526566"/>
    <w:rsid w:val="00530FB1"/>
    <w:rsid w:val="00531D6D"/>
    <w:rsid w:val="005359CF"/>
    <w:rsid w:val="00541F09"/>
    <w:rsid w:val="0054315F"/>
    <w:rsid w:val="0054381D"/>
    <w:rsid w:val="005451DB"/>
    <w:rsid w:val="0054747F"/>
    <w:rsid w:val="00547B64"/>
    <w:rsid w:val="00550066"/>
    <w:rsid w:val="00550D7C"/>
    <w:rsid w:val="00552913"/>
    <w:rsid w:val="005545F1"/>
    <w:rsid w:val="00555339"/>
    <w:rsid w:val="0055549B"/>
    <w:rsid w:val="00561630"/>
    <w:rsid w:val="00561934"/>
    <w:rsid w:val="00562CA3"/>
    <w:rsid w:val="00565EE2"/>
    <w:rsid w:val="00566974"/>
    <w:rsid w:val="005674B6"/>
    <w:rsid w:val="00574433"/>
    <w:rsid w:val="0057543A"/>
    <w:rsid w:val="0057593B"/>
    <w:rsid w:val="005762B1"/>
    <w:rsid w:val="005770FB"/>
    <w:rsid w:val="0058066D"/>
    <w:rsid w:val="00581AB6"/>
    <w:rsid w:val="00584641"/>
    <w:rsid w:val="0058618C"/>
    <w:rsid w:val="00586CB0"/>
    <w:rsid w:val="005878B3"/>
    <w:rsid w:val="0059103E"/>
    <w:rsid w:val="005915B5"/>
    <w:rsid w:val="00592283"/>
    <w:rsid w:val="005954F7"/>
    <w:rsid w:val="0059665D"/>
    <w:rsid w:val="005A03B5"/>
    <w:rsid w:val="005A04BA"/>
    <w:rsid w:val="005A0A71"/>
    <w:rsid w:val="005A13AC"/>
    <w:rsid w:val="005A16D8"/>
    <w:rsid w:val="005A1810"/>
    <w:rsid w:val="005A2012"/>
    <w:rsid w:val="005A26FB"/>
    <w:rsid w:val="005A41E2"/>
    <w:rsid w:val="005A4769"/>
    <w:rsid w:val="005A490B"/>
    <w:rsid w:val="005A51C0"/>
    <w:rsid w:val="005B0236"/>
    <w:rsid w:val="005B0407"/>
    <w:rsid w:val="005B2B46"/>
    <w:rsid w:val="005B3FE4"/>
    <w:rsid w:val="005B4363"/>
    <w:rsid w:val="005B689E"/>
    <w:rsid w:val="005C1348"/>
    <w:rsid w:val="005C14C4"/>
    <w:rsid w:val="005C1AA4"/>
    <w:rsid w:val="005C205E"/>
    <w:rsid w:val="005C3027"/>
    <w:rsid w:val="005C3072"/>
    <w:rsid w:val="005C3BF4"/>
    <w:rsid w:val="005C598F"/>
    <w:rsid w:val="005C6637"/>
    <w:rsid w:val="005C7405"/>
    <w:rsid w:val="005D0B3B"/>
    <w:rsid w:val="005D2F4F"/>
    <w:rsid w:val="005D7891"/>
    <w:rsid w:val="005D7B74"/>
    <w:rsid w:val="005E0655"/>
    <w:rsid w:val="005E462D"/>
    <w:rsid w:val="005F0836"/>
    <w:rsid w:val="005F2399"/>
    <w:rsid w:val="005F335D"/>
    <w:rsid w:val="005F5A76"/>
    <w:rsid w:val="0060021D"/>
    <w:rsid w:val="006005A0"/>
    <w:rsid w:val="00603008"/>
    <w:rsid w:val="006037E3"/>
    <w:rsid w:val="00603C58"/>
    <w:rsid w:val="00607362"/>
    <w:rsid w:val="00611F99"/>
    <w:rsid w:val="00611FB5"/>
    <w:rsid w:val="006130DC"/>
    <w:rsid w:val="00613AE3"/>
    <w:rsid w:val="00614227"/>
    <w:rsid w:val="0061464F"/>
    <w:rsid w:val="00615E05"/>
    <w:rsid w:val="006160C4"/>
    <w:rsid w:val="00616484"/>
    <w:rsid w:val="006170F9"/>
    <w:rsid w:val="006173A4"/>
    <w:rsid w:val="00617E8B"/>
    <w:rsid w:val="00620029"/>
    <w:rsid w:val="00620222"/>
    <w:rsid w:val="00621A93"/>
    <w:rsid w:val="00621ABE"/>
    <w:rsid w:val="00621F3D"/>
    <w:rsid w:val="00623242"/>
    <w:rsid w:val="006247D6"/>
    <w:rsid w:val="00626168"/>
    <w:rsid w:val="00626A61"/>
    <w:rsid w:val="00626E85"/>
    <w:rsid w:val="00630589"/>
    <w:rsid w:val="006314C4"/>
    <w:rsid w:val="00633B6B"/>
    <w:rsid w:val="00634095"/>
    <w:rsid w:val="00634CDA"/>
    <w:rsid w:val="006355B1"/>
    <w:rsid w:val="006359C7"/>
    <w:rsid w:val="006426A9"/>
    <w:rsid w:val="00644498"/>
    <w:rsid w:val="006459C0"/>
    <w:rsid w:val="00646751"/>
    <w:rsid w:val="0064797E"/>
    <w:rsid w:val="00651C80"/>
    <w:rsid w:val="00655A41"/>
    <w:rsid w:val="00657B37"/>
    <w:rsid w:val="00657E19"/>
    <w:rsid w:val="00660619"/>
    <w:rsid w:val="006619A8"/>
    <w:rsid w:val="00661EAA"/>
    <w:rsid w:val="00661FF1"/>
    <w:rsid w:val="0066212B"/>
    <w:rsid w:val="006640C2"/>
    <w:rsid w:val="00670C96"/>
    <w:rsid w:val="006714FC"/>
    <w:rsid w:val="00672DB1"/>
    <w:rsid w:val="00680CC8"/>
    <w:rsid w:val="00682259"/>
    <w:rsid w:val="0068355B"/>
    <w:rsid w:val="006848E0"/>
    <w:rsid w:val="00685FFE"/>
    <w:rsid w:val="00686517"/>
    <w:rsid w:val="00686F35"/>
    <w:rsid w:val="0068721A"/>
    <w:rsid w:val="00690CF6"/>
    <w:rsid w:val="0069260F"/>
    <w:rsid w:val="006A1DBC"/>
    <w:rsid w:val="006A322F"/>
    <w:rsid w:val="006A52C8"/>
    <w:rsid w:val="006B1991"/>
    <w:rsid w:val="006B27F2"/>
    <w:rsid w:val="006B2D30"/>
    <w:rsid w:val="006C0395"/>
    <w:rsid w:val="006C0ACD"/>
    <w:rsid w:val="006C356F"/>
    <w:rsid w:val="006C35D7"/>
    <w:rsid w:val="006D1A67"/>
    <w:rsid w:val="006D2974"/>
    <w:rsid w:val="006D2CA7"/>
    <w:rsid w:val="006D3B00"/>
    <w:rsid w:val="006D3EF2"/>
    <w:rsid w:val="006D4CF9"/>
    <w:rsid w:val="006D5467"/>
    <w:rsid w:val="006D5811"/>
    <w:rsid w:val="006D6DCE"/>
    <w:rsid w:val="006D7F49"/>
    <w:rsid w:val="006E02B8"/>
    <w:rsid w:val="006E1354"/>
    <w:rsid w:val="006E323E"/>
    <w:rsid w:val="006E7701"/>
    <w:rsid w:val="006F01D0"/>
    <w:rsid w:val="006F0F9B"/>
    <w:rsid w:val="006F286B"/>
    <w:rsid w:val="006F3810"/>
    <w:rsid w:val="006F3953"/>
    <w:rsid w:val="006F4252"/>
    <w:rsid w:val="006F42D2"/>
    <w:rsid w:val="006F5F0A"/>
    <w:rsid w:val="006F6623"/>
    <w:rsid w:val="0070518A"/>
    <w:rsid w:val="0070528F"/>
    <w:rsid w:val="007059F5"/>
    <w:rsid w:val="00705E20"/>
    <w:rsid w:val="00706592"/>
    <w:rsid w:val="00706795"/>
    <w:rsid w:val="00710311"/>
    <w:rsid w:val="00710AD1"/>
    <w:rsid w:val="00710E0C"/>
    <w:rsid w:val="00710E0E"/>
    <w:rsid w:val="00714C45"/>
    <w:rsid w:val="007174A9"/>
    <w:rsid w:val="0071769D"/>
    <w:rsid w:val="00720972"/>
    <w:rsid w:val="007209F7"/>
    <w:rsid w:val="00720E55"/>
    <w:rsid w:val="0072103C"/>
    <w:rsid w:val="00722442"/>
    <w:rsid w:val="007229BC"/>
    <w:rsid w:val="0072320C"/>
    <w:rsid w:val="00725A29"/>
    <w:rsid w:val="00726F6C"/>
    <w:rsid w:val="0072712E"/>
    <w:rsid w:val="00727569"/>
    <w:rsid w:val="00727EC5"/>
    <w:rsid w:val="007304F2"/>
    <w:rsid w:val="0073396E"/>
    <w:rsid w:val="007339E1"/>
    <w:rsid w:val="00733C84"/>
    <w:rsid w:val="0073424E"/>
    <w:rsid w:val="007343EA"/>
    <w:rsid w:val="00737B24"/>
    <w:rsid w:val="00740542"/>
    <w:rsid w:val="00740AA0"/>
    <w:rsid w:val="00743045"/>
    <w:rsid w:val="00744526"/>
    <w:rsid w:val="00744899"/>
    <w:rsid w:val="00746B87"/>
    <w:rsid w:val="00746B92"/>
    <w:rsid w:val="007479F5"/>
    <w:rsid w:val="007509F2"/>
    <w:rsid w:val="00750E84"/>
    <w:rsid w:val="00754674"/>
    <w:rsid w:val="00754CDA"/>
    <w:rsid w:val="00754E9C"/>
    <w:rsid w:val="007555F7"/>
    <w:rsid w:val="00757532"/>
    <w:rsid w:val="00757D9A"/>
    <w:rsid w:val="00757FD1"/>
    <w:rsid w:val="00760C1A"/>
    <w:rsid w:val="00761B7D"/>
    <w:rsid w:val="00766106"/>
    <w:rsid w:val="00771941"/>
    <w:rsid w:val="00775694"/>
    <w:rsid w:val="00775965"/>
    <w:rsid w:val="007767A4"/>
    <w:rsid w:val="0078027A"/>
    <w:rsid w:val="0078033C"/>
    <w:rsid w:val="00782BC3"/>
    <w:rsid w:val="00785BD8"/>
    <w:rsid w:val="00787C54"/>
    <w:rsid w:val="00791A26"/>
    <w:rsid w:val="007923AC"/>
    <w:rsid w:val="007928AD"/>
    <w:rsid w:val="00797CDA"/>
    <w:rsid w:val="007A1180"/>
    <w:rsid w:val="007A38CC"/>
    <w:rsid w:val="007A4159"/>
    <w:rsid w:val="007A5887"/>
    <w:rsid w:val="007A7FCE"/>
    <w:rsid w:val="007B069E"/>
    <w:rsid w:val="007B17F2"/>
    <w:rsid w:val="007B3366"/>
    <w:rsid w:val="007B3826"/>
    <w:rsid w:val="007B5EA6"/>
    <w:rsid w:val="007C239D"/>
    <w:rsid w:val="007C40CD"/>
    <w:rsid w:val="007C44F4"/>
    <w:rsid w:val="007C5312"/>
    <w:rsid w:val="007C5382"/>
    <w:rsid w:val="007C7052"/>
    <w:rsid w:val="007C76B0"/>
    <w:rsid w:val="007D06A8"/>
    <w:rsid w:val="007D298D"/>
    <w:rsid w:val="007D765B"/>
    <w:rsid w:val="007E1F4F"/>
    <w:rsid w:val="007E274C"/>
    <w:rsid w:val="007E29D3"/>
    <w:rsid w:val="007E2F33"/>
    <w:rsid w:val="007E4538"/>
    <w:rsid w:val="007E45F3"/>
    <w:rsid w:val="007E46AF"/>
    <w:rsid w:val="007E4DB4"/>
    <w:rsid w:val="007E4EBC"/>
    <w:rsid w:val="007E78F2"/>
    <w:rsid w:val="007F1358"/>
    <w:rsid w:val="007F3C75"/>
    <w:rsid w:val="007F4CA7"/>
    <w:rsid w:val="007F552D"/>
    <w:rsid w:val="007F780B"/>
    <w:rsid w:val="007F7B16"/>
    <w:rsid w:val="008015E3"/>
    <w:rsid w:val="008021F0"/>
    <w:rsid w:val="00802AA0"/>
    <w:rsid w:val="00802B11"/>
    <w:rsid w:val="00803B02"/>
    <w:rsid w:val="008042A9"/>
    <w:rsid w:val="008064EC"/>
    <w:rsid w:val="00806A5A"/>
    <w:rsid w:val="00813AB9"/>
    <w:rsid w:val="00814B42"/>
    <w:rsid w:val="0081605F"/>
    <w:rsid w:val="008161B7"/>
    <w:rsid w:val="008208D6"/>
    <w:rsid w:val="00823E21"/>
    <w:rsid w:val="00826D5D"/>
    <w:rsid w:val="0082775D"/>
    <w:rsid w:val="00831346"/>
    <w:rsid w:val="00831BC7"/>
    <w:rsid w:val="00832798"/>
    <w:rsid w:val="00833799"/>
    <w:rsid w:val="00834DBF"/>
    <w:rsid w:val="00836B38"/>
    <w:rsid w:val="00836BFB"/>
    <w:rsid w:val="008429D9"/>
    <w:rsid w:val="00843E52"/>
    <w:rsid w:val="00843EE9"/>
    <w:rsid w:val="0085104D"/>
    <w:rsid w:val="008516CF"/>
    <w:rsid w:val="008516ED"/>
    <w:rsid w:val="00855203"/>
    <w:rsid w:val="0085577D"/>
    <w:rsid w:val="00856062"/>
    <w:rsid w:val="00860E77"/>
    <w:rsid w:val="008614B8"/>
    <w:rsid w:val="00864063"/>
    <w:rsid w:val="008666BF"/>
    <w:rsid w:val="00866987"/>
    <w:rsid w:val="00870146"/>
    <w:rsid w:val="00870370"/>
    <w:rsid w:val="00871BE9"/>
    <w:rsid w:val="00873A8A"/>
    <w:rsid w:val="00873FF8"/>
    <w:rsid w:val="00874F68"/>
    <w:rsid w:val="008761EA"/>
    <w:rsid w:val="00876238"/>
    <w:rsid w:val="00876FAE"/>
    <w:rsid w:val="00880097"/>
    <w:rsid w:val="00881C3B"/>
    <w:rsid w:val="00881F37"/>
    <w:rsid w:val="00886EB0"/>
    <w:rsid w:val="00890AAC"/>
    <w:rsid w:val="008912E2"/>
    <w:rsid w:val="00891C84"/>
    <w:rsid w:val="00891F0C"/>
    <w:rsid w:val="00892857"/>
    <w:rsid w:val="00892B58"/>
    <w:rsid w:val="0089488B"/>
    <w:rsid w:val="008967C2"/>
    <w:rsid w:val="008974B3"/>
    <w:rsid w:val="008A2422"/>
    <w:rsid w:val="008A28F0"/>
    <w:rsid w:val="008A2D20"/>
    <w:rsid w:val="008B13D7"/>
    <w:rsid w:val="008B312C"/>
    <w:rsid w:val="008B4C0C"/>
    <w:rsid w:val="008B5A14"/>
    <w:rsid w:val="008B5B31"/>
    <w:rsid w:val="008B5FF5"/>
    <w:rsid w:val="008B6B7C"/>
    <w:rsid w:val="008B6CB6"/>
    <w:rsid w:val="008C4A67"/>
    <w:rsid w:val="008C4C59"/>
    <w:rsid w:val="008C4E06"/>
    <w:rsid w:val="008C7759"/>
    <w:rsid w:val="008D2E64"/>
    <w:rsid w:val="008D5AF2"/>
    <w:rsid w:val="008D6FC2"/>
    <w:rsid w:val="008E2226"/>
    <w:rsid w:val="008E2986"/>
    <w:rsid w:val="008E4821"/>
    <w:rsid w:val="008E6406"/>
    <w:rsid w:val="008E668B"/>
    <w:rsid w:val="008F0255"/>
    <w:rsid w:val="008F0C88"/>
    <w:rsid w:val="008F17B6"/>
    <w:rsid w:val="008F195D"/>
    <w:rsid w:val="008F1EFC"/>
    <w:rsid w:val="008F267D"/>
    <w:rsid w:val="008F5BDE"/>
    <w:rsid w:val="009008DF"/>
    <w:rsid w:val="00901BF4"/>
    <w:rsid w:val="00907F7F"/>
    <w:rsid w:val="00910963"/>
    <w:rsid w:val="00910E4C"/>
    <w:rsid w:val="00911613"/>
    <w:rsid w:val="00911719"/>
    <w:rsid w:val="00912ED9"/>
    <w:rsid w:val="00914D14"/>
    <w:rsid w:val="009154BD"/>
    <w:rsid w:val="00915F2F"/>
    <w:rsid w:val="00916812"/>
    <w:rsid w:val="0092037C"/>
    <w:rsid w:val="00921F65"/>
    <w:rsid w:val="0092387B"/>
    <w:rsid w:val="00925F8E"/>
    <w:rsid w:val="009261E4"/>
    <w:rsid w:val="00927CCA"/>
    <w:rsid w:val="009302F6"/>
    <w:rsid w:val="009304E6"/>
    <w:rsid w:val="00933E32"/>
    <w:rsid w:val="00935055"/>
    <w:rsid w:val="00936984"/>
    <w:rsid w:val="009407C6"/>
    <w:rsid w:val="00941148"/>
    <w:rsid w:val="00941D0F"/>
    <w:rsid w:val="00942887"/>
    <w:rsid w:val="00942E48"/>
    <w:rsid w:val="0094486C"/>
    <w:rsid w:val="00950324"/>
    <w:rsid w:val="009520E8"/>
    <w:rsid w:val="009534D1"/>
    <w:rsid w:val="00954990"/>
    <w:rsid w:val="00960D92"/>
    <w:rsid w:val="00964668"/>
    <w:rsid w:val="00966553"/>
    <w:rsid w:val="00966728"/>
    <w:rsid w:val="00967C26"/>
    <w:rsid w:val="00970D7F"/>
    <w:rsid w:val="00971B7B"/>
    <w:rsid w:val="00972738"/>
    <w:rsid w:val="009756BB"/>
    <w:rsid w:val="0097627F"/>
    <w:rsid w:val="00976D4F"/>
    <w:rsid w:val="00977793"/>
    <w:rsid w:val="00977B7D"/>
    <w:rsid w:val="00982121"/>
    <w:rsid w:val="009821E7"/>
    <w:rsid w:val="0098313D"/>
    <w:rsid w:val="00983143"/>
    <w:rsid w:val="0098333E"/>
    <w:rsid w:val="00987693"/>
    <w:rsid w:val="00987CEA"/>
    <w:rsid w:val="00993037"/>
    <w:rsid w:val="009943AF"/>
    <w:rsid w:val="00995791"/>
    <w:rsid w:val="00995FC9"/>
    <w:rsid w:val="00996160"/>
    <w:rsid w:val="009978B8"/>
    <w:rsid w:val="00997E7E"/>
    <w:rsid w:val="009B08D2"/>
    <w:rsid w:val="009B0F36"/>
    <w:rsid w:val="009B3686"/>
    <w:rsid w:val="009B625F"/>
    <w:rsid w:val="009B62F9"/>
    <w:rsid w:val="009C169B"/>
    <w:rsid w:val="009C35FE"/>
    <w:rsid w:val="009C5934"/>
    <w:rsid w:val="009D419A"/>
    <w:rsid w:val="009D4205"/>
    <w:rsid w:val="009D4873"/>
    <w:rsid w:val="009D5871"/>
    <w:rsid w:val="009E428B"/>
    <w:rsid w:val="009E7604"/>
    <w:rsid w:val="009E765A"/>
    <w:rsid w:val="009F0B93"/>
    <w:rsid w:val="009F2E1E"/>
    <w:rsid w:val="009F30F5"/>
    <w:rsid w:val="009F31FC"/>
    <w:rsid w:val="009F5610"/>
    <w:rsid w:val="009F5615"/>
    <w:rsid w:val="009F6C4A"/>
    <w:rsid w:val="00A01395"/>
    <w:rsid w:val="00A036CD"/>
    <w:rsid w:val="00A104D7"/>
    <w:rsid w:val="00A12405"/>
    <w:rsid w:val="00A13E78"/>
    <w:rsid w:val="00A140B2"/>
    <w:rsid w:val="00A14CFA"/>
    <w:rsid w:val="00A15672"/>
    <w:rsid w:val="00A16DBC"/>
    <w:rsid w:val="00A20353"/>
    <w:rsid w:val="00A234BC"/>
    <w:rsid w:val="00A244E1"/>
    <w:rsid w:val="00A24770"/>
    <w:rsid w:val="00A24AB6"/>
    <w:rsid w:val="00A2661F"/>
    <w:rsid w:val="00A2684C"/>
    <w:rsid w:val="00A27FA1"/>
    <w:rsid w:val="00A33391"/>
    <w:rsid w:val="00A3341B"/>
    <w:rsid w:val="00A34A5F"/>
    <w:rsid w:val="00A37D80"/>
    <w:rsid w:val="00A37E49"/>
    <w:rsid w:val="00A447F3"/>
    <w:rsid w:val="00A45FA2"/>
    <w:rsid w:val="00A46DCA"/>
    <w:rsid w:val="00A47AFC"/>
    <w:rsid w:val="00A47CDB"/>
    <w:rsid w:val="00A47D84"/>
    <w:rsid w:val="00A52BEA"/>
    <w:rsid w:val="00A53A99"/>
    <w:rsid w:val="00A56257"/>
    <w:rsid w:val="00A60043"/>
    <w:rsid w:val="00A60469"/>
    <w:rsid w:val="00A609AF"/>
    <w:rsid w:val="00A63732"/>
    <w:rsid w:val="00A66C4B"/>
    <w:rsid w:val="00A704D7"/>
    <w:rsid w:val="00A70A19"/>
    <w:rsid w:val="00A70C6B"/>
    <w:rsid w:val="00A7249A"/>
    <w:rsid w:val="00A73270"/>
    <w:rsid w:val="00A766C2"/>
    <w:rsid w:val="00A7774F"/>
    <w:rsid w:val="00A80DCD"/>
    <w:rsid w:val="00A81605"/>
    <w:rsid w:val="00A832B6"/>
    <w:rsid w:val="00A83EAC"/>
    <w:rsid w:val="00A858DF"/>
    <w:rsid w:val="00A8689A"/>
    <w:rsid w:val="00A8792A"/>
    <w:rsid w:val="00A95E3B"/>
    <w:rsid w:val="00A97046"/>
    <w:rsid w:val="00A97F68"/>
    <w:rsid w:val="00AA1744"/>
    <w:rsid w:val="00AA17E4"/>
    <w:rsid w:val="00AA228F"/>
    <w:rsid w:val="00AA273F"/>
    <w:rsid w:val="00AA472A"/>
    <w:rsid w:val="00AA4E6B"/>
    <w:rsid w:val="00AA58FA"/>
    <w:rsid w:val="00AB180B"/>
    <w:rsid w:val="00AB32C2"/>
    <w:rsid w:val="00AC2466"/>
    <w:rsid w:val="00AC282C"/>
    <w:rsid w:val="00AC38B9"/>
    <w:rsid w:val="00AC5E7D"/>
    <w:rsid w:val="00AD1ED0"/>
    <w:rsid w:val="00AD5D15"/>
    <w:rsid w:val="00AD6B16"/>
    <w:rsid w:val="00AE0621"/>
    <w:rsid w:val="00AE2764"/>
    <w:rsid w:val="00AE336A"/>
    <w:rsid w:val="00AE37C5"/>
    <w:rsid w:val="00AE3990"/>
    <w:rsid w:val="00AE3E2B"/>
    <w:rsid w:val="00AE5266"/>
    <w:rsid w:val="00AE7E85"/>
    <w:rsid w:val="00AF0185"/>
    <w:rsid w:val="00AF07E5"/>
    <w:rsid w:val="00AF619B"/>
    <w:rsid w:val="00AF6272"/>
    <w:rsid w:val="00AF69DB"/>
    <w:rsid w:val="00B01421"/>
    <w:rsid w:val="00B02261"/>
    <w:rsid w:val="00B037AB"/>
    <w:rsid w:val="00B04137"/>
    <w:rsid w:val="00B04D2A"/>
    <w:rsid w:val="00B0567D"/>
    <w:rsid w:val="00B068C0"/>
    <w:rsid w:val="00B10127"/>
    <w:rsid w:val="00B10D92"/>
    <w:rsid w:val="00B10E12"/>
    <w:rsid w:val="00B12AD5"/>
    <w:rsid w:val="00B12CE7"/>
    <w:rsid w:val="00B1414F"/>
    <w:rsid w:val="00B1686E"/>
    <w:rsid w:val="00B17FD7"/>
    <w:rsid w:val="00B2277F"/>
    <w:rsid w:val="00B26E66"/>
    <w:rsid w:val="00B313F4"/>
    <w:rsid w:val="00B31A96"/>
    <w:rsid w:val="00B337BD"/>
    <w:rsid w:val="00B34C8C"/>
    <w:rsid w:val="00B35592"/>
    <w:rsid w:val="00B3614C"/>
    <w:rsid w:val="00B36F0D"/>
    <w:rsid w:val="00B41270"/>
    <w:rsid w:val="00B41AB0"/>
    <w:rsid w:val="00B41F15"/>
    <w:rsid w:val="00B44206"/>
    <w:rsid w:val="00B45177"/>
    <w:rsid w:val="00B47609"/>
    <w:rsid w:val="00B51AB0"/>
    <w:rsid w:val="00B51D26"/>
    <w:rsid w:val="00B53280"/>
    <w:rsid w:val="00B53839"/>
    <w:rsid w:val="00B54505"/>
    <w:rsid w:val="00B559E6"/>
    <w:rsid w:val="00B57CA6"/>
    <w:rsid w:val="00B621BA"/>
    <w:rsid w:val="00B62470"/>
    <w:rsid w:val="00B637B3"/>
    <w:rsid w:val="00B63DFC"/>
    <w:rsid w:val="00B67392"/>
    <w:rsid w:val="00B67903"/>
    <w:rsid w:val="00B67D43"/>
    <w:rsid w:val="00B67E0B"/>
    <w:rsid w:val="00B7072A"/>
    <w:rsid w:val="00B708D0"/>
    <w:rsid w:val="00B70B2A"/>
    <w:rsid w:val="00B73850"/>
    <w:rsid w:val="00B74313"/>
    <w:rsid w:val="00B74C44"/>
    <w:rsid w:val="00B751BA"/>
    <w:rsid w:val="00B80867"/>
    <w:rsid w:val="00B82676"/>
    <w:rsid w:val="00B8416A"/>
    <w:rsid w:val="00B843F0"/>
    <w:rsid w:val="00B86C76"/>
    <w:rsid w:val="00B90F49"/>
    <w:rsid w:val="00B912B4"/>
    <w:rsid w:val="00B93A78"/>
    <w:rsid w:val="00B93C00"/>
    <w:rsid w:val="00B94C11"/>
    <w:rsid w:val="00B94FEA"/>
    <w:rsid w:val="00B96019"/>
    <w:rsid w:val="00B97596"/>
    <w:rsid w:val="00BA1D43"/>
    <w:rsid w:val="00BA1E64"/>
    <w:rsid w:val="00BA25CB"/>
    <w:rsid w:val="00BA323C"/>
    <w:rsid w:val="00BA4AB6"/>
    <w:rsid w:val="00BA616B"/>
    <w:rsid w:val="00BA714F"/>
    <w:rsid w:val="00BB090A"/>
    <w:rsid w:val="00BB10C5"/>
    <w:rsid w:val="00BB1981"/>
    <w:rsid w:val="00BB4662"/>
    <w:rsid w:val="00BB76CC"/>
    <w:rsid w:val="00BB7C12"/>
    <w:rsid w:val="00BC0269"/>
    <w:rsid w:val="00BC0671"/>
    <w:rsid w:val="00BC6D30"/>
    <w:rsid w:val="00BD1262"/>
    <w:rsid w:val="00BD1BD7"/>
    <w:rsid w:val="00BD2709"/>
    <w:rsid w:val="00BD3860"/>
    <w:rsid w:val="00BD6F8D"/>
    <w:rsid w:val="00BD74C5"/>
    <w:rsid w:val="00BD7783"/>
    <w:rsid w:val="00BE211A"/>
    <w:rsid w:val="00BE23DC"/>
    <w:rsid w:val="00BE30A3"/>
    <w:rsid w:val="00BE30EE"/>
    <w:rsid w:val="00BE4ED7"/>
    <w:rsid w:val="00BE6E48"/>
    <w:rsid w:val="00BE7516"/>
    <w:rsid w:val="00BE79A3"/>
    <w:rsid w:val="00BE7D89"/>
    <w:rsid w:val="00BF0C21"/>
    <w:rsid w:val="00BF259E"/>
    <w:rsid w:val="00BF3814"/>
    <w:rsid w:val="00BF4E2C"/>
    <w:rsid w:val="00BF5458"/>
    <w:rsid w:val="00BF5626"/>
    <w:rsid w:val="00C006F2"/>
    <w:rsid w:val="00C026F1"/>
    <w:rsid w:val="00C045F0"/>
    <w:rsid w:val="00C04DAE"/>
    <w:rsid w:val="00C0751B"/>
    <w:rsid w:val="00C0790A"/>
    <w:rsid w:val="00C112F0"/>
    <w:rsid w:val="00C11D8B"/>
    <w:rsid w:val="00C122A0"/>
    <w:rsid w:val="00C12A97"/>
    <w:rsid w:val="00C1421D"/>
    <w:rsid w:val="00C14251"/>
    <w:rsid w:val="00C148D4"/>
    <w:rsid w:val="00C14A8F"/>
    <w:rsid w:val="00C17C58"/>
    <w:rsid w:val="00C17CA0"/>
    <w:rsid w:val="00C201F8"/>
    <w:rsid w:val="00C20CAB"/>
    <w:rsid w:val="00C21B93"/>
    <w:rsid w:val="00C225A4"/>
    <w:rsid w:val="00C25D96"/>
    <w:rsid w:val="00C26196"/>
    <w:rsid w:val="00C319D6"/>
    <w:rsid w:val="00C36956"/>
    <w:rsid w:val="00C42688"/>
    <w:rsid w:val="00C536A2"/>
    <w:rsid w:val="00C546E5"/>
    <w:rsid w:val="00C555AF"/>
    <w:rsid w:val="00C56662"/>
    <w:rsid w:val="00C608ED"/>
    <w:rsid w:val="00C609D5"/>
    <w:rsid w:val="00C61D2D"/>
    <w:rsid w:val="00C62CBE"/>
    <w:rsid w:val="00C65E92"/>
    <w:rsid w:val="00C66233"/>
    <w:rsid w:val="00C67D1A"/>
    <w:rsid w:val="00C75B4D"/>
    <w:rsid w:val="00C80D7F"/>
    <w:rsid w:val="00C80F4C"/>
    <w:rsid w:val="00C81CD5"/>
    <w:rsid w:val="00C835FB"/>
    <w:rsid w:val="00C83DE1"/>
    <w:rsid w:val="00C8444D"/>
    <w:rsid w:val="00C84AB7"/>
    <w:rsid w:val="00C85906"/>
    <w:rsid w:val="00C85A99"/>
    <w:rsid w:val="00C869E7"/>
    <w:rsid w:val="00C90D1F"/>
    <w:rsid w:val="00C92830"/>
    <w:rsid w:val="00C93625"/>
    <w:rsid w:val="00C93F25"/>
    <w:rsid w:val="00C95C3D"/>
    <w:rsid w:val="00CA0164"/>
    <w:rsid w:val="00CA3836"/>
    <w:rsid w:val="00CA399C"/>
    <w:rsid w:val="00CA607A"/>
    <w:rsid w:val="00CA743A"/>
    <w:rsid w:val="00CB1AE5"/>
    <w:rsid w:val="00CB59B3"/>
    <w:rsid w:val="00CB6F90"/>
    <w:rsid w:val="00CC15C6"/>
    <w:rsid w:val="00CC32C4"/>
    <w:rsid w:val="00CC3863"/>
    <w:rsid w:val="00CC3C1E"/>
    <w:rsid w:val="00CC456B"/>
    <w:rsid w:val="00CC5365"/>
    <w:rsid w:val="00CC73AC"/>
    <w:rsid w:val="00CC7CB1"/>
    <w:rsid w:val="00CD040B"/>
    <w:rsid w:val="00CD1755"/>
    <w:rsid w:val="00CD43BD"/>
    <w:rsid w:val="00CD4674"/>
    <w:rsid w:val="00CD5D45"/>
    <w:rsid w:val="00CD6575"/>
    <w:rsid w:val="00CD6854"/>
    <w:rsid w:val="00CD7CF6"/>
    <w:rsid w:val="00CE0878"/>
    <w:rsid w:val="00CE0E34"/>
    <w:rsid w:val="00CE1A1C"/>
    <w:rsid w:val="00CE1A4B"/>
    <w:rsid w:val="00CE2D60"/>
    <w:rsid w:val="00CE425C"/>
    <w:rsid w:val="00CE49AF"/>
    <w:rsid w:val="00CE56F9"/>
    <w:rsid w:val="00CE700F"/>
    <w:rsid w:val="00CE70BB"/>
    <w:rsid w:val="00CF1429"/>
    <w:rsid w:val="00CF14EA"/>
    <w:rsid w:val="00CF3F56"/>
    <w:rsid w:val="00CF7296"/>
    <w:rsid w:val="00CF756E"/>
    <w:rsid w:val="00CF7E3C"/>
    <w:rsid w:val="00D00AAC"/>
    <w:rsid w:val="00D01711"/>
    <w:rsid w:val="00D01E3F"/>
    <w:rsid w:val="00D030EB"/>
    <w:rsid w:val="00D0518E"/>
    <w:rsid w:val="00D0597E"/>
    <w:rsid w:val="00D06CC5"/>
    <w:rsid w:val="00D10DE3"/>
    <w:rsid w:val="00D120F3"/>
    <w:rsid w:val="00D12816"/>
    <w:rsid w:val="00D130FC"/>
    <w:rsid w:val="00D13699"/>
    <w:rsid w:val="00D145FD"/>
    <w:rsid w:val="00D16676"/>
    <w:rsid w:val="00D17029"/>
    <w:rsid w:val="00D21674"/>
    <w:rsid w:val="00D248A6"/>
    <w:rsid w:val="00D26EDE"/>
    <w:rsid w:val="00D301B6"/>
    <w:rsid w:val="00D32EDF"/>
    <w:rsid w:val="00D33B36"/>
    <w:rsid w:val="00D342C0"/>
    <w:rsid w:val="00D34C39"/>
    <w:rsid w:val="00D36C86"/>
    <w:rsid w:val="00D371F4"/>
    <w:rsid w:val="00D376FF"/>
    <w:rsid w:val="00D42D6E"/>
    <w:rsid w:val="00D43460"/>
    <w:rsid w:val="00D438E0"/>
    <w:rsid w:val="00D4390C"/>
    <w:rsid w:val="00D45313"/>
    <w:rsid w:val="00D45573"/>
    <w:rsid w:val="00D47196"/>
    <w:rsid w:val="00D51BE2"/>
    <w:rsid w:val="00D51D0A"/>
    <w:rsid w:val="00D5211C"/>
    <w:rsid w:val="00D532E9"/>
    <w:rsid w:val="00D54F18"/>
    <w:rsid w:val="00D55D00"/>
    <w:rsid w:val="00D60C98"/>
    <w:rsid w:val="00D639A7"/>
    <w:rsid w:val="00D63AF6"/>
    <w:rsid w:val="00D65E57"/>
    <w:rsid w:val="00D66148"/>
    <w:rsid w:val="00D703AF"/>
    <w:rsid w:val="00D70941"/>
    <w:rsid w:val="00D70A69"/>
    <w:rsid w:val="00D70B2F"/>
    <w:rsid w:val="00D7110A"/>
    <w:rsid w:val="00D73DE1"/>
    <w:rsid w:val="00D7493F"/>
    <w:rsid w:val="00D75E1A"/>
    <w:rsid w:val="00D768DE"/>
    <w:rsid w:val="00D77B32"/>
    <w:rsid w:val="00D81CBD"/>
    <w:rsid w:val="00D824AE"/>
    <w:rsid w:val="00D82AA1"/>
    <w:rsid w:val="00D82E9A"/>
    <w:rsid w:val="00D83335"/>
    <w:rsid w:val="00D855AE"/>
    <w:rsid w:val="00D91EB6"/>
    <w:rsid w:val="00D927AD"/>
    <w:rsid w:val="00D93716"/>
    <w:rsid w:val="00D95E1C"/>
    <w:rsid w:val="00DA0728"/>
    <w:rsid w:val="00DA5654"/>
    <w:rsid w:val="00DA6EB0"/>
    <w:rsid w:val="00DB2106"/>
    <w:rsid w:val="00DB3DE2"/>
    <w:rsid w:val="00DB3EE2"/>
    <w:rsid w:val="00DB79DE"/>
    <w:rsid w:val="00DC0E77"/>
    <w:rsid w:val="00DC3155"/>
    <w:rsid w:val="00DC363A"/>
    <w:rsid w:val="00DC4D4E"/>
    <w:rsid w:val="00DC5CE3"/>
    <w:rsid w:val="00DC6089"/>
    <w:rsid w:val="00DC765F"/>
    <w:rsid w:val="00DD025B"/>
    <w:rsid w:val="00DD062D"/>
    <w:rsid w:val="00DD237F"/>
    <w:rsid w:val="00DD5C4B"/>
    <w:rsid w:val="00DE0FF5"/>
    <w:rsid w:val="00DE13BE"/>
    <w:rsid w:val="00DE41D4"/>
    <w:rsid w:val="00DE667E"/>
    <w:rsid w:val="00DE7663"/>
    <w:rsid w:val="00DF4C42"/>
    <w:rsid w:val="00E013CC"/>
    <w:rsid w:val="00E027E0"/>
    <w:rsid w:val="00E04BF7"/>
    <w:rsid w:val="00E05343"/>
    <w:rsid w:val="00E053D1"/>
    <w:rsid w:val="00E05478"/>
    <w:rsid w:val="00E063AC"/>
    <w:rsid w:val="00E07B96"/>
    <w:rsid w:val="00E103B9"/>
    <w:rsid w:val="00E178CA"/>
    <w:rsid w:val="00E212A7"/>
    <w:rsid w:val="00E216AA"/>
    <w:rsid w:val="00E223BC"/>
    <w:rsid w:val="00E2315D"/>
    <w:rsid w:val="00E239E1"/>
    <w:rsid w:val="00E24C9A"/>
    <w:rsid w:val="00E253DA"/>
    <w:rsid w:val="00E25F1C"/>
    <w:rsid w:val="00E3065D"/>
    <w:rsid w:val="00E35068"/>
    <w:rsid w:val="00E3790D"/>
    <w:rsid w:val="00E40043"/>
    <w:rsid w:val="00E409C4"/>
    <w:rsid w:val="00E40D54"/>
    <w:rsid w:val="00E44350"/>
    <w:rsid w:val="00E448A7"/>
    <w:rsid w:val="00E45DA9"/>
    <w:rsid w:val="00E46044"/>
    <w:rsid w:val="00E46FAD"/>
    <w:rsid w:val="00E47DCF"/>
    <w:rsid w:val="00E50112"/>
    <w:rsid w:val="00E51E47"/>
    <w:rsid w:val="00E522AA"/>
    <w:rsid w:val="00E5319B"/>
    <w:rsid w:val="00E53CE6"/>
    <w:rsid w:val="00E55553"/>
    <w:rsid w:val="00E57EF0"/>
    <w:rsid w:val="00E60B4C"/>
    <w:rsid w:val="00E6217D"/>
    <w:rsid w:val="00E63E12"/>
    <w:rsid w:val="00E64638"/>
    <w:rsid w:val="00E6467E"/>
    <w:rsid w:val="00E6586D"/>
    <w:rsid w:val="00E65AA7"/>
    <w:rsid w:val="00E66A40"/>
    <w:rsid w:val="00E66A7A"/>
    <w:rsid w:val="00E67BFC"/>
    <w:rsid w:val="00E7007F"/>
    <w:rsid w:val="00E73DAA"/>
    <w:rsid w:val="00E74E68"/>
    <w:rsid w:val="00E80A46"/>
    <w:rsid w:val="00E81141"/>
    <w:rsid w:val="00E82B32"/>
    <w:rsid w:val="00E83088"/>
    <w:rsid w:val="00E83FA2"/>
    <w:rsid w:val="00E84344"/>
    <w:rsid w:val="00E85131"/>
    <w:rsid w:val="00E86D4D"/>
    <w:rsid w:val="00E87568"/>
    <w:rsid w:val="00E9026B"/>
    <w:rsid w:val="00E92779"/>
    <w:rsid w:val="00E93E50"/>
    <w:rsid w:val="00E952A6"/>
    <w:rsid w:val="00E969B2"/>
    <w:rsid w:val="00EA0173"/>
    <w:rsid w:val="00EA0D81"/>
    <w:rsid w:val="00EA120C"/>
    <w:rsid w:val="00EA1CD4"/>
    <w:rsid w:val="00EA3CC8"/>
    <w:rsid w:val="00EA3D01"/>
    <w:rsid w:val="00EA4F8F"/>
    <w:rsid w:val="00EA797C"/>
    <w:rsid w:val="00EB0C92"/>
    <w:rsid w:val="00EB2BA4"/>
    <w:rsid w:val="00EB3FB5"/>
    <w:rsid w:val="00EB5C01"/>
    <w:rsid w:val="00EB778A"/>
    <w:rsid w:val="00EC0188"/>
    <w:rsid w:val="00EC11BB"/>
    <w:rsid w:val="00EC2DDE"/>
    <w:rsid w:val="00EC5A0C"/>
    <w:rsid w:val="00EC76DF"/>
    <w:rsid w:val="00EC7D44"/>
    <w:rsid w:val="00ED0CA2"/>
    <w:rsid w:val="00ED11C4"/>
    <w:rsid w:val="00ED2987"/>
    <w:rsid w:val="00ED2C8B"/>
    <w:rsid w:val="00ED31DA"/>
    <w:rsid w:val="00ED6121"/>
    <w:rsid w:val="00ED66F8"/>
    <w:rsid w:val="00ED6ECC"/>
    <w:rsid w:val="00ED7DF2"/>
    <w:rsid w:val="00EE37F7"/>
    <w:rsid w:val="00EE5923"/>
    <w:rsid w:val="00EF11C2"/>
    <w:rsid w:val="00EF140B"/>
    <w:rsid w:val="00EF1D0F"/>
    <w:rsid w:val="00EF28B8"/>
    <w:rsid w:val="00EF2EB4"/>
    <w:rsid w:val="00EF3257"/>
    <w:rsid w:val="00EF47E1"/>
    <w:rsid w:val="00EF6BF8"/>
    <w:rsid w:val="00F013AA"/>
    <w:rsid w:val="00F03CD7"/>
    <w:rsid w:val="00F108FC"/>
    <w:rsid w:val="00F12073"/>
    <w:rsid w:val="00F147FA"/>
    <w:rsid w:val="00F14FE3"/>
    <w:rsid w:val="00F15221"/>
    <w:rsid w:val="00F204DA"/>
    <w:rsid w:val="00F22683"/>
    <w:rsid w:val="00F22EA5"/>
    <w:rsid w:val="00F230C3"/>
    <w:rsid w:val="00F24114"/>
    <w:rsid w:val="00F25354"/>
    <w:rsid w:val="00F26282"/>
    <w:rsid w:val="00F27A80"/>
    <w:rsid w:val="00F30C20"/>
    <w:rsid w:val="00F30F0F"/>
    <w:rsid w:val="00F316C1"/>
    <w:rsid w:val="00F317CD"/>
    <w:rsid w:val="00F31A68"/>
    <w:rsid w:val="00F31D2A"/>
    <w:rsid w:val="00F33BA6"/>
    <w:rsid w:val="00F3528C"/>
    <w:rsid w:val="00F35CF9"/>
    <w:rsid w:val="00F40345"/>
    <w:rsid w:val="00F406A5"/>
    <w:rsid w:val="00F40C97"/>
    <w:rsid w:val="00F42610"/>
    <w:rsid w:val="00F44C43"/>
    <w:rsid w:val="00F44C92"/>
    <w:rsid w:val="00F459D6"/>
    <w:rsid w:val="00F45DB4"/>
    <w:rsid w:val="00F46096"/>
    <w:rsid w:val="00F4639E"/>
    <w:rsid w:val="00F47B34"/>
    <w:rsid w:val="00F50346"/>
    <w:rsid w:val="00F504D4"/>
    <w:rsid w:val="00F50C30"/>
    <w:rsid w:val="00F50C4E"/>
    <w:rsid w:val="00F537C7"/>
    <w:rsid w:val="00F56D14"/>
    <w:rsid w:val="00F606A4"/>
    <w:rsid w:val="00F60D56"/>
    <w:rsid w:val="00F62E34"/>
    <w:rsid w:val="00F63926"/>
    <w:rsid w:val="00F647D1"/>
    <w:rsid w:val="00F6545E"/>
    <w:rsid w:val="00F66E37"/>
    <w:rsid w:val="00F7020D"/>
    <w:rsid w:val="00F70ADE"/>
    <w:rsid w:val="00F712C6"/>
    <w:rsid w:val="00F76661"/>
    <w:rsid w:val="00F771D3"/>
    <w:rsid w:val="00F81B19"/>
    <w:rsid w:val="00F833C8"/>
    <w:rsid w:val="00F835A4"/>
    <w:rsid w:val="00F842BE"/>
    <w:rsid w:val="00F8560A"/>
    <w:rsid w:val="00F85955"/>
    <w:rsid w:val="00F905AF"/>
    <w:rsid w:val="00F90C40"/>
    <w:rsid w:val="00F912AD"/>
    <w:rsid w:val="00F94745"/>
    <w:rsid w:val="00F95E55"/>
    <w:rsid w:val="00F962CA"/>
    <w:rsid w:val="00F96922"/>
    <w:rsid w:val="00F97E96"/>
    <w:rsid w:val="00FA0683"/>
    <w:rsid w:val="00FA1E6A"/>
    <w:rsid w:val="00FA30C2"/>
    <w:rsid w:val="00FA3483"/>
    <w:rsid w:val="00FA36DF"/>
    <w:rsid w:val="00FA4C7F"/>
    <w:rsid w:val="00FA6972"/>
    <w:rsid w:val="00FA6E9C"/>
    <w:rsid w:val="00FA730B"/>
    <w:rsid w:val="00FA77FA"/>
    <w:rsid w:val="00FB01CB"/>
    <w:rsid w:val="00FB406E"/>
    <w:rsid w:val="00FB4F42"/>
    <w:rsid w:val="00FB548A"/>
    <w:rsid w:val="00FB59C5"/>
    <w:rsid w:val="00FC2D5D"/>
    <w:rsid w:val="00FC2DDA"/>
    <w:rsid w:val="00FC4048"/>
    <w:rsid w:val="00FC5488"/>
    <w:rsid w:val="00FC57D8"/>
    <w:rsid w:val="00FC66A9"/>
    <w:rsid w:val="00FC66F4"/>
    <w:rsid w:val="00FC6CF9"/>
    <w:rsid w:val="00FC6EE8"/>
    <w:rsid w:val="00FD013D"/>
    <w:rsid w:val="00FD0EBB"/>
    <w:rsid w:val="00FD190F"/>
    <w:rsid w:val="00FD30CB"/>
    <w:rsid w:val="00FD5D17"/>
    <w:rsid w:val="00FD6006"/>
    <w:rsid w:val="00FD67AC"/>
    <w:rsid w:val="00FD74E0"/>
    <w:rsid w:val="00FD7EC5"/>
    <w:rsid w:val="00FE0298"/>
    <w:rsid w:val="00FE14FC"/>
    <w:rsid w:val="00FE1B3A"/>
    <w:rsid w:val="00FE28BF"/>
    <w:rsid w:val="00FE5DF9"/>
    <w:rsid w:val="00FE5EDB"/>
    <w:rsid w:val="00FE6857"/>
    <w:rsid w:val="00FF148A"/>
    <w:rsid w:val="00FF3F61"/>
    <w:rsid w:val="00FF4AE4"/>
    <w:rsid w:val="00FF5302"/>
    <w:rsid w:val="00FF6D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49F72315"/>
  <w15:docId w15:val="{0B190DB9-A714-4BEB-A08C-990059AA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68B"/>
    <w:rPr>
      <w:sz w:val="24"/>
      <w:szCs w:val="24"/>
      <w:lang w:val="es-ES" w:eastAsia="es-ES"/>
    </w:rPr>
  </w:style>
  <w:style w:type="paragraph" w:styleId="Ttulo1">
    <w:name w:val="heading 1"/>
    <w:basedOn w:val="Normal"/>
    <w:next w:val="Normal"/>
    <w:link w:val="Ttulo1Car"/>
    <w:qFormat/>
    <w:rsid w:val="00B068C0"/>
    <w:pPr>
      <w:keepNext/>
      <w:outlineLvl w:val="0"/>
    </w:pPr>
    <w:rPr>
      <w:rFonts w:ascii="Arial" w:hAnsi="Arial" w:cs="Arial"/>
      <w:b/>
      <w:bCs/>
      <w:sz w:val="20"/>
      <w:szCs w:val="20"/>
    </w:rPr>
  </w:style>
  <w:style w:type="paragraph" w:styleId="Ttulo2">
    <w:name w:val="heading 2"/>
    <w:basedOn w:val="Normal"/>
    <w:next w:val="Normal"/>
    <w:link w:val="Ttulo2Car"/>
    <w:uiPriority w:val="9"/>
    <w:unhideWhenUsed/>
    <w:qFormat/>
    <w:rsid w:val="00B0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068C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66974"/>
    <w:pPr>
      <w:keepNext/>
      <w:spacing w:after="120"/>
      <w:jc w:val="right"/>
      <w:outlineLvl w:val="3"/>
    </w:pPr>
    <w:rPr>
      <w:rFonts w:ascii="Century Schoolbook" w:hAnsi="Century Schoolbook"/>
      <w:b/>
      <w:sz w:val="22"/>
      <w:szCs w:val="20"/>
      <w:lang w:val="es-ES_tradnl"/>
    </w:rPr>
  </w:style>
  <w:style w:type="paragraph" w:styleId="Ttulo5">
    <w:name w:val="heading 5"/>
    <w:basedOn w:val="Normal"/>
    <w:next w:val="Normal"/>
    <w:link w:val="Ttulo5Car"/>
    <w:qFormat/>
    <w:rsid w:val="008E668B"/>
    <w:pPr>
      <w:spacing w:before="240" w:after="60"/>
      <w:outlineLvl w:val="4"/>
    </w:pPr>
    <w:rPr>
      <w:b/>
      <w:bCs/>
      <w:i/>
      <w:iCs/>
      <w:sz w:val="26"/>
      <w:szCs w:val="26"/>
    </w:rPr>
  </w:style>
  <w:style w:type="paragraph" w:styleId="Ttulo6">
    <w:name w:val="heading 6"/>
    <w:basedOn w:val="Normal"/>
    <w:next w:val="Normal"/>
    <w:link w:val="Ttulo6Car"/>
    <w:uiPriority w:val="9"/>
    <w:qFormat/>
    <w:rsid w:val="008B6CB6"/>
    <w:pPr>
      <w:spacing w:before="240" w:after="60" w:line="276" w:lineRule="auto"/>
      <w:outlineLvl w:val="5"/>
    </w:pPr>
    <w:rPr>
      <w:rFonts w:eastAsia="Calibri"/>
      <w:b/>
      <w:bCs/>
      <w:sz w:val="22"/>
      <w:szCs w:val="22"/>
      <w:lang w:val="x-none" w:eastAsia="en-US"/>
    </w:rPr>
  </w:style>
  <w:style w:type="paragraph" w:styleId="Ttulo7">
    <w:name w:val="heading 7"/>
    <w:basedOn w:val="Normal"/>
    <w:next w:val="Normal"/>
    <w:link w:val="Ttulo7Car"/>
    <w:uiPriority w:val="9"/>
    <w:qFormat/>
    <w:rsid w:val="008B6CB6"/>
    <w:pPr>
      <w:spacing w:before="240" w:after="60" w:line="276" w:lineRule="auto"/>
      <w:outlineLvl w:val="6"/>
    </w:pPr>
    <w:rPr>
      <w:rFonts w:eastAsia="Calibri"/>
      <w:lang w:val="x-none" w:eastAsia="en-US"/>
    </w:rPr>
  </w:style>
  <w:style w:type="paragraph" w:styleId="Ttulo8">
    <w:name w:val="heading 8"/>
    <w:basedOn w:val="Normal"/>
    <w:next w:val="Normal"/>
    <w:link w:val="Ttulo8Car"/>
    <w:semiHidden/>
    <w:unhideWhenUsed/>
    <w:qFormat/>
    <w:rsid w:val="005E0655"/>
    <w:pPr>
      <w:spacing w:before="240" w:after="60"/>
      <w:outlineLvl w:val="7"/>
    </w:pPr>
    <w:rPr>
      <w:rFonts w:ascii="Calibri" w:hAnsi="Calibri"/>
      <w:i/>
      <w:iCs/>
    </w:rPr>
  </w:style>
  <w:style w:type="paragraph" w:styleId="Ttulo9">
    <w:name w:val="heading 9"/>
    <w:basedOn w:val="Normal"/>
    <w:next w:val="Normal"/>
    <w:link w:val="Ttulo9Car"/>
    <w:unhideWhenUsed/>
    <w:qFormat/>
    <w:rsid w:val="005E0655"/>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E668B"/>
    <w:pPr>
      <w:spacing w:after="120" w:line="480" w:lineRule="auto"/>
    </w:pPr>
  </w:style>
  <w:style w:type="paragraph" w:styleId="Piedepgina">
    <w:name w:val="footer"/>
    <w:basedOn w:val="Normal"/>
    <w:link w:val="PiedepginaCar"/>
    <w:uiPriority w:val="99"/>
    <w:rsid w:val="008E668B"/>
    <w:pPr>
      <w:tabs>
        <w:tab w:val="center" w:pos="4252"/>
        <w:tab w:val="right" w:pos="8504"/>
      </w:tabs>
    </w:pPr>
  </w:style>
  <w:style w:type="character" w:styleId="Nmerodepgina">
    <w:name w:val="page number"/>
    <w:basedOn w:val="Fuentedeprrafopredeter"/>
    <w:rsid w:val="008E668B"/>
  </w:style>
  <w:style w:type="paragraph" w:styleId="Sangradetextonormal">
    <w:name w:val="Body Text Indent"/>
    <w:basedOn w:val="Normal"/>
    <w:link w:val="SangradetextonormalCar"/>
    <w:uiPriority w:val="99"/>
    <w:rsid w:val="008E668B"/>
    <w:pPr>
      <w:spacing w:after="120"/>
      <w:ind w:left="283"/>
    </w:pPr>
    <w:rPr>
      <w:sz w:val="20"/>
      <w:szCs w:val="20"/>
    </w:rPr>
  </w:style>
  <w:style w:type="paragraph" w:styleId="Encabezado">
    <w:name w:val="header"/>
    <w:basedOn w:val="Normal"/>
    <w:link w:val="EncabezadoCar"/>
    <w:uiPriority w:val="99"/>
    <w:rsid w:val="008E668B"/>
    <w:pPr>
      <w:tabs>
        <w:tab w:val="center" w:pos="4252"/>
        <w:tab w:val="right" w:pos="8504"/>
      </w:tabs>
    </w:pPr>
  </w:style>
  <w:style w:type="paragraph" w:styleId="Sangra2detindependiente">
    <w:name w:val="Body Text Indent 2"/>
    <w:basedOn w:val="Normal"/>
    <w:link w:val="Sangra2detindependienteCar"/>
    <w:rsid w:val="008E668B"/>
    <w:pPr>
      <w:ind w:left="180"/>
      <w:jc w:val="both"/>
    </w:pPr>
    <w:rPr>
      <w:rFonts w:ascii="Tahoma" w:hAnsi="Tahoma" w:cs="Tahoma"/>
      <w:b/>
    </w:rPr>
  </w:style>
  <w:style w:type="table" w:styleId="Tablaconcuadrcula">
    <w:name w:val="Table Grid"/>
    <w:basedOn w:val="Tablanormal"/>
    <w:uiPriority w:val="59"/>
    <w:rsid w:val="008E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954990"/>
    <w:rPr>
      <w:rFonts w:ascii="Verdana" w:hAnsi="Verdana" w:hint="default"/>
      <w:b/>
      <w:bCs/>
      <w:strike w:val="0"/>
      <w:dstrike w:val="0"/>
      <w:color w:val="571B74"/>
      <w:sz w:val="22"/>
      <w:szCs w:val="22"/>
      <w:u w:val="none"/>
      <w:effect w: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954990"/>
    <w:pPr>
      <w:spacing w:before="100" w:beforeAutospacing="1" w:after="100" w:afterAutospacing="1"/>
    </w:pPr>
    <w:rPr>
      <w:color w:val="571B74"/>
      <w:lang w:val="es-ES_tradnl" w:eastAsia="es-ES_tradnl"/>
    </w:rPr>
  </w:style>
  <w:style w:type="character" w:styleId="Textoennegrita">
    <w:name w:val="Strong"/>
    <w:basedOn w:val="Fuentedeprrafopredeter"/>
    <w:uiPriority w:val="22"/>
    <w:qFormat/>
    <w:rsid w:val="0095499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9B08D2"/>
    <w:pPr>
      <w:spacing w:after="160" w:line="240" w:lineRule="exact"/>
    </w:pPr>
    <w:rPr>
      <w:rFonts w:ascii="Tahoma" w:hAnsi="Tahoma"/>
      <w:sz w:val="20"/>
      <w:szCs w:val="20"/>
      <w:lang w:eastAsia="en-US"/>
    </w:rPr>
  </w:style>
  <w:style w:type="paragraph" w:customStyle="1" w:styleId="Default">
    <w:name w:val="Default"/>
    <w:link w:val="DefaultCar"/>
    <w:rsid w:val="00566974"/>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link w:val="TextoindependienteCar"/>
    <w:uiPriority w:val="99"/>
    <w:rsid w:val="00CE0878"/>
    <w:pPr>
      <w:spacing w:after="120"/>
    </w:pPr>
  </w:style>
  <w:style w:type="paragraph" w:styleId="Prrafodelista">
    <w:name w:val="List Paragraph"/>
    <w:basedOn w:val="Normal"/>
    <w:uiPriority w:val="34"/>
    <w:qFormat/>
    <w:rsid w:val="00CE0878"/>
    <w:pPr>
      <w:ind w:left="720"/>
      <w:contextualSpacing/>
    </w:pPr>
    <w:rPr>
      <w:sz w:val="20"/>
      <w:szCs w:val="20"/>
    </w:rPr>
  </w:style>
  <w:style w:type="character" w:customStyle="1" w:styleId="Ttulo5Car">
    <w:name w:val="Título 5 Car"/>
    <w:basedOn w:val="Fuentedeprrafopredeter"/>
    <w:link w:val="Ttulo5"/>
    <w:rsid w:val="00E65AA7"/>
    <w:rPr>
      <w:b/>
      <w:bCs/>
      <w:i/>
      <w:iCs/>
      <w:sz w:val="26"/>
      <w:szCs w:val="26"/>
      <w:lang w:val="es-ES" w:eastAsia="es-ES"/>
    </w:rPr>
  </w:style>
  <w:style w:type="character" w:customStyle="1" w:styleId="EncabezadoCar">
    <w:name w:val="Encabezado Car"/>
    <w:basedOn w:val="Fuentedeprrafopredeter"/>
    <w:link w:val="Encabezado"/>
    <w:uiPriority w:val="99"/>
    <w:rsid w:val="00E65AA7"/>
    <w:rPr>
      <w:sz w:val="24"/>
      <w:szCs w:val="24"/>
      <w:lang w:val="es-ES" w:eastAsia="es-ES"/>
    </w:rPr>
  </w:style>
  <w:style w:type="paragraph" w:styleId="Textodeglobo">
    <w:name w:val="Balloon Text"/>
    <w:basedOn w:val="Normal"/>
    <w:link w:val="TextodegloboCar"/>
    <w:uiPriority w:val="99"/>
    <w:rsid w:val="00084ACE"/>
    <w:rPr>
      <w:rFonts w:ascii="Tahoma" w:hAnsi="Tahoma" w:cs="Tahoma"/>
      <w:sz w:val="16"/>
      <w:szCs w:val="16"/>
    </w:rPr>
  </w:style>
  <w:style w:type="character" w:customStyle="1" w:styleId="TextodegloboCar">
    <w:name w:val="Texto de globo Car"/>
    <w:basedOn w:val="Fuentedeprrafopredeter"/>
    <w:link w:val="Textodeglobo"/>
    <w:uiPriority w:val="99"/>
    <w:rsid w:val="00084ACE"/>
    <w:rPr>
      <w:rFonts w:ascii="Tahoma" w:hAnsi="Tahoma" w:cs="Tahoma"/>
      <w:sz w:val="16"/>
      <w:szCs w:val="16"/>
      <w:lang w:val="es-ES" w:eastAsia="es-ES"/>
    </w:rPr>
  </w:style>
  <w:style w:type="character" w:customStyle="1" w:styleId="Ttulo2Car">
    <w:name w:val="Título 2 Car"/>
    <w:basedOn w:val="Fuentedeprrafopredeter"/>
    <w:link w:val="Ttulo2"/>
    <w:uiPriority w:val="9"/>
    <w:rsid w:val="00B068C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B068C0"/>
    <w:rPr>
      <w:rFonts w:asciiTheme="majorHAnsi" w:eastAsiaTheme="majorEastAsia" w:hAnsiTheme="majorHAnsi" w:cstheme="majorBidi"/>
      <w:b/>
      <w:bCs/>
      <w:color w:val="4F81BD" w:themeColor="accent1"/>
      <w:sz w:val="24"/>
      <w:szCs w:val="24"/>
      <w:lang w:val="es-ES" w:eastAsia="es-ES"/>
    </w:rPr>
  </w:style>
  <w:style w:type="character" w:customStyle="1" w:styleId="Ttulo1Car">
    <w:name w:val="Título 1 Car"/>
    <w:basedOn w:val="Fuentedeprrafopredeter"/>
    <w:link w:val="Ttulo1"/>
    <w:rsid w:val="00B068C0"/>
    <w:rPr>
      <w:rFonts w:ascii="Arial" w:hAnsi="Arial" w:cs="Arial"/>
      <w:b/>
      <w:bCs/>
      <w:lang w:val="es-ES" w:eastAsia="es-ES"/>
    </w:rPr>
  </w:style>
  <w:style w:type="character" w:customStyle="1" w:styleId="Ttulo4Car">
    <w:name w:val="Título 4 Car"/>
    <w:basedOn w:val="Fuentedeprrafopredeter"/>
    <w:link w:val="Ttulo4"/>
    <w:rsid w:val="00B068C0"/>
    <w:rPr>
      <w:rFonts w:ascii="Century Schoolbook" w:hAnsi="Century Schoolbook"/>
      <w:b/>
      <w:sz w:val="22"/>
      <w:lang w:val="es-ES_tradnl" w:eastAsia="es-ES"/>
    </w:rPr>
  </w:style>
  <w:style w:type="character" w:customStyle="1" w:styleId="PiedepginaCar">
    <w:name w:val="Pie de página Car"/>
    <w:basedOn w:val="Fuentedeprrafopredeter"/>
    <w:link w:val="Piedepgina"/>
    <w:uiPriority w:val="99"/>
    <w:rsid w:val="00B068C0"/>
    <w:rPr>
      <w:sz w:val="24"/>
      <w:szCs w:val="24"/>
      <w:lang w:val="es-ES" w:eastAsia="es-ES"/>
    </w:rPr>
  </w:style>
  <w:style w:type="character" w:customStyle="1" w:styleId="Textoindependiente2Car">
    <w:name w:val="Texto independiente 2 Car"/>
    <w:basedOn w:val="Fuentedeprrafopredeter"/>
    <w:link w:val="Textoindependiente2"/>
    <w:rsid w:val="00B068C0"/>
    <w:rPr>
      <w:sz w:val="24"/>
      <w:szCs w:val="24"/>
      <w:lang w:val="es-ES" w:eastAsia="es-ES"/>
    </w:rPr>
  </w:style>
  <w:style w:type="paragraph" w:customStyle="1" w:styleId="xl71">
    <w:name w:val="xl71"/>
    <w:basedOn w:val="Normal"/>
    <w:rsid w:val="00B068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B068C0"/>
    <w:pPr>
      <w:spacing w:line="360" w:lineRule="auto"/>
      <w:jc w:val="center"/>
    </w:pPr>
    <w:rPr>
      <w:rFonts w:ascii="Arial" w:hAnsi="Arial" w:cs="Arial"/>
      <w:b/>
      <w:bCs/>
      <w:szCs w:val="20"/>
      <w:lang w:val="es-MX"/>
    </w:rPr>
  </w:style>
  <w:style w:type="paragraph" w:styleId="Textocomentario">
    <w:name w:val="annotation text"/>
    <w:basedOn w:val="Normal"/>
    <w:link w:val="TextocomentarioCar"/>
    <w:uiPriority w:val="99"/>
    <w:unhideWhenUsed/>
    <w:rsid w:val="00B068C0"/>
    <w:rPr>
      <w:rFonts w:eastAsia="Calibri"/>
      <w:sz w:val="20"/>
      <w:szCs w:val="20"/>
      <w:lang w:val="es-MX" w:eastAsia="es-MX"/>
    </w:rPr>
  </w:style>
  <w:style w:type="character" w:customStyle="1" w:styleId="TextocomentarioCar">
    <w:name w:val="Texto comentario Car"/>
    <w:basedOn w:val="Fuentedeprrafopredeter"/>
    <w:link w:val="Textocomentario"/>
    <w:uiPriority w:val="99"/>
    <w:rsid w:val="00B068C0"/>
    <w:rPr>
      <w:rFonts w:eastAsia="Calibri"/>
    </w:rPr>
  </w:style>
  <w:style w:type="character" w:customStyle="1" w:styleId="TextoindependienteCar">
    <w:name w:val="Texto independiente Car"/>
    <w:basedOn w:val="Fuentedeprrafopredeter"/>
    <w:link w:val="Textoindependiente"/>
    <w:uiPriority w:val="99"/>
    <w:rsid w:val="00B068C0"/>
    <w:rPr>
      <w:sz w:val="24"/>
      <w:szCs w:val="24"/>
      <w:lang w:val="es-ES" w:eastAsia="es-ES"/>
    </w:rPr>
  </w:style>
  <w:style w:type="paragraph" w:styleId="Textoindependiente3">
    <w:name w:val="Body Text 3"/>
    <w:basedOn w:val="Normal"/>
    <w:link w:val="Textoindependiente3Car"/>
    <w:rsid w:val="00B068C0"/>
    <w:pPr>
      <w:spacing w:after="120"/>
    </w:pPr>
    <w:rPr>
      <w:sz w:val="16"/>
      <w:szCs w:val="16"/>
    </w:rPr>
  </w:style>
  <w:style w:type="character" w:customStyle="1" w:styleId="Textoindependiente3Car">
    <w:name w:val="Texto independiente 3 Car"/>
    <w:basedOn w:val="Fuentedeprrafopredeter"/>
    <w:link w:val="Textoindependiente3"/>
    <w:rsid w:val="00B068C0"/>
    <w:rPr>
      <w:sz w:val="16"/>
      <w:szCs w:val="16"/>
      <w:lang w:val="es-ES" w:eastAsia="es-ES"/>
    </w:rPr>
  </w:style>
  <w:style w:type="paragraph" w:customStyle="1" w:styleId="p3">
    <w:name w:val="p3"/>
    <w:basedOn w:val="Normal"/>
    <w:rsid w:val="00B068C0"/>
    <w:pPr>
      <w:widowControl w:val="0"/>
      <w:tabs>
        <w:tab w:val="left" w:pos="204"/>
      </w:tabs>
      <w:autoSpaceDE w:val="0"/>
      <w:autoSpaceDN w:val="0"/>
      <w:adjustRightInd w:val="0"/>
      <w:spacing w:line="289" w:lineRule="atLeast"/>
      <w:jc w:val="both"/>
    </w:pPr>
    <w:rPr>
      <w:lang w:val="en-US"/>
    </w:rPr>
  </w:style>
  <w:style w:type="character" w:customStyle="1" w:styleId="red1">
    <w:name w:val="red1"/>
    <w:basedOn w:val="Fuentedeprrafopredeter"/>
    <w:rsid w:val="00A47CDB"/>
    <w:rPr>
      <w:b/>
      <w:bCs/>
      <w:color w:val="0000FF"/>
      <w:shd w:val="clear" w:color="auto" w:fill="FFFF00"/>
    </w:rPr>
  </w:style>
  <w:style w:type="paragraph" w:styleId="Textonotaalfinal">
    <w:name w:val="endnote text"/>
    <w:basedOn w:val="Normal"/>
    <w:link w:val="TextonotaalfinalCar"/>
    <w:uiPriority w:val="99"/>
    <w:rsid w:val="00A47CDB"/>
    <w:rPr>
      <w:sz w:val="20"/>
      <w:szCs w:val="20"/>
    </w:rPr>
  </w:style>
  <w:style w:type="character" w:customStyle="1" w:styleId="TextonotaalfinalCar">
    <w:name w:val="Texto nota al final Car"/>
    <w:basedOn w:val="Fuentedeprrafopredeter"/>
    <w:link w:val="Textonotaalfinal"/>
    <w:uiPriority w:val="99"/>
    <w:rsid w:val="00A47CDB"/>
    <w:rPr>
      <w:lang w:val="es-ES" w:eastAsia="es-ES"/>
    </w:rPr>
  </w:style>
  <w:style w:type="character" w:styleId="Refdenotaalfinal">
    <w:name w:val="endnote reference"/>
    <w:basedOn w:val="Fuentedeprrafopredeter"/>
    <w:uiPriority w:val="99"/>
    <w:rsid w:val="00A47CDB"/>
    <w:rPr>
      <w:vertAlign w:val="superscript"/>
    </w:rPr>
  </w:style>
  <w:style w:type="character" w:customStyle="1" w:styleId="ecxred">
    <w:name w:val="ecxred"/>
    <w:basedOn w:val="Fuentedeprrafopredeter"/>
    <w:rsid w:val="00275F19"/>
  </w:style>
  <w:style w:type="paragraph" w:styleId="Textonotapie">
    <w:name w:val="footnote text"/>
    <w:basedOn w:val="Normal"/>
    <w:link w:val="TextonotapieCar"/>
    <w:uiPriority w:val="99"/>
    <w:unhideWhenUsed/>
    <w:rsid w:val="00A704D7"/>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rsid w:val="00A704D7"/>
    <w:rPr>
      <w:rFonts w:ascii="Calibri" w:eastAsia="Calibri" w:hAnsi="Calibri"/>
      <w:lang w:eastAsia="en-US"/>
    </w:rPr>
  </w:style>
  <w:style w:type="character" w:styleId="Refdenotaalpie">
    <w:name w:val="footnote reference"/>
    <w:aliases w:val="Ref. de nota al pie 2"/>
    <w:basedOn w:val="Fuentedeprrafopredeter"/>
    <w:unhideWhenUsed/>
    <w:rsid w:val="00A704D7"/>
    <w:rPr>
      <w:vertAlign w:val="superscript"/>
    </w:rPr>
  </w:style>
  <w:style w:type="paragraph" w:customStyle="1" w:styleId="Titulo10">
    <w:name w:val="Titulo 1"/>
    <w:basedOn w:val="Normal"/>
    <w:rsid w:val="00BA714F"/>
    <w:pPr>
      <w:pBdr>
        <w:bottom w:val="single" w:sz="12" w:space="1" w:color="auto"/>
      </w:pBdr>
      <w:spacing w:before="120"/>
      <w:jc w:val="both"/>
      <w:outlineLvl w:val="0"/>
    </w:pPr>
    <w:rPr>
      <w:rFonts w:cs="Arial"/>
      <w:b/>
      <w:sz w:val="18"/>
      <w:szCs w:val="18"/>
      <w:lang w:val="es-ES_tradnl"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75EB3"/>
    <w:rPr>
      <w:color w:val="571B74"/>
      <w:sz w:val="24"/>
      <w:szCs w:val="24"/>
      <w:lang w:val="es-ES_tradnl" w:eastAsia="es-ES_tradnl"/>
    </w:rPr>
  </w:style>
  <w:style w:type="character" w:customStyle="1" w:styleId="Ttulo6Car">
    <w:name w:val="Título 6 Car"/>
    <w:basedOn w:val="Fuentedeprrafopredeter"/>
    <w:link w:val="Ttulo6"/>
    <w:uiPriority w:val="9"/>
    <w:rsid w:val="008B6CB6"/>
    <w:rPr>
      <w:rFonts w:eastAsia="Calibri"/>
      <w:b/>
      <w:bCs/>
      <w:sz w:val="22"/>
      <w:szCs w:val="22"/>
      <w:lang w:val="x-none" w:eastAsia="en-US"/>
    </w:rPr>
  </w:style>
  <w:style w:type="character" w:customStyle="1" w:styleId="Ttulo7Car">
    <w:name w:val="Título 7 Car"/>
    <w:basedOn w:val="Fuentedeprrafopredeter"/>
    <w:link w:val="Ttulo7"/>
    <w:uiPriority w:val="9"/>
    <w:rsid w:val="008B6CB6"/>
    <w:rPr>
      <w:rFonts w:eastAsia="Calibri"/>
      <w:sz w:val="24"/>
      <w:szCs w:val="24"/>
      <w:lang w:val="x-none" w:eastAsia="en-US"/>
    </w:rPr>
  </w:style>
  <w:style w:type="numbering" w:customStyle="1" w:styleId="Sinlista1">
    <w:name w:val="Sin lista1"/>
    <w:next w:val="Sinlista"/>
    <w:uiPriority w:val="99"/>
    <w:semiHidden/>
    <w:unhideWhenUsed/>
    <w:rsid w:val="008B6CB6"/>
  </w:style>
  <w:style w:type="paragraph" w:customStyle="1" w:styleId="Prrafodelista1">
    <w:name w:val="Párrafo de lista1"/>
    <w:basedOn w:val="Normal"/>
    <w:qFormat/>
    <w:rsid w:val="008B6CB6"/>
    <w:pPr>
      <w:spacing w:after="200" w:line="276" w:lineRule="auto"/>
      <w:ind w:left="720"/>
    </w:pPr>
    <w:rPr>
      <w:rFonts w:ascii="Calibri" w:hAnsi="Calibri" w:cs="Calibri"/>
      <w:sz w:val="22"/>
      <w:szCs w:val="22"/>
      <w:lang w:eastAsia="en-US"/>
    </w:rPr>
  </w:style>
  <w:style w:type="paragraph" w:customStyle="1" w:styleId="Prrafodelista2">
    <w:name w:val="Párrafo de lista2"/>
    <w:basedOn w:val="Normal"/>
    <w:qFormat/>
    <w:rsid w:val="008B6CB6"/>
    <w:pPr>
      <w:spacing w:after="200" w:line="276" w:lineRule="auto"/>
      <w:ind w:left="720"/>
    </w:pPr>
    <w:rPr>
      <w:rFonts w:ascii="Calibri" w:hAnsi="Calibri" w:cs="Calibri"/>
      <w:sz w:val="22"/>
      <w:szCs w:val="22"/>
      <w:lang w:eastAsia="en-US"/>
    </w:rPr>
  </w:style>
  <w:style w:type="character" w:customStyle="1" w:styleId="TextodegloboCar1">
    <w:name w:val="Texto de globo Car1"/>
    <w:basedOn w:val="Fuentedeprrafopredeter"/>
    <w:uiPriority w:val="99"/>
    <w:semiHidden/>
    <w:rsid w:val="008B6CB6"/>
    <w:rPr>
      <w:rFonts w:ascii="Segoe UI" w:eastAsia="Calibri" w:hAnsi="Segoe UI" w:cs="Segoe UI"/>
      <w:sz w:val="18"/>
      <w:szCs w:val="18"/>
      <w:lang w:val="es-ES"/>
    </w:rPr>
  </w:style>
  <w:style w:type="paragraph" w:customStyle="1" w:styleId="msolistparagraph0">
    <w:name w:val="msolistparagraph"/>
    <w:basedOn w:val="Normal"/>
    <w:rsid w:val="008B6CB6"/>
    <w:pPr>
      <w:spacing w:after="200" w:line="276" w:lineRule="auto"/>
      <w:ind w:left="720"/>
      <w:contextualSpacing/>
    </w:pPr>
    <w:rPr>
      <w:rFonts w:ascii="Calibri" w:eastAsia="Calibri" w:hAnsi="Calibri"/>
      <w:sz w:val="22"/>
      <w:szCs w:val="22"/>
      <w:lang w:val="es-ES_tradnl" w:eastAsia="en-US"/>
    </w:rPr>
  </w:style>
  <w:style w:type="paragraph" w:styleId="Sinespaciado">
    <w:name w:val="No Spacing"/>
    <w:uiPriority w:val="1"/>
    <w:qFormat/>
    <w:rsid w:val="008B6CB6"/>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8B6C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B6CB6"/>
  </w:style>
  <w:style w:type="character" w:styleId="Hipervnculo">
    <w:name w:val="Hyperlink"/>
    <w:uiPriority w:val="99"/>
    <w:unhideWhenUsed/>
    <w:rsid w:val="008B6CB6"/>
    <w:rPr>
      <w:color w:val="0000FF"/>
      <w:u w:val="single"/>
    </w:rPr>
  </w:style>
  <w:style w:type="character" w:styleId="Hipervnculovisitado">
    <w:name w:val="FollowedHyperlink"/>
    <w:uiPriority w:val="99"/>
    <w:semiHidden/>
    <w:unhideWhenUsed/>
    <w:rsid w:val="008B6CB6"/>
    <w:rPr>
      <w:color w:val="800080"/>
      <w:u w:val="single"/>
    </w:rPr>
  </w:style>
  <w:style w:type="paragraph" w:customStyle="1" w:styleId="xl65">
    <w:name w:val="xl65"/>
    <w:basedOn w:val="Normal"/>
    <w:rsid w:val="008B6CB6"/>
    <w:pPr>
      <w:spacing w:before="100" w:beforeAutospacing="1" w:after="100" w:afterAutospacing="1"/>
      <w:textAlignment w:val="center"/>
    </w:pPr>
    <w:rPr>
      <w:b/>
      <w:bCs/>
    </w:rPr>
  </w:style>
  <w:style w:type="paragraph" w:customStyle="1" w:styleId="xl66">
    <w:name w:val="xl66"/>
    <w:basedOn w:val="Normal"/>
    <w:rsid w:val="008B6CB6"/>
    <w:pPr>
      <w:spacing w:before="100" w:beforeAutospacing="1" w:after="100" w:afterAutospacing="1"/>
    </w:pPr>
    <w:rPr>
      <w:color w:val="FF0000"/>
    </w:rPr>
  </w:style>
  <w:style w:type="paragraph" w:customStyle="1" w:styleId="xl67">
    <w:name w:val="xl6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68">
    <w:name w:val="xl68"/>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rPr>
  </w:style>
  <w:style w:type="paragraph" w:customStyle="1" w:styleId="xl70">
    <w:name w:val="xl7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Normal"/>
    <w:rsid w:val="008B6CB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rPr>
  </w:style>
  <w:style w:type="paragraph" w:customStyle="1" w:styleId="xl73">
    <w:name w:val="xl73"/>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75">
    <w:name w:val="xl75"/>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77">
    <w:name w:val="xl7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78">
    <w:name w:val="xl78"/>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numbering" w:customStyle="1" w:styleId="Sinlista2">
    <w:name w:val="Sin lista2"/>
    <w:next w:val="Sinlista"/>
    <w:uiPriority w:val="99"/>
    <w:semiHidden/>
    <w:unhideWhenUsed/>
    <w:rsid w:val="008B6CB6"/>
  </w:style>
  <w:style w:type="paragraph" w:customStyle="1" w:styleId="font5">
    <w:name w:val="font5"/>
    <w:basedOn w:val="Normal"/>
    <w:rsid w:val="008B6CB6"/>
    <w:pPr>
      <w:spacing w:before="100" w:beforeAutospacing="1" w:after="100" w:afterAutospacing="1"/>
    </w:pPr>
    <w:rPr>
      <w:rFonts w:ascii="Tahoma" w:hAnsi="Tahoma" w:cs="Tahoma"/>
      <w:b/>
      <w:bCs/>
      <w:color w:val="000000"/>
      <w:sz w:val="16"/>
      <w:szCs w:val="16"/>
    </w:rPr>
  </w:style>
  <w:style w:type="paragraph" w:customStyle="1" w:styleId="xl79">
    <w:name w:val="xl79"/>
    <w:basedOn w:val="Normal"/>
    <w:rsid w:val="008B6CB6"/>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81">
    <w:name w:val="xl81"/>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B6CB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
    <w:rsid w:val="008B6CB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8B6CB6"/>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8">
    <w:name w:val="xl88"/>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9">
    <w:name w:val="xl89"/>
    <w:basedOn w:val="Normal"/>
    <w:rsid w:val="008B6CB6"/>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8B6C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8B6CB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8B6CB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8B6CB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rsid w:val="008B6CB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8B6CB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8B6CB6"/>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7">
    <w:name w:val="xl97"/>
    <w:basedOn w:val="Normal"/>
    <w:rsid w:val="008B6CB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8">
    <w:name w:val="xl98"/>
    <w:basedOn w:val="Normal"/>
    <w:rsid w:val="008B6CB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Normal"/>
    <w:rsid w:val="008B6CB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8B6CB6"/>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8B6CB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8B6CB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8B6CB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Normal"/>
    <w:rsid w:val="008B6CB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8B6CB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8B6CB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8B6CB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table" w:customStyle="1" w:styleId="Tablaconcuadrcula11">
    <w:name w:val="Tabla con cuadrícula11"/>
    <w:basedOn w:val="Tablanormal"/>
    <w:next w:val="Tablaconcuadrcula"/>
    <w:uiPriority w:val="59"/>
    <w:rsid w:val="008B6CB6"/>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8B6CB6"/>
    <w:rPr>
      <w:rFonts w:ascii="Arial" w:hAnsi="Arial" w:cs="Arial"/>
      <w:color w:val="000000"/>
      <w:sz w:val="24"/>
      <w:szCs w:val="24"/>
      <w:lang w:val="es-ES" w:eastAsia="es-ES"/>
    </w:rPr>
  </w:style>
  <w:style w:type="character" w:customStyle="1" w:styleId="SangradetextonormalCar">
    <w:name w:val="Sangría de texto normal Car"/>
    <w:basedOn w:val="Fuentedeprrafopredeter"/>
    <w:link w:val="Sangradetextonormal"/>
    <w:uiPriority w:val="99"/>
    <w:rsid w:val="006E02B8"/>
    <w:rPr>
      <w:lang w:val="es-ES" w:eastAsia="es-ES"/>
    </w:rPr>
  </w:style>
  <w:style w:type="character" w:customStyle="1" w:styleId="Sangra2detindependienteCar">
    <w:name w:val="Sangría 2 de t. independiente Car"/>
    <w:basedOn w:val="Fuentedeprrafopredeter"/>
    <w:link w:val="Sangra2detindependiente"/>
    <w:rsid w:val="006E02B8"/>
    <w:rPr>
      <w:rFonts w:ascii="Tahoma" w:hAnsi="Tahoma" w:cs="Tahoma"/>
      <w:b/>
      <w:sz w:val="24"/>
      <w:szCs w:val="24"/>
      <w:lang w:val="es-ES" w:eastAsia="es-ES"/>
    </w:rPr>
  </w:style>
  <w:style w:type="numbering" w:customStyle="1" w:styleId="Sinlista3">
    <w:name w:val="Sin lista3"/>
    <w:next w:val="Sinlista"/>
    <w:uiPriority w:val="99"/>
    <w:semiHidden/>
    <w:unhideWhenUsed/>
    <w:rsid w:val="006E02B8"/>
  </w:style>
  <w:style w:type="table" w:customStyle="1" w:styleId="Tablaconcuadrcula2">
    <w:name w:val="Tabla con cuadrícula2"/>
    <w:basedOn w:val="Tablanormal"/>
    <w:next w:val="Tablaconcuadrcula"/>
    <w:uiPriority w:val="59"/>
    <w:rsid w:val="006E02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409C4"/>
    <w:rPr>
      <w:sz w:val="16"/>
      <w:szCs w:val="16"/>
    </w:rPr>
  </w:style>
  <w:style w:type="paragraph" w:styleId="Asuntodelcomentario">
    <w:name w:val="annotation subject"/>
    <w:basedOn w:val="Textocomentario"/>
    <w:next w:val="Textocomentario"/>
    <w:link w:val="AsuntodelcomentarioCar"/>
    <w:uiPriority w:val="99"/>
    <w:unhideWhenUsed/>
    <w:rsid w:val="00E409C4"/>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E409C4"/>
    <w:rPr>
      <w:rFonts w:asciiTheme="minorHAnsi" w:eastAsiaTheme="minorHAnsi" w:hAnsiTheme="minorHAnsi" w:cstheme="minorBidi"/>
      <w:b/>
      <w:bCs/>
      <w:lang w:eastAsia="en-US"/>
    </w:rPr>
  </w:style>
  <w:style w:type="paragraph" w:styleId="Textosinformato">
    <w:name w:val="Plain Text"/>
    <w:basedOn w:val="Normal"/>
    <w:link w:val="TextosinformatoCar"/>
    <w:rsid w:val="0072103C"/>
    <w:rPr>
      <w:rFonts w:ascii="Courier New" w:hAnsi="Courier New"/>
      <w:sz w:val="20"/>
      <w:szCs w:val="20"/>
      <w:lang w:val="x-none"/>
    </w:rPr>
  </w:style>
  <w:style w:type="character" w:customStyle="1" w:styleId="TextosinformatoCar">
    <w:name w:val="Texto sin formato Car"/>
    <w:basedOn w:val="Fuentedeprrafopredeter"/>
    <w:link w:val="Textosinformato"/>
    <w:rsid w:val="0072103C"/>
    <w:rPr>
      <w:rFonts w:ascii="Courier New" w:hAnsi="Courier New"/>
      <w:lang w:val="x-none" w:eastAsia="es-ES"/>
    </w:rPr>
  </w:style>
  <w:style w:type="character" w:customStyle="1" w:styleId="Ttulo8Car">
    <w:name w:val="Título 8 Car"/>
    <w:basedOn w:val="Fuentedeprrafopredeter"/>
    <w:link w:val="Ttulo8"/>
    <w:semiHidden/>
    <w:rsid w:val="005E0655"/>
    <w:rPr>
      <w:rFonts w:ascii="Calibri" w:hAnsi="Calibri"/>
      <w:i/>
      <w:iCs/>
      <w:sz w:val="24"/>
      <w:szCs w:val="24"/>
      <w:lang w:val="es-ES" w:eastAsia="es-ES"/>
    </w:rPr>
  </w:style>
  <w:style w:type="character" w:customStyle="1" w:styleId="Ttulo9Car">
    <w:name w:val="Título 9 Car"/>
    <w:basedOn w:val="Fuentedeprrafopredeter"/>
    <w:link w:val="Ttulo9"/>
    <w:rsid w:val="005E0655"/>
    <w:rPr>
      <w:rFonts w:ascii="Cambria" w:hAnsi="Cambria"/>
      <w:sz w:val="22"/>
      <w:szCs w:val="22"/>
      <w:lang w:val="es-ES" w:eastAsia="es-ES"/>
    </w:rPr>
  </w:style>
  <w:style w:type="paragraph" w:customStyle="1" w:styleId="ecmsonormal">
    <w:name w:val="ec_msonormal"/>
    <w:basedOn w:val="Normal"/>
    <w:rsid w:val="005E0655"/>
    <w:pPr>
      <w:spacing w:before="100" w:beforeAutospacing="1" w:after="100" w:afterAutospacing="1"/>
    </w:pPr>
    <w:rPr>
      <w:lang w:val="es-MX" w:eastAsia="es-MX"/>
    </w:rPr>
  </w:style>
  <w:style w:type="paragraph" w:customStyle="1" w:styleId="Texto">
    <w:name w:val="Texto"/>
    <w:basedOn w:val="Normal"/>
    <w:link w:val="TextoCar"/>
    <w:rsid w:val="005E0655"/>
    <w:pPr>
      <w:spacing w:after="101" w:line="216" w:lineRule="exact"/>
      <w:ind w:firstLine="288"/>
      <w:jc w:val="both"/>
    </w:pPr>
    <w:rPr>
      <w:rFonts w:ascii="Arial" w:hAnsi="Arial" w:cs="Arial"/>
      <w:sz w:val="18"/>
      <w:szCs w:val="20"/>
    </w:rPr>
  </w:style>
  <w:style w:type="paragraph" w:customStyle="1" w:styleId="ANOTACION">
    <w:name w:val="ANOTACION"/>
    <w:basedOn w:val="Normal"/>
    <w:rsid w:val="005E0655"/>
    <w:pPr>
      <w:widowControl w:val="0"/>
      <w:spacing w:before="101" w:after="101" w:line="216" w:lineRule="atLeast"/>
      <w:jc w:val="center"/>
    </w:pPr>
    <w:rPr>
      <w:b/>
      <w:snapToGrid w:val="0"/>
      <w:sz w:val="18"/>
      <w:szCs w:val="20"/>
      <w:lang w:val="es-ES_tradnl"/>
    </w:rPr>
  </w:style>
  <w:style w:type="character" w:customStyle="1" w:styleId="TextoCar">
    <w:name w:val="Texto Car"/>
    <w:basedOn w:val="Fuentedeprrafopredeter"/>
    <w:link w:val="Texto"/>
    <w:rsid w:val="005E0655"/>
    <w:rPr>
      <w:rFonts w:ascii="Arial" w:hAnsi="Arial" w:cs="Arial"/>
      <w:sz w:val="18"/>
      <w:lang w:val="es-ES" w:eastAsia="es-ES"/>
    </w:rPr>
  </w:style>
  <w:style w:type="paragraph" w:customStyle="1" w:styleId="ROMANOS">
    <w:name w:val="ROMANOS"/>
    <w:basedOn w:val="Normal"/>
    <w:rsid w:val="005E0655"/>
    <w:pPr>
      <w:tabs>
        <w:tab w:val="left" w:pos="720"/>
      </w:tabs>
      <w:spacing w:after="101" w:line="216" w:lineRule="exact"/>
      <w:ind w:left="720" w:hanging="432"/>
      <w:jc w:val="both"/>
    </w:pPr>
    <w:rPr>
      <w:rFonts w:ascii="Arial" w:hAnsi="Arial" w:cs="Arial"/>
      <w:sz w:val="18"/>
      <w:szCs w:val="18"/>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5E0655"/>
    <w:pPr>
      <w:spacing w:after="160" w:line="240" w:lineRule="exact"/>
    </w:pPr>
    <w:rPr>
      <w:rFonts w:ascii="Tahoma" w:hAnsi="Tahoma" w:cs="Tahoma"/>
      <w:sz w:val="20"/>
      <w:szCs w:val="20"/>
      <w:lang w:eastAsia="en-US"/>
    </w:rPr>
  </w:style>
  <w:style w:type="paragraph" w:customStyle="1" w:styleId="ndescripcionseccionp">
    <w:name w:val="ndescripcionseccionp"/>
    <w:basedOn w:val="Normal"/>
    <w:rsid w:val="005E0655"/>
    <w:pPr>
      <w:spacing w:before="100" w:beforeAutospacing="1" w:after="100" w:afterAutospacing="1"/>
      <w:jc w:val="both"/>
    </w:pPr>
    <w:rPr>
      <w:rFonts w:ascii="Arial" w:hAnsi="Arial" w:cs="Arial"/>
      <w:color w:val="666666"/>
      <w:sz w:val="20"/>
      <w:szCs w:val="20"/>
    </w:rPr>
  </w:style>
  <w:style w:type="character" w:customStyle="1" w:styleId="TextosinformatoCar1">
    <w:name w:val="Texto sin formato Car1"/>
    <w:basedOn w:val="Fuentedeprrafopredeter"/>
    <w:locked/>
    <w:rsid w:val="005E0655"/>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5E065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E0655"/>
    <w:rPr>
      <w:sz w:val="16"/>
      <w:szCs w:val="16"/>
      <w:lang w:val="es-ES" w:eastAsia="es-ES"/>
    </w:rPr>
  </w:style>
  <w:style w:type="paragraph" w:styleId="HTMLconformatoprevio">
    <w:name w:val="HTML Preformatted"/>
    <w:basedOn w:val="Normal"/>
    <w:link w:val="HTMLconformatoprevioCar"/>
    <w:rsid w:val="005E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basedOn w:val="Fuentedeprrafopredeter"/>
    <w:link w:val="HTMLconformatoprevio"/>
    <w:rsid w:val="005E0655"/>
    <w:rPr>
      <w:rFonts w:ascii="Arial Unicode MS" w:eastAsia="Arial Unicode MS" w:hAnsi="Arial Unicode MS"/>
      <w:lang w:val="es-ES" w:eastAsia="es-ES"/>
    </w:rPr>
  </w:style>
  <w:style w:type="paragraph" w:customStyle="1" w:styleId="1">
    <w:name w:val="1"/>
    <w:basedOn w:val="Normal"/>
    <w:next w:val="Ttulo"/>
    <w:qFormat/>
    <w:rsid w:val="005E0655"/>
    <w:pPr>
      <w:jc w:val="center"/>
    </w:pPr>
    <w:rPr>
      <w:b/>
      <w:bCs/>
    </w:rPr>
  </w:style>
  <w:style w:type="paragraph" w:styleId="Ttulo">
    <w:name w:val="Title"/>
    <w:basedOn w:val="Normal"/>
    <w:next w:val="Normal"/>
    <w:link w:val="TtuloCar"/>
    <w:qFormat/>
    <w:rsid w:val="005E065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E0655"/>
    <w:rPr>
      <w:rFonts w:asciiTheme="majorHAnsi" w:eastAsiaTheme="majorEastAsia" w:hAnsiTheme="majorHAnsi" w:cstheme="majorBidi"/>
      <w:spacing w:val="-10"/>
      <w:kern w:val="28"/>
      <w:sz w:val="56"/>
      <w:szCs w:val="56"/>
      <w:lang w:val="es-ES" w:eastAsia="es-ES"/>
    </w:rPr>
  </w:style>
  <w:style w:type="character" w:customStyle="1" w:styleId="googqs-tidbit-0">
    <w:name w:val="goog_qs-tidbit-0"/>
    <w:rsid w:val="005E0655"/>
  </w:style>
  <w:style w:type="character" w:customStyle="1" w:styleId="apple-converted-space">
    <w:name w:val="apple-converted-space"/>
    <w:basedOn w:val="Fuentedeprrafopredeter"/>
    <w:rsid w:val="005E0655"/>
  </w:style>
  <w:style w:type="character" w:styleId="nfasis">
    <w:name w:val="Emphasis"/>
    <w:basedOn w:val="Fuentedeprrafopredeter"/>
    <w:uiPriority w:val="20"/>
    <w:qFormat/>
    <w:rsid w:val="005E0655"/>
    <w:rPr>
      <w:i/>
      <w:iCs/>
    </w:rPr>
  </w:style>
  <w:style w:type="table" w:customStyle="1" w:styleId="Tablaconcuadrcula3">
    <w:name w:val="Tabla con cuadrícula3"/>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239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103B9"/>
    <w:pPr>
      <w:spacing w:before="100" w:beforeAutospacing="1" w:after="100" w:afterAutospacing="1"/>
    </w:pPr>
    <w:rPr>
      <w:lang w:val="es-ES_tradnl" w:eastAsia="es-ES_tradnl"/>
    </w:rPr>
  </w:style>
  <w:style w:type="table" w:customStyle="1" w:styleId="Tablaconcuadrcula6">
    <w:name w:val="Tabla con cuadrícula6"/>
    <w:basedOn w:val="Tablanormal"/>
    <w:next w:val="Tablaconcuadrcula"/>
    <w:uiPriority w:val="39"/>
    <w:rsid w:val="00E103B9"/>
    <w:rPr>
      <w:rFonts w:ascii="Calibri" w:eastAsia="Calibri" w:hAnsi="Calibri" w:cs="Arial"/>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92357">
      <w:bodyDiv w:val="1"/>
      <w:marLeft w:val="0"/>
      <w:marRight w:val="0"/>
      <w:marTop w:val="0"/>
      <w:marBottom w:val="0"/>
      <w:divBdr>
        <w:top w:val="none" w:sz="0" w:space="0" w:color="auto"/>
        <w:left w:val="none" w:sz="0" w:space="0" w:color="auto"/>
        <w:bottom w:val="none" w:sz="0" w:space="0" w:color="auto"/>
        <w:right w:val="none" w:sz="0" w:space="0" w:color="auto"/>
      </w:divBdr>
    </w:div>
    <w:div w:id="561597880">
      <w:bodyDiv w:val="1"/>
      <w:marLeft w:val="0"/>
      <w:marRight w:val="0"/>
      <w:marTop w:val="0"/>
      <w:marBottom w:val="0"/>
      <w:divBdr>
        <w:top w:val="none" w:sz="0" w:space="0" w:color="auto"/>
        <w:left w:val="none" w:sz="0" w:space="0" w:color="auto"/>
        <w:bottom w:val="none" w:sz="0" w:space="0" w:color="auto"/>
        <w:right w:val="none" w:sz="0" w:space="0" w:color="auto"/>
      </w:divBdr>
    </w:div>
    <w:div w:id="618143877">
      <w:bodyDiv w:val="1"/>
      <w:marLeft w:val="0"/>
      <w:marRight w:val="0"/>
      <w:marTop w:val="0"/>
      <w:marBottom w:val="0"/>
      <w:divBdr>
        <w:top w:val="none" w:sz="0" w:space="0" w:color="auto"/>
        <w:left w:val="none" w:sz="0" w:space="0" w:color="auto"/>
        <w:bottom w:val="none" w:sz="0" w:space="0" w:color="auto"/>
        <w:right w:val="none" w:sz="0" w:space="0" w:color="auto"/>
      </w:divBdr>
    </w:div>
    <w:div w:id="883559151">
      <w:bodyDiv w:val="1"/>
      <w:marLeft w:val="0"/>
      <w:marRight w:val="0"/>
      <w:marTop w:val="0"/>
      <w:marBottom w:val="0"/>
      <w:divBdr>
        <w:top w:val="none" w:sz="0" w:space="0" w:color="auto"/>
        <w:left w:val="none" w:sz="0" w:space="0" w:color="auto"/>
        <w:bottom w:val="none" w:sz="0" w:space="0" w:color="auto"/>
        <w:right w:val="none" w:sz="0" w:space="0" w:color="auto"/>
      </w:divBdr>
      <w:divsChild>
        <w:div w:id="588317347">
          <w:marLeft w:val="0"/>
          <w:marRight w:val="0"/>
          <w:marTop w:val="0"/>
          <w:marBottom w:val="0"/>
          <w:divBdr>
            <w:top w:val="none" w:sz="0" w:space="0" w:color="auto"/>
            <w:left w:val="none" w:sz="0" w:space="0" w:color="auto"/>
            <w:bottom w:val="none" w:sz="0" w:space="0" w:color="auto"/>
            <w:right w:val="none" w:sz="0" w:space="0" w:color="auto"/>
          </w:divBdr>
          <w:divsChild>
            <w:div w:id="1698657626">
              <w:marLeft w:val="0"/>
              <w:marRight w:val="0"/>
              <w:marTop w:val="0"/>
              <w:marBottom w:val="0"/>
              <w:divBdr>
                <w:top w:val="none" w:sz="0" w:space="0" w:color="auto"/>
                <w:left w:val="none" w:sz="0" w:space="0" w:color="auto"/>
                <w:bottom w:val="none" w:sz="0" w:space="0" w:color="auto"/>
                <w:right w:val="none" w:sz="0" w:space="0" w:color="auto"/>
              </w:divBdr>
              <w:divsChild>
                <w:div w:id="377969426">
                  <w:marLeft w:val="0"/>
                  <w:marRight w:val="0"/>
                  <w:marTop w:val="0"/>
                  <w:marBottom w:val="0"/>
                  <w:divBdr>
                    <w:top w:val="none" w:sz="0" w:space="0" w:color="auto"/>
                    <w:left w:val="none" w:sz="0" w:space="0" w:color="auto"/>
                    <w:bottom w:val="none" w:sz="0" w:space="0" w:color="auto"/>
                    <w:right w:val="none" w:sz="0" w:space="0" w:color="auto"/>
                  </w:divBdr>
                  <w:divsChild>
                    <w:div w:id="1241867268">
                      <w:marLeft w:val="0"/>
                      <w:marRight w:val="0"/>
                      <w:marTop w:val="0"/>
                      <w:marBottom w:val="0"/>
                      <w:divBdr>
                        <w:top w:val="none" w:sz="0" w:space="0" w:color="auto"/>
                        <w:left w:val="none" w:sz="0" w:space="0" w:color="auto"/>
                        <w:bottom w:val="none" w:sz="0" w:space="0" w:color="auto"/>
                        <w:right w:val="none" w:sz="0" w:space="0" w:color="auto"/>
                      </w:divBdr>
                      <w:divsChild>
                        <w:div w:id="454566709">
                          <w:marLeft w:val="0"/>
                          <w:marRight w:val="0"/>
                          <w:marTop w:val="0"/>
                          <w:marBottom w:val="0"/>
                          <w:divBdr>
                            <w:top w:val="none" w:sz="0" w:space="0" w:color="auto"/>
                            <w:left w:val="none" w:sz="0" w:space="0" w:color="auto"/>
                            <w:bottom w:val="none" w:sz="0" w:space="0" w:color="auto"/>
                            <w:right w:val="none" w:sz="0" w:space="0" w:color="auto"/>
                          </w:divBdr>
                          <w:divsChild>
                            <w:div w:id="1535384932">
                              <w:marLeft w:val="0"/>
                              <w:marRight w:val="0"/>
                              <w:marTop w:val="0"/>
                              <w:marBottom w:val="0"/>
                              <w:divBdr>
                                <w:top w:val="none" w:sz="0" w:space="0" w:color="auto"/>
                                <w:left w:val="none" w:sz="0" w:space="0" w:color="auto"/>
                                <w:bottom w:val="none" w:sz="0" w:space="0" w:color="auto"/>
                                <w:right w:val="none" w:sz="0" w:space="0" w:color="auto"/>
                              </w:divBdr>
                              <w:divsChild>
                                <w:div w:id="2027630691">
                                  <w:marLeft w:val="0"/>
                                  <w:marRight w:val="0"/>
                                  <w:marTop w:val="0"/>
                                  <w:marBottom w:val="0"/>
                                  <w:divBdr>
                                    <w:top w:val="none" w:sz="0" w:space="0" w:color="auto"/>
                                    <w:left w:val="none" w:sz="0" w:space="0" w:color="auto"/>
                                    <w:bottom w:val="none" w:sz="0" w:space="0" w:color="auto"/>
                                    <w:right w:val="none" w:sz="0" w:space="0" w:color="auto"/>
                                  </w:divBdr>
                                  <w:divsChild>
                                    <w:div w:id="1305114689">
                                      <w:marLeft w:val="0"/>
                                      <w:marRight w:val="0"/>
                                      <w:marTop w:val="0"/>
                                      <w:marBottom w:val="0"/>
                                      <w:divBdr>
                                        <w:top w:val="none" w:sz="0" w:space="0" w:color="auto"/>
                                        <w:left w:val="none" w:sz="0" w:space="0" w:color="auto"/>
                                        <w:bottom w:val="none" w:sz="0" w:space="0" w:color="auto"/>
                                        <w:right w:val="none" w:sz="0" w:space="0" w:color="auto"/>
                                      </w:divBdr>
                                      <w:divsChild>
                                        <w:div w:id="1271427902">
                                          <w:marLeft w:val="0"/>
                                          <w:marRight w:val="0"/>
                                          <w:marTop w:val="0"/>
                                          <w:marBottom w:val="0"/>
                                          <w:divBdr>
                                            <w:top w:val="none" w:sz="0" w:space="0" w:color="auto"/>
                                            <w:left w:val="none" w:sz="0" w:space="0" w:color="auto"/>
                                            <w:bottom w:val="none" w:sz="0" w:space="0" w:color="auto"/>
                                            <w:right w:val="none" w:sz="0" w:space="0" w:color="auto"/>
                                          </w:divBdr>
                                          <w:divsChild>
                                            <w:div w:id="1550339900">
                                              <w:marLeft w:val="0"/>
                                              <w:marRight w:val="0"/>
                                              <w:marTop w:val="0"/>
                                              <w:marBottom w:val="0"/>
                                              <w:divBdr>
                                                <w:top w:val="none" w:sz="0" w:space="0" w:color="auto"/>
                                                <w:left w:val="none" w:sz="0" w:space="0" w:color="auto"/>
                                                <w:bottom w:val="none" w:sz="0" w:space="0" w:color="auto"/>
                                                <w:right w:val="none" w:sz="0" w:space="0" w:color="auto"/>
                                              </w:divBdr>
                                              <w:divsChild>
                                                <w:div w:id="1323122608">
                                                  <w:marLeft w:val="0"/>
                                                  <w:marRight w:val="75"/>
                                                  <w:marTop w:val="0"/>
                                                  <w:marBottom w:val="0"/>
                                                  <w:divBdr>
                                                    <w:top w:val="none" w:sz="0" w:space="0" w:color="auto"/>
                                                    <w:left w:val="none" w:sz="0" w:space="0" w:color="auto"/>
                                                    <w:bottom w:val="none" w:sz="0" w:space="0" w:color="auto"/>
                                                    <w:right w:val="none" w:sz="0" w:space="0" w:color="auto"/>
                                                  </w:divBdr>
                                                  <w:divsChild>
                                                    <w:div w:id="1621449099">
                                                      <w:marLeft w:val="0"/>
                                                      <w:marRight w:val="0"/>
                                                      <w:marTop w:val="0"/>
                                                      <w:marBottom w:val="0"/>
                                                      <w:divBdr>
                                                        <w:top w:val="none" w:sz="0" w:space="0" w:color="auto"/>
                                                        <w:left w:val="none" w:sz="0" w:space="0" w:color="auto"/>
                                                        <w:bottom w:val="none" w:sz="0" w:space="0" w:color="auto"/>
                                                        <w:right w:val="none" w:sz="0" w:space="0" w:color="auto"/>
                                                      </w:divBdr>
                                                      <w:divsChild>
                                                        <w:div w:id="1543976756">
                                                          <w:marLeft w:val="0"/>
                                                          <w:marRight w:val="0"/>
                                                          <w:marTop w:val="0"/>
                                                          <w:marBottom w:val="0"/>
                                                          <w:divBdr>
                                                            <w:top w:val="none" w:sz="0" w:space="0" w:color="auto"/>
                                                            <w:left w:val="none" w:sz="0" w:space="0" w:color="auto"/>
                                                            <w:bottom w:val="none" w:sz="0" w:space="0" w:color="auto"/>
                                                            <w:right w:val="none" w:sz="0" w:space="0" w:color="auto"/>
                                                          </w:divBdr>
                                                          <w:divsChild>
                                                            <w:div w:id="1542015294">
                                                              <w:marLeft w:val="0"/>
                                                              <w:marRight w:val="0"/>
                                                              <w:marTop w:val="0"/>
                                                              <w:marBottom w:val="0"/>
                                                              <w:divBdr>
                                                                <w:top w:val="none" w:sz="0" w:space="0" w:color="auto"/>
                                                                <w:left w:val="none" w:sz="0" w:space="0" w:color="auto"/>
                                                                <w:bottom w:val="none" w:sz="0" w:space="0" w:color="auto"/>
                                                                <w:right w:val="none" w:sz="0" w:space="0" w:color="auto"/>
                                                              </w:divBdr>
                                                              <w:divsChild>
                                                                <w:div w:id="398597865">
                                                                  <w:marLeft w:val="0"/>
                                                                  <w:marRight w:val="0"/>
                                                                  <w:marTop w:val="0"/>
                                                                  <w:marBottom w:val="88"/>
                                                                  <w:divBdr>
                                                                    <w:top w:val="single" w:sz="4" w:space="0" w:color="EDEDED"/>
                                                                    <w:left w:val="single" w:sz="4" w:space="0" w:color="EDEDED"/>
                                                                    <w:bottom w:val="single" w:sz="4" w:space="0" w:color="EDEDED"/>
                                                                    <w:right w:val="single" w:sz="4" w:space="0" w:color="EDEDED"/>
                                                                  </w:divBdr>
                                                                  <w:divsChild>
                                                                    <w:div w:id="1983151560">
                                                                      <w:marLeft w:val="0"/>
                                                                      <w:marRight w:val="0"/>
                                                                      <w:marTop w:val="0"/>
                                                                      <w:marBottom w:val="0"/>
                                                                      <w:divBdr>
                                                                        <w:top w:val="none" w:sz="0" w:space="0" w:color="auto"/>
                                                                        <w:left w:val="none" w:sz="0" w:space="0" w:color="auto"/>
                                                                        <w:bottom w:val="none" w:sz="0" w:space="0" w:color="auto"/>
                                                                        <w:right w:val="none" w:sz="0" w:space="0" w:color="auto"/>
                                                                      </w:divBdr>
                                                                      <w:divsChild>
                                                                        <w:div w:id="179121812">
                                                                          <w:marLeft w:val="0"/>
                                                                          <w:marRight w:val="0"/>
                                                                          <w:marTop w:val="0"/>
                                                                          <w:marBottom w:val="0"/>
                                                                          <w:divBdr>
                                                                            <w:top w:val="none" w:sz="0" w:space="0" w:color="auto"/>
                                                                            <w:left w:val="none" w:sz="0" w:space="0" w:color="auto"/>
                                                                            <w:bottom w:val="none" w:sz="0" w:space="0" w:color="auto"/>
                                                                            <w:right w:val="none" w:sz="0" w:space="0" w:color="auto"/>
                                                                          </w:divBdr>
                                                                          <w:divsChild>
                                                                            <w:div w:id="1653950489">
                                                                              <w:marLeft w:val="0"/>
                                                                              <w:marRight w:val="0"/>
                                                                              <w:marTop w:val="0"/>
                                                                              <w:marBottom w:val="0"/>
                                                                              <w:divBdr>
                                                                                <w:top w:val="none" w:sz="0" w:space="0" w:color="auto"/>
                                                                                <w:left w:val="none" w:sz="0" w:space="0" w:color="auto"/>
                                                                                <w:bottom w:val="none" w:sz="0" w:space="0" w:color="auto"/>
                                                                                <w:right w:val="none" w:sz="0" w:space="0" w:color="auto"/>
                                                                              </w:divBdr>
                                                                              <w:divsChild>
                                                                                <w:div w:id="1295713800">
                                                                                  <w:marLeft w:val="150"/>
                                                                                  <w:marRight w:val="150"/>
                                                                                  <w:marTop w:val="0"/>
                                                                                  <w:marBottom w:val="0"/>
                                                                                  <w:divBdr>
                                                                                    <w:top w:val="none" w:sz="0" w:space="0" w:color="auto"/>
                                                                                    <w:left w:val="none" w:sz="0" w:space="0" w:color="auto"/>
                                                                                    <w:bottom w:val="none" w:sz="0" w:space="0" w:color="auto"/>
                                                                                    <w:right w:val="none" w:sz="0" w:space="0" w:color="auto"/>
                                                                                  </w:divBdr>
                                                                                  <w:divsChild>
                                                                                    <w:div w:id="809638632">
                                                                                      <w:marLeft w:val="0"/>
                                                                                      <w:marRight w:val="0"/>
                                                                                      <w:marTop w:val="0"/>
                                                                                      <w:marBottom w:val="0"/>
                                                                                      <w:divBdr>
                                                                                        <w:top w:val="none" w:sz="0" w:space="0" w:color="auto"/>
                                                                                        <w:left w:val="none" w:sz="0" w:space="0" w:color="auto"/>
                                                                                        <w:bottom w:val="none" w:sz="0" w:space="0" w:color="auto"/>
                                                                                        <w:right w:val="none" w:sz="0" w:space="0" w:color="auto"/>
                                                                                      </w:divBdr>
                                                                                      <w:divsChild>
                                                                                        <w:div w:id="1255435746">
                                                                                          <w:marLeft w:val="0"/>
                                                                                          <w:marRight w:val="0"/>
                                                                                          <w:marTop w:val="0"/>
                                                                                          <w:marBottom w:val="0"/>
                                                                                          <w:divBdr>
                                                                                            <w:top w:val="none" w:sz="0" w:space="0" w:color="auto"/>
                                                                                            <w:left w:val="none" w:sz="0" w:space="0" w:color="auto"/>
                                                                                            <w:bottom w:val="none" w:sz="0" w:space="0" w:color="auto"/>
                                                                                            <w:right w:val="none" w:sz="0" w:space="0" w:color="auto"/>
                                                                                          </w:divBdr>
                                                                                          <w:divsChild>
                                                                                            <w:div w:id="1489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3983">
      <w:bodyDiv w:val="1"/>
      <w:marLeft w:val="0"/>
      <w:marRight w:val="0"/>
      <w:marTop w:val="0"/>
      <w:marBottom w:val="0"/>
      <w:divBdr>
        <w:top w:val="none" w:sz="0" w:space="0" w:color="auto"/>
        <w:left w:val="none" w:sz="0" w:space="0" w:color="auto"/>
        <w:bottom w:val="none" w:sz="0" w:space="0" w:color="auto"/>
        <w:right w:val="none" w:sz="0" w:space="0" w:color="auto"/>
      </w:divBdr>
      <w:divsChild>
        <w:div w:id="637761129">
          <w:marLeft w:val="0"/>
          <w:marRight w:val="0"/>
          <w:marTop w:val="0"/>
          <w:marBottom w:val="0"/>
          <w:divBdr>
            <w:top w:val="none" w:sz="0" w:space="0" w:color="auto"/>
            <w:left w:val="none" w:sz="0" w:space="0" w:color="auto"/>
            <w:bottom w:val="none" w:sz="0" w:space="0" w:color="auto"/>
            <w:right w:val="none" w:sz="0" w:space="0" w:color="auto"/>
          </w:divBdr>
          <w:divsChild>
            <w:div w:id="2025743458">
              <w:marLeft w:val="0"/>
              <w:marRight w:val="0"/>
              <w:marTop w:val="0"/>
              <w:marBottom w:val="0"/>
              <w:divBdr>
                <w:top w:val="none" w:sz="0" w:space="0" w:color="auto"/>
                <w:left w:val="none" w:sz="0" w:space="0" w:color="auto"/>
                <w:bottom w:val="none" w:sz="0" w:space="0" w:color="auto"/>
                <w:right w:val="none" w:sz="0" w:space="0" w:color="auto"/>
              </w:divBdr>
              <w:divsChild>
                <w:div w:id="1505514018">
                  <w:marLeft w:val="0"/>
                  <w:marRight w:val="0"/>
                  <w:marTop w:val="0"/>
                  <w:marBottom w:val="0"/>
                  <w:divBdr>
                    <w:top w:val="none" w:sz="0" w:space="0" w:color="auto"/>
                    <w:left w:val="none" w:sz="0" w:space="0" w:color="auto"/>
                    <w:bottom w:val="none" w:sz="0" w:space="0" w:color="auto"/>
                    <w:right w:val="none" w:sz="0" w:space="0" w:color="auto"/>
                  </w:divBdr>
                  <w:divsChild>
                    <w:div w:id="1296905996">
                      <w:marLeft w:val="0"/>
                      <w:marRight w:val="0"/>
                      <w:marTop w:val="0"/>
                      <w:marBottom w:val="0"/>
                      <w:divBdr>
                        <w:top w:val="single" w:sz="2" w:space="0" w:color="E2E2E2"/>
                        <w:left w:val="single" w:sz="2" w:space="13" w:color="E2E2E2"/>
                        <w:bottom w:val="single" w:sz="2" w:space="0" w:color="E2E2E2"/>
                        <w:right w:val="single" w:sz="2" w:space="13" w:color="E2E2E2"/>
                      </w:divBdr>
                      <w:divsChild>
                        <w:div w:id="1915161106">
                          <w:marLeft w:val="0"/>
                          <w:marRight w:val="0"/>
                          <w:marTop w:val="0"/>
                          <w:marBottom w:val="0"/>
                          <w:divBdr>
                            <w:top w:val="none" w:sz="0" w:space="0" w:color="auto"/>
                            <w:left w:val="none" w:sz="0" w:space="0" w:color="auto"/>
                            <w:bottom w:val="none" w:sz="0" w:space="0" w:color="auto"/>
                            <w:right w:val="none" w:sz="0" w:space="0" w:color="auto"/>
                          </w:divBdr>
                          <w:divsChild>
                            <w:div w:id="367342241">
                              <w:marLeft w:val="0"/>
                              <w:marRight w:val="0"/>
                              <w:marTop w:val="0"/>
                              <w:marBottom w:val="0"/>
                              <w:divBdr>
                                <w:top w:val="none" w:sz="0" w:space="0" w:color="auto"/>
                                <w:left w:val="none" w:sz="0" w:space="0" w:color="auto"/>
                                <w:bottom w:val="none" w:sz="0" w:space="0" w:color="auto"/>
                                <w:right w:val="none" w:sz="0" w:space="0" w:color="auto"/>
                              </w:divBdr>
                              <w:divsChild>
                                <w:div w:id="929509523">
                                  <w:marLeft w:val="0"/>
                                  <w:marRight w:val="0"/>
                                  <w:marTop w:val="0"/>
                                  <w:marBottom w:val="0"/>
                                  <w:divBdr>
                                    <w:top w:val="single" w:sz="4" w:space="0" w:color="DDDDDD"/>
                                    <w:left w:val="single" w:sz="4" w:space="6" w:color="DDDDDD"/>
                                    <w:bottom w:val="single" w:sz="4" w:space="6" w:color="DDDDDD"/>
                                    <w:right w:val="single" w:sz="4" w:space="6" w:color="DDDDDD"/>
                                  </w:divBdr>
                                  <w:divsChild>
                                    <w:div w:id="2070954734">
                                      <w:marLeft w:val="0"/>
                                      <w:marRight w:val="0"/>
                                      <w:marTop w:val="0"/>
                                      <w:marBottom w:val="0"/>
                                      <w:divBdr>
                                        <w:top w:val="none" w:sz="0" w:space="0" w:color="auto"/>
                                        <w:left w:val="none" w:sz="0" w:space="0" w:color="auto"/>
                                        <w:bottom w:val="none" w:sz="0" w:space="0" w:color="auto"/>
                                        <w:right w:val="none" w:sz="0" w:space="0" w:color="auto"/>
                                      </w:divBdr>
                                      <w:divsChild>
                                        <w:div w:id="970867253">
                                          <w:marLeft w:val="0"/>
                                          <w:marRight w:val="0"/>
                                          <w:marTop w:val="0"/>
                                          <w:marBottom w:val="0"/>
                                          <w:divBdr>
                                            <w:top w:val="none" w:sz="0" w:space="0" w:color="auto"/>
                                            <w:left w:val="none" w:sz="0" w:space="0" w:color="auto"/>
                                            <w:bottom w:val="none" w:sz="0" w:space="0" w:color="auto"/>
                                            <w:right w:val="none" w:sz="0" w:space="0" w:color="auto"/>
                                          </w:divBdr>
                                          <w:divsChild>
                                            <w:div w:id="488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442835">
      <w:bodyDiv w:val="1"/>
      <w:marLeft w:val="0"/>
      <w:marRight w:val="0"/>
      <w:marTop w:val="0"/>
      <w:marBottom w:val="0"/>
      <w:divBdr>
        <w:top w:val="none" w:sz="0" w:space="0" w:color="auto"/>
        <w:left w:val="none" w:sz="0" w:space="0" w:color="auto"/>
        <w:bottom w:val="none" w:sz="0" w:space="0" w:color="auto"/>
        <w:right w:val="none" w:sz="0" w:space="0" w:color="auto"/>
      </w:divBdr>
      <w:divsChild>
        <w:div w:id="1148327252">
          <w:marLeft w:val="0"/>
          <w:marRight w:val="0"/>
          <w:marTop w:val="0"/>
          <w:marBottom w:val="0"/>
          <w:divBdr>
            <w:top w:val="none" w:sz="0" w:space="0" w:color="auto"/>
            <w:left w:val="none" w:sz="0" w:space="0" w:color="auto"/>
            <w:bottom w:val="none" w:sz="0" w:space="0" w:color="auto"/>
            <w:right w:val="none" w:sz="0" w:space="0" w:color="auto"/>
          </w:divBdr>
          <w:divsChild>
            <w:div w:id="87505188">
              <w:marLeft w:val="0"/>
              <w:marRight w:val="0"/>
              <w:marTop w:val="0"/>
              <w:marBottom w:val="0"/>
              <w:divBdr>
                <w:top w:val="none" w:sz="0" w:space="0" w:color="auto"/>
                <w:left w:val="none" w:sz="0" w:space="0" w:color="auto"/>
                <w:bottom w:val="none" w:sz="0" w:space="0" w:color="auto"/>
                <w:right w:val="none" w:sz="0" w:space="0" w:color="auto"/>
              </w:divBdr>
              <w:divsChild>
                <w:div w:id="448398650">
                  <w:marLeft w:val="0"/>
                  <w:marRight w:val="0"/>
                  <w:marTop w:val="0"/>
                  <w:marBottom w:val="0"/>
                  <w:divBdr>
                    <w:top w:val="none" w:sz="0" w:space="0" w:color="auto"/>
                    <w:left w:val="none" w:sz="0" w:space="0" w:color="auto"/>
                    <w:bottom w:val="none" w:sz="0" w:space="0" w:color="auto"/>
                    <w:right w:val="none" w:sz="0" w:space="0" w:color="auto"/>
                  </w:divBdr>
                  <w:divsChild>
                    <w:div w:id="717507019">
                      <w:marLeft w:val="0"/>
                      <w:marRight w:val="0"/>
                      <w:marTop w:val="0"/>
                      <w:marBottom w:val="0"/>
                      <w:divBdr>
                        <w:top w:val="single" w:sz="2" w:space="0" w:color="E2E2E2"/>
                        <w:left w:val="single" w:sz="2" w:space="13" w:color="E2E2E2"/>
                        <w:bottom w:val="single" w:sz="2" w:space="0" w:color="E2E2E2"/>
                        <w:right w:val="single" w:sz="2" w:space="13" w:color="E2E2E2"/>
                      </w:divBdr>
                      <w:divsChild>
                        <w:div w:id="139419846">
                          <w:marLeft w:val="0"/>
                          <w:marRight w:val="0"/>
                          <w:marTop w:val="0"/>
                          <w:marBottom w:val="0"/>
                          <w:divBdr>
                            <w:top w:val="none" w:sz="0" w:space="0" w:color="auto"/>
                            <w:left w:val="none" w:sz="0" w:space="0" w:color="auto"/>
                            <w:bottom w:val="none" w:sz="0" w:space="0" w:color="auto"/>
                            <w:right w:val="none" w:sz="0" w:space="0" w:color="auto"/>
                          </w:divBdr>
                          <w:divsChild>
                            <w:div w:id="140272971">
                              <w:marLeft w:val="0"/>
                              <w:marRight w:val="0"/>
                              <w:marTop w:val="0"/>
                              <w:marBottom w:val="0"/>
                              <w:divBdr>
                                <w:top w:val="none" w:sz="0" w:space="0" w:color="auto"/>
                                <w:left w:val="none" w:sz="0" w:space="0" w:color="auto"/>
                                <w:bottom w:val="none" w:sz="0" w:space="0" w:color="auto"/>
                                <w:right w:val="none" w:sz="0" w:space="0" w:color="auto"/>
                              </w:divBdr>
                              <w:divsChild>
                                <w:div w:id="287467134">
                                  <w:marLeft w:val="0"/>
                                  <w:marRight w:val="0"/>
                                  <w:marTop w:val="0"/>
                                  <w:marBottom w:val="0"/>
                                  <w:divBdr>
                                    <w:top w:val="single" w:sz="4" w:space="0" w:color="DDDDDD"/>
                                    <w:left w:val="single" w:sz="4" w:space="6" w:color="DDDDDD"/>
                                    <w:bottom w:val="single" w:sz="4" w:space="6" w:color="DDDDDD"/>
                                    <w:right w:val="single" w:sz="4" w:space="6" w:color="DDDDDD"/>
                                  </w:divBdr>
                                  <w:divsChild>
                                    <w:div w:id="387998380">
                                      <w:marLeft w:val="0"/>
                                      <w:marRight w:val="0"/>
                                      <w:marTop w:val="0"/>
                                      <w:marBottom w:val="0"/>
                                      <w:divBdr>
                                        <w:top w:val="none" w:sz="0" w:space="0" w:color="auto"/>
                                        <w:left w:val="none" w:sz="0" w:space="0" w:color="auto"/>
                                        <w:bottom w:val="none" w:sz="0" w:space="0" w:color="auto"/>
                                        <w:right w:val="none" w:sz="0" w:space="0" w:color="auto"/>
                                      </w:divBdr>
                                      <w:divsChild>
                                        <w:div w:id="300228474">
                                          <w:marLeft w:val="0"/>
                                          <w:marRight w:val="0"/>
                                          <w:marTop w:val="0"/>
                                          <w:marBottom w:val="0"/>
                                          <w:divBdr>
                                            <w:top w:val="none" w:sz="0" w:space="0" w:color="auto"/>
                                            <w:left w:val="none" w:sz="0" w:space="0" w:color="auto"/>
                                            <w:bottom w:val="none" w:sz="0" w:space="0" w:color="auto"/>
                                            <w:right w:val="none" w:sz="0" w:space="0" w:color="auto"/>
                                          </w:divBdr>
                                          <w:divsChild>
                                            <w:div w:id="608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142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624">
          <w:marLeft w:val="0"/>
          <w:marRight w:val="0"/>
          <w:marTop w:val="0"/>
          <w:marBottom w:val="0"/>
          <w:divBdr>
            <w:top w:val="none" w:sz="0" w:space="0" w:color="auto"/>
            <w:left w:val="none" w:sz="0" w:space="0" w:color="auto"/>
            <w:bottom w:val="none" w:sz="0" w:space="0" w:color="auto"/>
            <w:right w:val="none" w:sz="0" w:space="0" w:color="auto"/>
          </w:divBdr>
          <w:divsChild>
            <w:div w:id="97874381">
              <w:marLeft w:val="0"/>
              <w:marRight w:val="0"/>
              <w:marTop w:val="0"/>
              <w:marBottom w:val="0"/>
              <w:divBdr>
                <w:top w:val="none" w:sz="0" w:space="0" w:color="auto"/>
                <w:left w:val="none" w:sz="0" w:space="0" w:color="auto"/>
                <w:bottom w:val="none" w:sz="0" w:space="0" w:color="auto"/>
                <w:right w:val="none" w:sz="0" w:space="0" w:color="auto"/>
              </w:divBdr>
              <w:divsChild>
                <w:div w:id="1234854859">
                  <w:marLeft w:val="0"/>
                  <w:marRight w:val="0"/>
                  <w:marTop w:val="0"/>
                  <w:marBottom w:val="0"/>
                  <w:divBdr>
                    <w:top w:val="none" w:sz="0" w:space="0" w:color="auto"/>
                    <w:left w:val="none" w:sz="0" w:space="0" w:color="auto"/>
                    <w:bottom w:val="none" w:sz="0" w:space="0" w:color="auto"/>
                    <w:right w:val="none" w:sz="0" w:space="0" w:color="auto"/>
                  </w:divBdr>
                  <w:divsChild>
                    <w:div w:id="978387490">
                      <w:marLeft w:val="0"/>
                      <w:marRight w:val="0"/>
                      <w:marTop w:val="0"/>
                      <w:marBottom w:val="0"/>
                      <w:divBdr>
                        <w:top w:val="single" w:sz="2" w:space="0" w:color="E2E2E2"/>
                        <w:left w:val="single" w:sz="2" w:space="13" w:color="E2E2E2"/>
                        <w:bottom w:val="single" w:sz="2" w:space="0" w:color="E2E2E2"/>
                        <w:right w:val="single" w:sz="2" w:space="13" w:color="E2E2E2"/>
                      </w:divBdr>
                      <w:divsChild>
                        <w:div w:id="109862900">
                          <w:marLeft w:val="0"/>
                          <w:marRight w:val="0"/>
                          <w:marTop w:val="0"/>
                          <w:marBottom w:val="0"/>
                          <w:divBdr>
                            <w:top w:val="none" w:sz="0" w:space="0" w:color="auto"/>
                            <w:left w:val="none" w:sz="0" w:space="0" w:color="auto"/>
                            <w:bottom w:val="none" w:sz="0" w:space="0" w:color="auto"/>
                            <w:right w:val="none" w:sz="0" w:space="0" w:color="auto"/>
                          </w:divBdr>
                          <w:divsChild>
                            <w:div w:id="1902204344">
                              <w:marLeft w:val="0"/>
                              <w:marRight w:val="0"/>
                              <w:marTop w:val="0"/>
                              <w:marBottom w:val="0"/>
                              <w:divBdr>
                                <w:top w:val="none" w:sz="0" w:space="0" w:color="auto"/>
                                <w:left w:val="none" w:sz="0" w:space="0" w:color="auto"/>
                                <w:bottom w:val="none" w:sz="0" w:space="0" w:color="auto"/>
                                <w:right w:val="none" w:sz="0" w:space="0" w:color="auto"/>
                              </w:divBdr>
                              <w:divsChild>
                                <w:div w:id="1386374017">
                                  <w:marLeft w:val="0"/>
                                  <w:marRight w:val="0"/>
                                  <w:marTop w:val="0"/>
                                  <w:marBottom w:val="0"/>
                                  <w:divBdr>
                                    <w:top w:val="single" w:sz="4" w:space="0" w:color="DDDDDD"/>
                                    <w:left w:val="single" w:sz="4" w:space="6" w:color="DDDDDD"/>
                                    <w:bottom w:val="single" w:sz="4" w:space="6" w:color="DDDDDD"/>
                                    <w:right w:val="single" w:sz="4" w:space="6" w:color="DDDDDD"/>
                                  </w:divBdr>
                                  <w:divsChild>
                                    <w:div w:id="1801873361">
                                      <w:marLeft w:val="0"/>
                                      <w:marRight w:val="0"/>
                                      <w:marTop w:val="0"/>
                                      <w:marBottom w:val="0"/>
                                      <w:divBdr>
                                        <w:top w:val="none" w:sz="0" w:space="0" w:color="auto"/>
                                        <w:left w:val="none" w:sz="0" w:space="0" w:color="auto"/>
                                        <w:bottom w:val="none" w:sz="0" w:space="0" w:color="auto"/>
                                        <w:right w:val="none" w:sz="0" w:space="0" w:color="auto"/>
                                      </w:divBdr>
                                      <w:divsChild>
                                        <w:div w:id="1789549107">
                                          <w:marLeft w:val="0"/>
                                          <w:marRight w:val="0"/>
                                          <w:marTop w:val="0"/>
                                          <w:marBottom w:val="0"/>
                                          <w:divBdr>
                                            <w:top w:val="none" w:sz="0" w:space="0" w:color="auto"/>
                                            <w:left w:val="none" w:sz="0" w:space="0" w:color="auto"/>
                                            <w:bottom w:val="none" w:sz="0" w:space="0" w:color="auto"/>
                                            <w:right w:val="none" w:sz="0" w:space="0" w:color="auto"/>
                                          </w:divBdr>
                                          <w:divsChild>
                                            <w:div w:id="245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javascript:AbrirModal(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AbrirModal(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59AB2-403B-44C4-9078-4C18ED40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259</Pages>
  <Words>94527</Words>
  <Characters>519904</Characters>
  <Application>Microsoft Office Word</Application>
  <DocSecurity>0</DocSecurity>
  <Lines>4332</Lines>
  <Paragraphs>1226</Paragraphs>
  <ScaleCrop>false</ScaleCrop>
  <HeadingPairs>
    <vt:vector size="2" baseType="variant">
      <vt:variant>
        <vt:lpstr>Título</vt:lpstr>
      </vt:variant>
      <vt:variant>
        <vt:i4>1</vt:i4>
      </vt:variant>
    </vt:vector>
  </HeadingPairs>
  <TitlesOfParts>
    <vt:vector size="1" baseType="lpstr">
      <vt:lpstr>COMISIONES PERMANENTES DE PUNTOS CONSTITUCIONALES, GOBERNACIÓN Y ASUNTOS ELECTORALES Y LA DE HACIENDA PÚBLICA, INSPECCIÓN DE LA CONTADURÍA MAYOR DE HACIENDA Y PATRIMONIO ESTATAL Y MUNICIPAL</vt:lpstr>
    </vt:vector>
  </TitlesOfParts>
  <Company>Particular</Company>
  <LinksUpToDate>false</LinksUpToDate>
  <CharactersWithSpaces>613205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PUNTOS CONSTITUCIONALES, GOBERNACIÓN Y ASUNTOS ELECTORALES Y LA DE HACIENDA PÚBLICA, INSPECCIÓN DE LA CONTADURÍA MAYOR DE HACIENDA Y PATRIMONIO ESTATAL Y MUNICIPAL</dc:title>
  <dc:creator>jimena.polanco</dc:creator>
  <cp:lastModifiedBy>Geovanni Gabriel Casanova Trujeque</cp:lastModifiedBy>
  <cp:revision>89</cp:revision>
  <cp:lastPrinted>2016-02-18T18:10:00Z</cp:lastPrinted>
  <dcterms:created xsi:type="dcterms:W3CDTF">2024-08-12T20:59:00Z</dcterms:created>
  <dcterms:modified xsi:type="dcterms:W3CDTF">2025-01-16T20:39:00Z</dcterms:modified>
</cp:coreProperties>
</file>